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30.12.2025 N 416</w:t>
              <w:br/>
              <w:t xml:space="preserve">"Об утверждении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ДАГЕСТАН</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30 декабря 2025 г. N 416</w:t>
      </w:r>
    </w:p>
    <w:p>
      <w:pPr>
        <w:pStyle w:val="2"/>
        <w:jc w:val="both"/>
      </w:pPr>
      <w:r>
        <w:rPr>
          <w:sz w:val="20"/>
        </w:rPr>
      </w:r>
    </w:p>
    <w:p>
      <w:pPr>
        <w:pStyle w:val="2"/>
        <w:jc w:val="center"/>
      </w:pPr>
      <w:r>
        <w:rPr>
          <w:sz w:val="20"/>
        </w:rPr>
        <w:t xml:space="preserve">ОБ УТВЕРЖДЕНИИ ТЕРРИТОРИАЛЬНОЙ ПРОГРАММЫ</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В РЕСПУБЛИКЕ ДАГЕСТАН НА 2026 ГОД</w:t>
      </w:r>
    </w:p>
    <w:p>
      <w:pPr>
        <w:pStyle w:val="2"/>
        <w:jc w:val="center"/>
      </w:pPr>
      <w:r>
        <w:rPr>
          <w:sz w:val="20"/>
        </w:rPr>
        <w:t xml:space="preserve">И НА ПЛАНОВЫЙ ПЕРИОД 2027 И 2028 ГОДОВ</w:t>
      </w:r>
    </w:p>
    <w:p>
      <w:pPr>
        <w:pStyle w:val="0"/>
        <w:jc w:val="both"/>
      </w:pPr>
      <w:r>
        <w:rPr>
          <w:sz w:val="20"/>
        </w:rPr>
      </w:r>
    </w:p>
    <w:p>
      <w:pPr>
        <w:pStyle w:val="0"/>
        <w:ind w:firstLine="540"/>
        <w:jc w:val="both"/>
      </w:pPr>
      <w:r>
        <w:rPr>
          <w:sz w:val="20"/>
        </w:rPr>
        <w:t xml:space="preserve">В соответствии с Федеральным </w:t>
      </w:r>
      <w:hyperlink w:history="0" r:id="rId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законом</w:t>
        </w:r>
      </w:hyperlink>
      <w:r>
        <w:rPr>
          <w:sz w:val="20"/>
        </w:rPr>
        <w:t xml:space="preserve"> "Об обязательном медицинском страховании в Российской Федерации", Федеральным </w:t>
      </w:r>
      <w:hyperlink w:history="0" r:id="rId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Правительство Республики Дагестан постановляет:</w:t>
      </w:r>
    </w:p>
    <w:p>
      <w:pPr>
        <w:pStyle w:val="0"/>
        <w:spacing w:before="200" w:lineRule="auto"/>
        <w:ind w:firstLine="540"/>
        <w:jc w:val="both"/>
      </w:pPr>
      <w:r>
        <w:rPr>
          <w:sz w:val="20"/>
        </w:rPr>
        <w:t xml:space="preserve">1. Утвердить прилагаемую Территориальную </w:t>
      </w:r>
      <w:hyperlink w:history="0" w:anchor="P33" w:tooltip="ТЕРРИТОРИАЛЬНАЯ ПРОГРАММА">
        <w:r>
          <w:rPr>
            <w:sz w:val="20"/>
            <w:color w:val="0000ff"/>
          </w:rPr>
          <w:t xml:space="preserve">программу</w:t>
        </w:r>
      </w:hyperlink>
      <w:r>
        <w:rPr>
          <w:sz w:val="20"/>
        </w:rPr>
        <w:t xml:space="preserve"> государственных гарантий бесплатного оказания гражданам медицинской помощи в Республике Дагестан на 2026 год и на плановый период 2027 и 2028 годов (далее - Программа).</w:t>
      </w:r>
    </w:p>
    <w:p>
      <w:pPr>
        <w:pStyle w:val="0"/>
        <w:spacing w:before="200" w:lineRule="auto"/>
        <w:ind w:firstLine="540"/>
        <w:jc w:val="both"/>
      </w:pPr>
      <w:r>
        <w:rPr>
          <w:sz w:val="20"/>
        </w:rPr>
        <w:t xml:space="preserve">2. Утвердить стоимость </w:t>
      </w:r>
      <w:hyperlink w:history="0" w:anchor="P33" w:tooltip="ТЕРРИТОРИАЛЬНАЯ ПРОГРАММА">
        <w:r>
          <w:rPr>
            <w:sz w:val="20"/>
            <w:color w:val="0000ff"/>
          </w:rPr>
          <w:t xml:space="preserve">Программы</w:t>
        </w:r>
      </w:hyperlink>
      <w:r>
        <w:rPr>
          <w:sz w:val="20"/>
        </w:rPr>
        <w:t xml:space="preserve"> на 2026 год в размере 66707234,9 тыс. рублей, в том числе Территориальной программы обязательного медицинского страхования Республики Дагестан (далее - Территориальная программа) - в размере 58428328,8 тыс. рублей; на 2027 год - в размере 71840840,3 тыс. рублей, в том числе Территориальной программы - в размере 63150020,1 тыс. рублей; на 2028 год - в размере 76407111,2 тыс. рублей, в том числе Территориальной программы - в размере 67822626,1 тыс. рублей.</w:t>
      </w:r>
    </w:p>
    <w:p>
      <w:pPr>
        <w:pStyle w:val="0"/>
        <w:spacing w:before="200" w:lineRule="auto"/>
        <w:ind w:firstLine="540"/>
        <w:jc w:val="both"/>
      </w:pPr>
      <w:r>
        <w:rPr>
          <w:sz w:val="20"/>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Республике Дагестан (далее - годовой объем)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00" w:lineRule="auto"/>
        <w:ind w:firstLine="540"/>
        <w:jc w:val="both"/>
      </w:pPr>
      <w:r>
        <w:rPr>
          <w:sz w:val="20"/>
        </w:rPr>
        <w:t xml:space="preserve">4. Министерству здравоохранения Республики Дагестан:</w:t>
      </w:r>
    </w:p>
    <w:p>
      <w:pPr>
        <w:pStyle w:val="0"/>
        <w:spacing w:before="200" w:lineRule="auto"/>
        <w:ind w:firstLine="540"/>
        <w:jc w:val="both"/>
      </w:pPr>
      <w:r>
        <w:rPr>
          <w:sz w:val="20"/>
        </w:rPr>
        <w:t xml:space="preserve">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pPr>
        <w:pStyle w:val="0"/>
        <w:spacing w:before="200" w:lineRule="auto"/>
        <w:ind w:firstLine="540"/>
        <w:jc w:val="both"/>
      </w:pPr>
      <w:r>
        <w:rPr>
          <w:sz w:val="20"/>
        </w:rPr>
        <w:t xml:space="preserve">до 1 апреля 2026 года установить перечень подведомственных санаторно-курортных организаций, в которые могут быть направлены ветераны боевых действий, указанные в </w:t>
      </w:r>
      <w:hyperlink w:history="0" r:id="rId1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11"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организаций и наличия обученных медицинских работников.</w:t>
      </w:r>
    </w:p>
    <w:p>
      <w:pPr>
        <w:pStyle w:val="0"/>
        <w:spacing w:before="200" w:lineRule="auto"/>
        <w:ind w:firstLine="540"/>
        <w:jc w:val="both"/>
      </w:pPr>
      <w:r>
        <w:rPr>
          <w:sz w:val="20"/>
        </w:rPr>
        <w:t xml:space="preserve">5.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Республики Дагестан</w:t>
      </w:r>
    </w:p>
    <w:p>
      <w:pPr>
        <w:pStyle w:val="0"/>
        <w:jc w:val="right"/>
      </w:pPr>
      <w:r>
        <w:rPr>
          <w:sz w:val="20"/>
        </w:rPr>
        <w:t xml:space="preserve">А.АБДУЛМУСЛИМОВ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Республики Дагестан</w:t>
      </w:r>
    </w:p>
    <w:p>
      <w:pPr>
        <w:pStyle w:val="0"/>
        <w:jc w:val="right"/>
      </w:pPr>
      <w:r>
        <w:rPr>
          <w:sz w:val="20"/>
        </w:rPr>
        <w:t xml:space="preserve">от 30 декабря 2025 г. N 416</w:t>
      </w:r>
    </w:p>
    <w:p>
      <w:pPr>
        <w:pStyle w:val="0"/>
        <w:jc w:val="both"/>
      </w:pPr>
      <w:r>
        <w:rPr>
          <w:sz w:val="20"/>
        </w:rPr>
      </w:r>
    </w:p>
    <w:bookmarkStart w:id="33" w:name="P33"/>
    <w:bookmarkEnd w:id="33"/>
    <w:p>
      <w:pPr>
        <w:pStyle w:val="2"/>
        <w:jc w:val="center"/>
      </w:pPr>
      <w:r>
        <w:rPr>
          <w:sz w:val="20"/>
        </w:rPr>
        <w:t xml:space="preserve">ТЕРРИТОРИАЛЬНАЯ ПРОГРАММА</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В РЕСПУБЛИКЕ ДАГЕСТАН НА 2026 ГОД</w:t>
      </w:r>
    </w:p>
    <w:p>
      <w:pPr>
        <w:pStyle w:val="2"/>
        <w:jc w:val="center"/>
      </w:pPr>
      <w:r>
        <w:rPr>
          <w:sz w:val="20"/>
        </w:rPr>
        <w:t xml:space="preserve">И НА ПЛАНОВЫЙ ПЕРИОД 2027 И 2028 ГОДОВ</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Территориальная программа государственных гарантий бесплатного оказания гражданам медицинской помощи в Республике Дагестан на 2026 год и на плановый период 2027 и 2028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требования к Программе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00" w:lineRule="auto"/>
        <w:ind w:firstLine="540"/>
        <w:jc w:val="both"/>
      </w:pPr>
      <w:r>
        <w:rPr>
          <w:sz w:val="20"/>
        </w:rPr>
        <w:t xml:space="preserve">В соответствии с </w:t>
      </w:r>
      <w:hyperlink w:history="0"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в совместном ведении Российской Федерации и Республики Дагестан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1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00" w:lineRule="auto"/>
        <w:ind w:firstLine="540"/>
        <w:jc w:val="both"/>
      </w:pPr>
      <w:r>
        <w:rPr>
          <w:sz w:val="20"/>
        </w:rPr>
        <w:t xml:space="preserve">Правительство Республики Дагестан при решении вопроса об индексации заработной платы медицинских работников медицинских организаций, подведомственных Министерству здравоохранения Республики Дагестан,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00" w:lineRule="auto"/>
        <w:ind w:firstLine="540"/>
        <w:jc w:val="both"/>
      </w:pPr>
      <w:r>
        <w:rPr>
          <w:sz w:val="20"/>
        </w:rPr>
        <w:t xml:space="preserve">Индексация заработной платы осуществляется в установленном порядке.</w:t>
      </w:r>
    </w:p>
    <w:p>
      <w:pPr>
        <w:pStyle w:val="0"/>
        <w:spacing w:before="200" w:lineRule="auto"/>
        <w:ind w:firstLine="540"/>
        <w:jc w:val="both"/>
      </w:pPr>
      <w:r>
        <w:rPr>
          <w:sz w:val="20"/>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00" w:lineRule="auto"/>
        <w:ind w:firstLine="540"/>
        <w:jc w:val="both"/>
      </w:pPr>
      <w:r>
        <w:rPr>
          <w:sz w:val="20"/>
        </w:rPr>
        <w:t xml:space="preserve">Программа включает в себя:</w:t>
      </w:r>
    </w:p>
    <w:p>
      <w:pPr>
        <w:pStyle w:val="0"/>
        <w:spacing w:before="200" w:lineRule="auto"/>
        <w:ind w:firstLine="540"/>
        <w:jc w:val="both"/>
      </w:pPr>
      <w:hyperlink w:history="0" w:anchor="P2311" w:tooltip="ПОРЯДОК">
        <w:r>
          <w:rPr>
            <w:sz w:val="20"/>
            <w:color w:val="0000ff"/>
          </w:rPr>
          <w:t xml:space="preserve">Порядок</w:t>
        </w:r>
      </w:hyperlink>
      <w:r>
        <w:rPr>
          <w:sz w:val="20"/>
        </w:rPr>
        <w:t xml:space="preserve"> и условия 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 (приложение N 1 к Программе);</w:t>
      </w:r>
    </w:p>
    <w:p>
      <w:pPr>
        <w:pStyle w:val="0"/>
        <w:spacing w:before="200" w:lineRule="auto"/>
        <w:ind w:firstLine="540"/>
        <w:jc w:val="both"/>
      </w:pPr>
      <w:hyperlink w:history="0" w:anchor="P2812" w:tooltip="ПЕРЕЧЕНЬ">
        <w:r>
          <w:rPr>
            <w:sz w:val="20"/>
            <w:color w:val="0000ff"/>
          </w:rPr>
          <w:t xml:space="preserve">перечень</w:t>
        </w:r>
      </w:hyperlink>
      <w:r>
        <w:rPr>
          <w:sz w:val="20"/>
        </w:rP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 сформированный в объеме не менее объема,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и (или) в условиях дневного стационара (приложение N 2 к Программе);</w:t>
      </w:r>
    </w:p>
    <w:p>
      <w:pPr>
        <w:pStyle w:val="0"/>
        <w:spacing w:before="200" w:lineRule="auto"/>
        <w:ind w:firstLine="540"/>
        <w:jc w:val="both"/>
      </w:pPr>
      <w:hyperlink w:history="0" w:anchor="P6937" w:tooltip="ПЕРЕЧЕНЬ">
        <w:r>
          <w:rPr>
            <w:sz w:val="20"/>
            <w:color w:val="0000ff"/>
          </w:rPr>
          <w:t xml:space="preserve">перечень</w:t>
        </w:r>
      </w:hyperlink>
      <w:r>
        <w:rPr>
          <w:sz w:val="20"/>
        </w:rP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 в том числе Территориальной программы обязательного медицинского страхования Республики Дагестан, проводящих профилактические медицинские осмотры и диспансеризацию, в том числе углубленную и для оценки репродуктивного здоровья женщин и мужчин, а также диспансерное наблюдение; и медицинскую реабилитацию в 2026 году (приложение N 3 к Программе);</w:t>
      </w:r>
    </w:p>
    <w:p>
      <w:pPr>
        <w:pStyle w:val="0"/>
        <w:spacing w:before="200" w:lineRule="auto"/>
        <w:ind w:firstLine="540"/>
        <w:jc w:val="both"/>
      </w:pPr>
      <w:hyperlink w:history="0" w:anchor="P10553" w:tooltip="НОРМАТИВЫ">
        <w:r>
          <w:rPr>
            <w:sz w:val="20"/>
            <w:color w:val="0000ff"/>
          </w:rPr>
          <w:t xml:space="preserve">нормативы</w:t>
        </w:r>
      </w:hyperlink>
      <w:r>
        <w:rPr>
          <w:sz w:val="20"/>
        </w:rPr>
        <w:t xml:space="preserve"> объема оказания и нормативы финансовых затрат на единицу объема медицинской помощи на 2026 - 2028 годы (приложение N 4 к Программе);</w:t>
      </w:r>
    </w:p>
    <w:p>
      <w:pPr>
        <w:pStyle w:val="0"/>
        <w:spacing w:before="200" w:lineRule="auto"/>
        <w:ind w:firstLine="540"/>
        <w:jc w:val="both"/>
      </w:pPr>
      <w:r>
        <w:rPr>
          <w:sz w:val="20"/>
        </w:rPr>
        <w:t xml:space="preserve">утвержденную </w:t>
      </w:r>
      <w:hyperlink w:history="0" w:anchor="P11211" w:tooltip="СТОИМОСТЬ ТЕРРИТОРИАЛЬНОЙ ПРОГРАММЫ">
        <w:r>
          <w:rPr>
            <w:sz w:val="20"/>
            <w:color w:val="0000ff"/>
          </w:rPr>
          <w:t xml:space="preserve">стоимость</w:t>
        </w:r>
      </w:hyperlink>
      <w:r>
        <w:rPr>
          <w:sz w:val="20"/>
        </w:rPr>
        <w:t xml:space="preserve"> Территориальной программы государственных гарантий бесплатного оказания гражданам медицинской помощи в Республике Дагестан по источникам финансового обеспечения на 2026 год и на плановый период 2027 и 2028 годов (приложение N 5 к Программе);</w:t>
      </w:r>
    </w:p>
    <w:p>
      <w:pPr>
        <w:pStyle w:val="0"/>
        <w:spacing w:before="200" w:lineRule="auto"/>
        <w:ind w:firstLine="540"/>
        <w:jc w:val="both"/>
      </w:pPr>
      <w:r>
        <w:rPr>
          <w:sz w:val="20"/>
        </w:rPr>
        <w:t xml:space="preserve">утвержденную </w:t>
      </w:r>
      <w:hyperlink w:history="0" w:anchor="P11418"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государственных гарантий бесплатного оказания гражданам медицинской помощи в Республике Дагестан по видам и условиям оказания за счет бюджетных ассигнований республиканского бюджета Республики Дагестан на 2026 год (приложение N 6 к Программе);</w:t>
      </w:r>
    </w:p>
    <w:p>
      <w:pPr>
        <w:pStyle w:val="0"/>
        <w:spacing w:before="200" w:lineRule="auto"/>
        <w:ind w:firstLine="540"/>
        <w:jc w:val="both"/>
      </w:pPr>
      <w:r>
        <w:rPr>
          <w:sz w:val="20"/>
        </w:rPr>
        <w:t xml:space="preserve">утвержденную </w:t>
      </w:r>
      <w:hyperlink w:history="0" w:anchor="P12117"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обязательного медицинского страхования Республики Дагестан по видам и условиям оказания медицинской помощи на 2026 год (приложение N 6.1 к Программе);</w:t>
      </w:r>
    </w:p>
    <w:p>
      <w:pPr>
        <w:pStyle w:val="0"/>
        <w:spacing w:before="200" w:lineRule="auto"/>
        <w:ind w:firstLine="540"/>
        <w:jc w:val="both"/>
      </w:pPr>
      <w:r>
        <w:rPr>
          <w:sz w:val="20"/>
        </w:rPr>
        <w:t xml:space="preserve">утвержденную </w:t>
      </w:r>
      <w:hyperlink w:history="0" w:anchor="P14550"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государственных гарантий бесплатного оказания гражданам медицинской помощи в Республике Дагестан по видам и условиям оказания за счет бюджетных ассигнований республиканского бюджета Республики Дагестан на 2027 год (приложение N 7 к Программе);</w:t>
      </w:r>
    </w:p>
    <w:p>
      <w:pPr>
        <w:pStyle w:val="0"/>
        <w:spacing w:before="200" w:lineRule="auto"/>
        <w:ind w:firstLine="540"/>
        <w:jc w:val="both"/>
      </w:pPr>
      <w:r>
        <w:rPr>
          <w:sz w:val="20"/>
        </w:rPr>
        <w:t xml:space="preserve">утвержденную </w:t>
      </w:r>
      <w:hyperlink w:history="0" w:anchor="P15205"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обязательного медицинского страхования Республики Дагестан по видам и условиям оказания медицинской помощи на 2027 год (приложение N 7.1 к Программе);</w:t>
      </w:r>
    </w:p>
    <w:p>
      <w:pPr>
        <w:pStyle w:val="0"/>
        <w:spacing w:before="200" w:lineRule="auto"/>
        <w:ind w:firstLine="540"/>
        <w:jc w:val="both"/>
      </w:pPr>
      <w:r>
        <w:rPr>
          <w:sz w:val="20"/>
        </w:rPr>
        <w:t xml:space="preserve">утвержденную </w:t>
      </w:r>
      <w:hyperlink w:history="0" w:anchor="P17628"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государственных гарантий бесплатного оказания гражданам медицинской помощи в Республике Дагестан по видам и условиям оказания за счет бюджетных ассигнований республиканского бюджета Республики Дагестан на 2028 год (приложение N 8 к Программе);</w:t>
      </w:r>
    </w:p>
    <w:p>
      <w:pPr>
        <w:pStyle w:val="0"/>
        <w:spacing w:before="200" w:lineRule="auto"/>
        <w:ind w:firstLine="540"/>
        <w:jc w:val="both"/>
      </w:pPr>
      <w:r>
        <w:rPr>
          <w:sz w:val="20"/>
        </w:rPr>
        <w:t xml:space="preserve">утвержденную </w:t>
      </w:r>
      <w:hyperlink w:history="0" w:anchor="P18283" w:tooltip="УТВЕРЖДЕННАЯ СТОИМОСТЬ ТЕРРИТОРИАЛЬНОЙ ПРОГРАММЫ">
        <w:r>
          <w:rPr>
            <w:sz w:val="20"/>
            <w:color w:val="0000ff"/>
          </w:rPr>
          <w:t xml:space="preserve">стоимость</w:t>
        </w:r>
      </w:hyperlink>
      <w:r>
        <w:rPr>
          <w:sz w:val="20"/>
        </w:rPr>
        <w:t xml:space="preserve"> Территориальной программы обязательного медицинского страхования Республики Дагестан по видам и условиям оказания медицинской помощи на 2028 год (приложение N 8.1 к Программе);</w:t>
      </w:r>
    </w:p>
    <w:p>
      <w:pPr>
        <w:pStyle w:val="0"/>
        <w:spacing w:before="200" w:lineRule="auto"/>
        <w:ind w:firstLine="540"/>
        <w:jc w:val="both"/>
      </w:pPr>
      <w:hyperlink w:history="0" w:anchor="P20696" w:tooltip="ОБЪЕМЫ">
        <w:r>
          <w:rPr>
            <w:sz w:val="20"/>
            <w:color w:val="0000ff"/>
          </w:rPr>
          <w:t xml:space="preserve">объемы</w:t>
        </w:r>
      </w:hyperlink>
      <w:r>
        <w:rPr>
          <w:sz w:val="20"/>
        </w:rPr>
        <w:t xml:space="preserve"> медицинской помощи в амбулаторных условиях, оказываемой с профилактическими и иными целями, на 2026 год (приложение N 9 к Программе);</w:t>
      </w:r>
    </w:p>
    <w:p>
      <w:pPr>
        <w:pStyle w:val="0"/>
        <w:spacing w:before="200" w:lineRule="auto"/>
        <w:ind w:firstLine="540"/>
        <w:jc w:val="both"/>
      </w:pPr>
      <w:hyperlink w:history="0" w:anchor="P20826" w:tooltip="ПЕРЕЧЕНЬ">
        <w:r>
          <w:rPr>
            <w:sz w:val="20"/>
            <w:color w:val="0000ff"/>
          </w:rPr>
          <w:t xml:space="preserve">перечень</w:t>
        </w:r>
      </w:hyperlink>
      <w:r>
        <w:rPr>
          <w:sz w:val="20"/>
        </w:rPr>
        <w:t xml:space="preserve"> исследований и иных медицинских вмешательств, проводимых в рамках углубленной диспансеризации (приложение N 10 к Программе);</w:t>
      </w:r>
    </w:p>
    <w:p>
      <w:pPr>
        <w:pStyle w:val="0"/>
        <w:spacing w:before="200" w:lineRule="auto"/>
        <w:ind w:firstLine="540"/>
        <w:jc w:val="both"/>
      </w:pPr>
      <w:hyperlink w:history="0" w:anchor="P20855" w:tooltip="ПРОГНОЗ">
        <w:r>
          <w:rPr>
            <w:sz w:val="20"/>
            <w:color w:val="0000ff"/>
          </w:rPr>
          <w:t xml:space="preserve">прогноз</w:t>
        </w:r>
      </w:hyperlink>
      <w:r>
        <w:rPr>
          <w:sz w:val="20"/>
        </w:rPr>
        <w:t xml:space="preserve"> объема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обязательного медицинского страхования, учитываемого при формировании территориальной программы обязательного медицинского страхования (приложение N 11 к Программе);</w:t>
      </w:r>
    </w:p>
    <w:p>
      <w:pPr>
        <w:pStyle w:val="0"/>
        <w:spacing w:before="200" w:lineRule="auto"/>
        <w:ind w:firstLine="540"/>
        <w:jc w:val="both"/>
      </w:pPr>
      <w:hyperlink w:history="0" w:anchor="P21057" w:tooltip="ПЕРЕЧЕНЬ">
        <w:r>
          <w:rPr>
            <w:sz w:val="20"/>
            <w:color w:val="0000ff"/>
          </w:rPr>
          <w:t xml:space="preserve">перечень</w:t>
        </w:r>
      </w:hyperlink>
      <w:r>
        <w:rPr>
          <w:sz w:val="20"/>
        </w:rPr>
        <w:t xml:space="preserve">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(приложение N 12 к Программе);</w:t>
      </w:r>
    </w:p>
    <w:p>
      <w:pPr>
        <w:pStyle w:val="0"/>
        <w:spacing w:before="200" w:lineRule="auto"/>
        <w:ind w:firstLine="540"/>
        <w:jc w:val="both"/>
      </w:pPr>
      <w:hyperlink w:history="0" w:anchor="P21095" w:tooltip="ПЕРЕЧЕНЬ">
        <w:r>
          <w:rPr>
            <w:sz w:val="20"/>
            <w:color w:val="0000ff"/>
          </w:rPr>
          <w:t xml:space="preserve">перечень</w:t>
        </w:r>
      </w:hyperlink>
      <w:r>
        <w:rPr>
          <w:sz w:val="20"/>
        </w:rPr>
        <w:t xml:space="preserve"> нормативных правовых актов Министерства здравоохранения Республики Дагестан, в соответствии с которыми осуществляется маршрутизация застрахованных лиц при наступлении страхового случая в разрезе условий, уровней и профилей оказания медицинской помощи, в том числе застрахованных лиц, проживающих в малонаселенных, отдаленных и (или) труднодоступных населенных пунктах, а также в сельской местности (приложение N 13 к Программе).</w:t>
      </w:r>
    </w:p>
    <w:p>
      <w:pPr>
        <w:pStyle w:val="0"/>
        <w:jc w:val="both"/>
      </w:pPr>
      <w:r>
        <w:rPr>
          <w:sz w:val="20"/>
        </w:rPr>
      </w:r>
    </w:p>
    <w:bookmarkStart w:id="63" w:name="P63"/>
    <w:bookmarkEnd w:id="63"/>
    <w:p>
      <w:pPr>
        <w:pStyle w:val="2"/>
        <w:outlineLvl w:val="1"/>
        <w:jc w:val="center"/>
      </w:pPr>
      <w:r>
        <w:rPr>
          <w:sz w:val="20"/>
        </w:rPr>
        <w:t xml:space="preserve">II. Перечень видов, форм и условий</w:t>
      </w:r>
    </w:p>
    <w:p>
      <w:pPr>
        <w:pStyle w:val="2"/>
        <w:jc w:val="center"/>
      </w:pPr>
      <w:r>
        <w:rPr>
          <w:sz w:val="20"/>
        </w:rPr>
        <w:t xml:space="preserve">предоставления медицинской помощи, оказание</w:t>
      </w:r>
    </w:p>
    <w:p>
      <w:pPr>
        <w:pStyle w:val="2"/>
        <w:jc w:val="center"/>
      </w:pPr>
      <w:r>
        <w:rPr>
          <w:sz w:val="20"/>
        </w:rPr>
        <w:t xml:space="preserve">которой осуществляется бесплатно</w:t>
      </w:r>
    </w:p>
    <w:p>
      <w:pPr>
        <w:pStyle w:val="0"/>
        <w:jc w:val="both"/>
      </w:pPr>
      <w:r>
        <w:rPr>
          <w:sz w:val="20"/>
        </w:rPr>
      </w:r>
    </w:p>
    <w:p>
      <w:pPr>
        <w:pStyle w:val="0"/>
        <w:ind w:firstLine="540"/>
        <w:jc w:val="both"/>
      </w:pPr>
      <w:r>
        <w:rPr>
          <w:sz w:val="20"/>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00" w:lineRule="auto"/>
        <w:ind w:firstLine="540"/>
        <w:jc w:val="both"/>
      </w:pPr>
      <w:r>
        <w:rPr>
          <w:sz w:val="20"/>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00" w:lineRule="auto"/>
        <w:ind w:firstLine="540"/>
        <w:jc w:val="both"/>
      </w:pPr>
      <w:r>
        <w:rPr>
          <w:sz w:val="20"/>
        </w:rPr>
        <w:t xml:space="preserve">специализированная, в том числе высокотехнологичная, медицинская помощь;</w:t>
      </w:r>
    </w:p>
    <w:p>
      <w:pPr>
        <w:pStyle w:val="0"/>
        <w:spacing w:before="200" w:lineRule="auto"/>
        <w:ind w:firstLine="540"/>
        <w:jc w:val="both"/>
      </w:pPr>
      <w:r>
        <w:rPr>
          <w:sz w:val="20"/>
        </w:rPr>
        <w:t xml:space="preserve">скорая, в том числе скорая специализированная, медицинская помощь;</w:t>
      </w:r>
    </w:p>
    <w:p>
      <w:pPr>
        <w:pStyle w:val="0"/>
        <w:spacing w:before="200" w:lineRule="auto"/>
        <w:ind w:firstLine="540"/>
        <w:jc w:val="both"/>
      </w:pPr>
      <w:r>
        <w:rPr>
          <w:sz w:val="20"/>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00" w:lineRule="auto"/>
        <w:ind w:firstLine="540"/>
        <w:jc w:val="both"/>
      </w:pPr>
      <w:r>
        <w:rPr>
          <w:sz w:val="20"/>
        </w:rPr>
        <w:t xml:space="preserve">Понятие "медицинская организация" используется в Программе в значении, определенном в федеральных законах "</w:t>
      </w:r>
      <w:hyperlink w:history="0" r:id="rId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Об основах охраны</w:t>
        </w:r>
      </w:hyperlink>
      <w:r>
        <w:rPr>
          <w:sz w:val="20"/>
        </w:rPr>
        <w:t xml:space="preserve"> здоровья граждан в Российской Федерации" и "</w:t>
      </w:r>
      <w:hyperlink w:history="0" r:id="rId1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Об обязательном медицинском</w:t>
        </w:r>
      </w:hyperlink>
      <w:r>
        <w:rPr>
          <w:sz w:val="20"/>
        </w:rPr>
        <w:t xml:space="preserve"> страховании в Российской Федерации".</w:t>
      </w:r>
    </w:p>
    <w:p>
      <w:pPr>
        <w:pStyle w:val="0"/>
        <w:jc w:val="both"/>
      </w:pPr>
      <w:r>
        <w:rPr>
          <w:sz w:val="20"/>
        </w:rPr>
      </w:r>
    </w:p>
    <w:p>
      <w:pPr>
        <w:pStyle w:val="2"/>
        <w:outlineLvl w:val="2"/>
        <w:jc w:val="center"/>
      </w:pPr>
      <w:r>
        <w:rPr>
          <w:sz w:val="20"/>
        </w:rPr>
        <w:t xml:space="preserve">Порядок оказания медицинской помощи отдельным</w:t>
      </w:r>
    </w:p>
    <w:p>
      <w:pPr>
        <w:pStyle w:val="2"/>
        <w:jc w:val="center"/>
      </w:pPr>
      <w:r>
        <w:rPr>
          <w:sz w:val="20"/>
        </w:rPr>
        <w:t xml:space="preserve">категориям ветеранов боевых действий</w:t>
      </w:r>
    </w:p>
    <w:p>
      <w:pPr>
        <w:pStyle w:val="0"/>
        <w:jc w:val="both"/>
      </w:pPr>
      <w:r>
        <w:rPr>
          <w:sz w:val="20"/>
        </w:rPr>
      </w:r>
    </w:p>
    <w:p>
      <w:pPr>
        <w:pStyle w:val="0"/>
        <w:ind w:firstLine="540"/>
        <w:jc w:val="both"/>
      </w:pPr>
      <w:r>
        <w:rPr>
          <w:sz w:val="20"/>
        </w:rPr>
        <w:t xml:space="preserve">Ветеранам боевых действий, указанным в </w:t>
      </w:r>
      <w:hyperlink w:history="0" r:id="rId16"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17"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00" w:lineRule="auto"/>
        <w:ind w:firstLine="540"/>
        <w:jc w:val="both"/>
      </w:pPr>
      <w:r>
        <w:rPr>
          <w:sz w:val="20"/>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Республики Дагестан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на основании </w:t>
      </w:r>
      <w:hyperlink w:history="0" r:id="rId1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15 части 2 статьи 44</w:t>
        </w:r>
      </w:hyperlink>
      <w:r>
        <w:rPr>
          <w:sz w:val="20"/>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00" w:lineRule="auto"/>
        <w:ind w:firstLine="540"/>
        <w:jc w:val="both"/>
      </w:pPr>
      <w:r>
        <w:rPr>
          <w:sz w:val="20"/>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00" w:lineRule="auto"/>
        <w:ind w:firstLine="540"/>
        <w:jc w:val="both"/>
      </w:pPr>
      <w:r>
        <w:rPr>
          <w:sz w:val="20"/>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00" w:lineRule="auto"/>
        <w:ind w:firstLine="540"/>
        <w:jc w:val="both"/>
      </w:pPr>
      <w:r>
        <w:rPr>
          <w:sz w:val="20"/>
        </w:rPr>
        <w:t xml:space="preserve">В течение месяца после получения медицинской организацией информации о прибытии участника специальной военной операции в Республику Дагестан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00" w:lineRule="auto"/>
        <w:ind w:firstLine="540"/>
        <w:jc w:val="both"/>
      </w:pPr>
      <w:r>
        <w:rPr>
          <w:sz w:val="20"/>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00" w:lineRule="auto"/>
        <w:ind w:firstLine="540"/>
        <w:jc w:val="both"/>
      </w:pPr>
      <w:r>
        <w:rPr>
          <w:sz w:val="20"/>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00" w:lineRule="auto"/>
        <w:ind w:firstLine="540"/>
        <w:jc w:val="both"/>
      </w:pPr>
      <w:r>
        <w:rPr>
          <w:sz w:val="20"/>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00" w:lineRule="auto"/>
        <w:ind w:firstLine="540"/>
        <w:jc w:val="both"/>
      </w:pPr>
      <w:r>
        <w:rPr>
          <w:sz w:val="20"/>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в Министерство труда и социального развития Республики Дагестан.</w:t>
      </w:r>
    </w:p>
    <w:p>
      <w:pPr>
        <w:pStyle w:val="0"/>
        <w:spacing w:before="200" w:lineRule="auto"/>
        <w:ind w:firstLine="540"/>
        <w:jc w:val="both"/>
      </w:pPr>
      <w:r>
        <w:rPr>
          <w:sz w:val="20"/>
        </w:rPr>
        <w:t xml:space="preserve">После получения указанной информации Министерство труда и социального развития Республики Дагестан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pPr>
        <w:pStyle w:val="0"/>
        <w:spacing w:before="200" w:lineRule="auto"/>
        <w:ind w:firstLine="540"/>
        <w:jc w:val="both"/>
      </w:pPr>
      <w:r>
        <w:rPr>
          <w:sz w:val="20"/>
        </w:rPr>
        <w:t xml:space="preserve">При оказании социальных услуг Министерство труда и социального развития Республики Дагестан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00" w:lineRule="auto"/>
        <w:ind w:firstLine="540"/>
        <w:jc w:val="both"/>
      </w:pPr>
      <w:r>
        <w:rPr>
          <w:sz w:val="20"/>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00" w:lineRule="auto"/>
        <w:ind w:firstLine="540"/>
        <w:jc w:val="both"/>
      </w:pPr>
      <w:r>
        <w:rPr>
          <w:sz w:val="20"/>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услуг по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00" w:lineRule="auto"/>
        <w:ind w:firstLine="540"/>
        <w:jc w:val="both"/>
      </w:pPr>
      <w:r>
        <w:rPr>
          <w:sz w:val="20"/>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00" w:lineRule="auto"/>
        <w:ind w:firstLine="540"/>
        <w:jc w:val="both"/>
      </w:pPr>
      <w:r>
        <w:rPr>
          <w:sz w:val="20"/>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00" w:lineRule="auto"/>
        <w:ind w:firstLine="540"/>
        <w:jc w:val="both"/>
      </w:pPr>
      <w:r>
        <w:rPr>
          <w:sz w:val="20"/>
        </w:rPr>
        <w:t xml:space="preserve">На всех этапах оказания медицинской помощи участник специальной военной операции, супруг(а) участника специальной военной операции,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00" w:lineRule="auto"/>
        <w:ind w:firstLine="540"/>
        <w:jc w:val="both"/>
      </w:pPr>
      <w:r>
        <w:rPr>
          <w:sz w:val="20"/>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супругу(е) участника специальной военной операции, а также супругу(е)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00" w:lineRule="auto"/>
        <w:ind w:firstLine="540"/>
        <w:jc w:val="both"/>
      </w:pPr>
      <w:r>
        <w:rPr>
          <w:sz w:val="20"/>
        </w:rPr>
        <w:t xml:space="preserve">Реализация участниками специальной военной операции права на зубное протезирование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Республике Дагестан, лекарственных препаратов во внеочередном порядке за счет бюджетных ассигнований республиканского бюджета Республики Дагестан осуществляется в порядке, установленном постановлением Правительства Республики Дагестан.</w:t>
      </w:r>
    </w:p>
    <w:p>
      <w:pPr>
        <w:pStyle w:val="0"/>
        <w:jc w:val="both"/>
      </w:pPr>
      <w:r>
        <w:rPr>
          <w:sz w:val="20"/>
        </w:rPr>
      </w:r>
    </w:p>
    <w:p>
      <w:pPr>
        <w:pStyle w:val="2"/>
        <w:outlineLvl w:val="2"/>
        <w:jc w:val="center"/>
      </w:pPr>
      <w:r>
        <w:rPr>
          <w:sz w:val="20"/>
        </w:rPr>
        <w:t xml:space="preserve">Порядок оказания медицинской помощи инвалидам, включая</w:t>
      </w:r>
    </w:p>
    <w:p>
      <w:pPr>
        <w:pStyle w:val="2"/>
        <w:jc w:val="center"/>
      </w:pPr>
      <w:r>
        <w:rPr>
          <w:sz w:val="20"/>
        </w:rPr>
        <w:t xml:space="preserve">порядок наблюдения врачом за состоянием их здоровья, меры</w:t>
      </w:r>
    </w:p>
    <w:p>
      <w:pPr>
        <w:pStyle w:val="2"/>
        <w:jc w:val="center"/>
      </w:pPr>
      <w:r>
        <w:rPr>
          <w:sz w:val="20"/>
        </w:rPr>
        <w:t xml:space="preserve">по обеспечению доступности для инвалидов медицинской</w:t>
      </w:r>
    </w:p>
    <w:p>
      <w:pPr>
        <w:pStyle w:val="2"/>
        <w:jc w:val="center"/>
      </w:pPr>
      <w:r>
        <w:rPr>
          <w:sz w:val="20"/>
        </w:rPr>
        <w:t xml:space="preserve">инфраструктуры, возможность записи к врачу, а также</w:t>
      </w:r>
    </w:p>
    <w:p>
      <w:pPr>
        <w:pStyle w:val="2"/>
        <w:jc w:val="center"/>
      </w:pPr>
      <w:r>
        <w:rPr>
          <w:sz w:val="20"/>
        </w:rPr>
        <w:t xml:space="preserve">порядок доведения до отдельных групп инвалидов информации</w:t>
      </w:r>
    </w:p>
    <w:p>
      <w:pPr>
        <w:pStyle w:val="2"/>
        <w:jc w:val="center"/>
      </w:pPr>
      <w:r>
        <w:rPr>
          <w:sz w:val="20"/>
        </w:rPr>
        <w:t xml:space="preserve">о состоянии их здоровья</w:t>
      </w:r>
    </w:p>
    <w:p>
      <w:pPr>
        <w:pStyle w:val="0"/>
        <w:jc w:val="both"/>
      </w:pPr>
      <w:r>
        <w:rPr>
          <w:sz w:val="20"/>
        </w:rPr>
      </w:r>
    </w:p>
    <w:p>
      <w:pPr>
        <w:pStyle w:val="0"/>
        <w:ind w:firstLine="540"/>
        <w:jc w:val="both"/>
      </w:pPr>
      <w:r>
        <w:rPr>
          <w:sz w:val="20"/>
        </w:rPr>
        <w:t xml:space="preserve">Инвалидам, нуждающимся в постороннем уходе и помощи, Министерством здравоохранения Республики Дагестан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Республика Дагестан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числе закупленных в рамках национальных проектов, включая национальный проект "Демография". Оплата такой доставки осуществляется за счет средств республиканского бюджета Республики Дагестан.</w:t>
      </w:r>
    </w:p>
    <w:p>
      <w:pPr>
        <w:pStyle w:val="0"/>
        <w:spacing w:before="200" w:lineRule="auto"/>
        <w:ind w:firstLine="540"/>
        <w:jc w:val="both"/>
      </w:pPr>
      <w:r>
        <w:rPr>
          <w:sz w:val="20"/>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00" w:lineRule="auto"/>
        <w:ind w:firstLine="540"/>
        <w:jc w:val="both"/>
      </w:pPr>
      <w:r>
        <w:rPr>
          <w:sz w:val="20"/>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00" w:lineRule="auto"/>
        <w:ind w:firstLine="540"/>
        <w:jc w:val="both"/>
      </w:pPr>
      <w:r>
        <w:rPr>
          <w:sz w:val="20"/>
        </w:rPr>
        <w:t xml:space="preserve">Министерство здравоохранения Республики Дагестан, а также страховые медицинские организации, в которых застрахованы указанные лица, и Территориальный фонд обязательного медицинского страхования Республики Дагестан осуществляют контроль доступности оказания медицинской помощи инвалидам медицинскими организациями.</w:t>
      </w:r>
    </w:p>
    <w:p>
      <w:pPr>
        <w:pStyle w:val="0"/>
        <w:jc w:val="both"/>
      </w:pPr>
      <w:r>
        <w:rPr>
          <w:sz w:val="20"/>
        </w:rPr>
      </w:r>
    </w:p>
    <w:p>
      <w:pPr>
        <w:pStyle w:val="2"/>
        <w:outlineLvl w:val="2"/>
        <w:jc w:val="center"/>
      </w:pPr>
      <w:r>
        <w:rPr>
          <w:sz w:val="20"/>
        </w:rPr>
        <w:t xml:space="preserve">Первичная медико-санитарная помощь</w:t>
      </w:r>
    </w:p>
    <w:p>
      <w:pPr>
        <w:pStyle w:val="0"/>
        <w:jc w:val="both"/>
      </w:pPr>
      <w:r>
        <w:rPr>
          <w:sz w:val="20"/>
        </w:rPr>
      </w:r>
    </w:p>
    <w:p>
      <w:pPr>
        <w:pStyle w:val="0"/>
        <w:ind w:firstLine="540"/>
        <w:jc w:val="both"/>
      </w:pPr>
      <w:r>
        <w:rPr>
          <w:sz w:val="20"/>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00" w:lineRule="auto"/>
        <w:ind w:firstLine="540"/>
        <w:jc w:val="both"/>
      </w:pPr>
      <w:r>
        <w:rPr>
          <w:sz w:val="20"/>
        </w:rPr>
        <w:t xml:space="preserve">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pPr>
        <w:pStyle w:val="0"/>
        <w:spacing w:before="200" w:lineRule="auto"/>
        <w:ind w:firstLine="540"/>
        <w:jc w:val="both"/>
      </w:pPr>
      <w:r>
        <w:rPr>
          <w:sz w:val="20"/>
        </w:rPr>
        <w:t xml:space="preserve">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pPr>
        <w:pStyle w:val="0"/>
        <w:spacing w:before="200" w:lineRule="auto"/>
        <w:ind w:firstLine="540"/>
        <w:jc w:val="both"/>
      </w:pPr>
      <w:r>
        <w:rPr>
          <w:sz w:val="20"/>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00" w:lineRule="auto"/>
        <w:ind w:firstLine="540"/>
        <w:jc w:val="both"/>
      </w:pPr>
      <w:r>
        <w:rPr>
          <w:sz w:val="20"/>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spacing w:before="200" w:lineRule="auto"/>
        <w:ind w:firstLine="540"/>
        <w:jc w:val="both"/>
      </w:pPr>
      <w:r>
        <w:rPr>
          <w:sz w:val="20"/>
        </w:rPr>
        <w:t xml:space="preserve">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pPr>
        <w:pStyle w:val="0"/>
        <w:jc w:val="both"/>
      </w:pPr>
      <w:r>
        <w:rPr>
          <w:sz w:val="20"/>
        </w:rPr>
      </w:r>
    </w:p>
    <w:p>
      <w:pPr>
        <w:pStyle w:val="2"/>
        <w:outlineLvl w:val="2"/>
        <w:jc w:val="center"/>
      </w:pPr>
      <w:r>
        <w:rPr>
          <w:sz w:val="20"/>
        </w:rPr>
        <w:t xml:space="preserve">Специализированная, в том числе высокотехнологичная,</w:t>
      </w:r>
    </w:p>
    <w:p>
      <w:pPr>
        <w:pStyle w:val="2"/>
        <w:jc w:val="center"/>
      </w:pPr>
      <w:r>
        <w:rPr>
          <w:sz w:val="20"/>
        </w:rPr>
        <w:t xml:space="preserve">медицинская помощь</w:t>
      </w:r>
    </w:p>
    <w:p>
      <w:pPr>
        <w:pStyle w:val="0"/>
        <w:jc w:val="both"/>
      </w:pPr>
      <w:r>
        <w:rPr>
          <w:sz w:val="20"/>
        </w:rPr>
      </w:r>
    </w:p>
    <w:p>
      <w:pPr>
        <w:pStyle w:val="0"/>
        <w:ind w:firstLine="540"/>
        <w:jc w:val="both"/>
      </w:pPr>
      <w:r>
        <w:rPr>
          <w:sz w:val="20"/>
        </w:rPr>
        <w:t xml:space="preserve">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нормативными документами Российской Федерации (далее - перечень видов высокотехнологичной медицинской помощи), согласно </w:t>
      </w:r>
      <w:hyperlink w:history="0" r:id="rId1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приложению N 1</w:t>
        </w:r>
      </w:hyperlink>
      <w:r>
        <w:rPr>
          <w:sz w:val="20"/>
        </w:rPr>
        <w:t xml:space="preserve"> к Программе государственных гарантий бесплатного оказания гражданам медицинской помощи на 2026 год и на плановый период 2027 и 2028 годов (далее - Программа государственных гарантий).</w:t>
      </w:r>
    </w:p>
    <w:p>
      <w:pPr>
        <w:pStyle w:val="0"/>
        <w:spacing w:before="200" w:lineRule="auto"/>
        <w:ind w:firstLine="540"/>
        <w:jc w:val="both"/>
      </w:pPr>
      <w:r>
        <w:rPr>
          <w:sz w:val="20"/>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00" w:lineRule="auto"/>
        <w:ind w:firstLine="540"/>
        <w:jc w:val="both"/>
      </w:pPr>
      <w:r>
        <w:rPr>
          <w:sz w:val="20"/>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государственной информационной системы "Региональный фрагмент Единой государственной информационной системы в сфере здравоохранения Республики Дагестан", для организации ему диспансерного наблюдения и медицинской реабилитации при необходимости.</w:t>
      </w:r>
    </w:p>
    <w:p>
      <w:pPr>
        <w:pStyle w:val="0"/>
        <w:spacing w:before="200" w:lineRule="auto"/>
        <w:ind w:firstLine="540"/>
        <w:jc w:val="both"/>
      </w:pPr>
      <w:r>
        <w:rPr>
          <w:sz w:val="20"/>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В целях оказания специализированной медицинской помощи в рамках Территориальной программы застрахованным по обязательному медицинскому страхованию лицам Комиссия по разработке Территориальной программы обязательного медицинского страхования в Республике Дагестан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по разработке Территориальной программы обязательного медицинского страхования в Республике Дагестан может быть принято решение об увеличении объемов специализированной, в том числе высокотехнологичной, медицинской помощи.</w:t>
      </w:r>
    </w:p>
    <w:p>
      <w:pPr>
        <w:pStyle w:val="0"/>
        <w:spacing w:before="200" w:lineRule="auto"/>
        <w:ind w:firstLine="540"/>
        <w:jc w:val="both"/>
      </w:pPr>
      <w:r>
        <w:rPr>
          <w:sz w:val="20"/>
        </w:rPr>
        <w:t xml:space="preserve">Министерство здравоохранения Республики Дагестан при подготовке для представления в Комиссию по разработке Территориальной программы обязательного медицинского страхования в Республике Дагестан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Республики Дагестан,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pPr>
        <w:pStyle w:val="0"/>
        <w:spacing w:before="200" w:lineRule="auto"/>
        <w:ind w:firstLine="540"/>
        <w:jc w:val="both"/>
      </w:pPr>
      <w:r>
        <w:rPr>
          <w:sz w:val="20"/>
        </w:rPr>
        <w:t xml:space="preserve">Министерство здравоохранения Республики Дагестан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00" w:lineRule="auto"/>
        <w:ind w:firstLine="540"/>
        <w:jc w:val="both"/>
      </w:pPr>
      <w:r>
        <w:rPr>
          <w:sz w:val="20"/>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00" w:lineRule="auto"/>
        <w:ind w:firstLine="540"/>
        <w:jc w:val="both"/>
      </w:pPr>
      <w:r>
        <w:rPr>
          <w:sz w:val="20"/>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both"/>
      </w:pPr>
      <w:r>
        <w:rPr>
          <w:sz w:val="20"/>
        </w:rPr>
      </w:r>
    </w:p>
    <w:p>
      <w:pPr>
        <w:pStyle w:val="2"/>
        <w:outlineLvl w:val="2"/>
        <w:jc w:val="center"/>
      </w:pPr>
      <w:r>
        <w:rPr>
          <w:sz w:val="20"/>
        </w:rPr>
        <w:t xml:space="preserve">Скорая, в том числе скорая специализированная,</w:t>
      </w:r>
    </w:p>
    <w:p>
      <w:pPr>
        <w:pStyle w:val="2"/>
        <w:jc w:val="center"/>
      </w:pPr>
      <w:r>
        <w:rPr>
          <w:sz w:val="20"/>
        </w:rPr>
        <w:t xml:space="preserve">медицинская помощь</w:t>
      </w:r>
    </w:p>
    <w:p>
      <w:pPr>
        <w:pStyle w:val="0"/>
        <w:jc w:val="both"/>
      </w:pPr>
      <w:r>
        <w:rPr>
          <w:sz w:val="20"/>
        </w:rPr>
      </w:r>
    </w:p>
    <w:p>
      <w:pPr>
        <w:pStyle w:val="0"/>
        <w:ind w:firstLine="540"/>
        <w:jc w:val="both"/>
      </w:pPr>
      <w:r>
        <w:rPr>
          <w:sz w:val="20"/>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00" w:lineRule="auto"/>
        <w:ind w:firstLine="540"/>
        <w:jc w:val="both"/>
      </w:pPr>
      <w:r>
        <w:rPr>
          <w:sz w:val="20"/>
        </w:rPr>
        <w:t xml:space="preserve">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pPr>
        <w:pStyle w:val="0"/>
        <w:spacing w:before="200" w:lineRule="auto"/>
        <w:ind w:firstLine="540"/>
        <w:jc w:val="both"/>
      </w:pPr>
      <w:r>
        <w:rPr>
          <w:sz w:val="20"/>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00" w:lineRule="auto"/>
        <w:ind w:firstLine="540"/>
        <w:jc w:val="both"/>
      </w:pPr>
      <w:r>
        <w:rPr>
          <w:sz w:val="20"/>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00" w:lineRule="auto"/>
        <w:ind w:firstLine="540"/>
        <w:jc w:val="both"/>
      </w:pPr>
      <w:r>
        <w:rPr>
          <w:sz w:val="20"/>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00" w:lineRule="auto"/>
        <w:ind w:firstLine="540"/>
        <w:jc w:val="both"/>
      </w:pPr>
      <w:r>
        <w:rPr>
          <w:sz w:val="20"/>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республиканского бюджета Республики Дагестан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00" w:lineRule="auto"/>
        <w:ind w:firstLine="540"/>
        <w:jc w:val="both"/>
      </w:pPr>
      <w:r>
        <w:rPr>
          <w:sz w:val="20"/>
        </w:rPr>
        <w:t xml:space="preserve">Министерство здравоохранения Республики Дагестан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00" w:lineRule="auto"/>
        <w:ind w:firstLine="540"/>
        <w:jc w:val="both"/>
      </w:pPr>
      <w:r>
        <w:rPr>
          <w:sz w:val="20"/>
        </w:rPr>
        <w:t xml:space="preserve">Финансовое обеспечение скорой медицинской помощи осуществляется с учетом положений </w:t>
      </w:r>
      <w:hyperlink w:history="0" r:id="rId2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3 статьи 8</w:t>
        </w:r>
      </w:hyperlink>
      <w:r>
        <w:rPr>
          <w:sz w:val="20"/>
        </w:rPr>
        <w:t xml:space="preserve"> Федерального закона "Об обязательном медицинском страховании в Российской Федерации".</w:t>
      </w:r>
    </w:p>
    <w:p>
      <w:pPr>
        <w:pStyle w:val="0"/>
        <w:jc w:val="both"/>
      </w:pPr>
      <w:r>
        <w:rPr>
          <w:sz w:val="20"/>
        </w:rPr>
      </w:r>
    </w:p>
    <w:p>
      <w:pPr>
        <w:pStyle w:val="2"/>
        <w:outlineLvl w:val="2"/>
        <w:jc w:val="center"/>
      </w:pPr>
      <w:r>
        <w:rPr>
          <w:sz w:val="20"/>
        </w:rPr>
        <w:t xml:space="preserve">Медицинская реабилитация</w:t>
      </w:r>
    </w:p>
    <w:p>
      <w:pPr>
        <w:pStyle w:val="0"/>
        <w:jc w:val="both"/>
      </w:pPr>
      <w:r>
        <w:rPr>
          <w:sz w:val="20"/>
        </w:rPr>
      </w:r>
    </w:p>
    <w:p>
      <w:pPr>
        <w:pStyle w:val="0"/>
        <w:ind w:firstLine="540"/>
        <w:jc w:val="both"/>
      </w:pPr>
      <w:r>
        <w:rPr>
          <w:sz w:val="20"/>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pPr>
        <w:pStyle w:val="0"/>
        <w:spacing w:before="200" w:lineRule="auto"/>
        <w:ind w:firstLine="540"/>
        <w:jc w:val="both"/>
      </w:pPr>
      <w:r>
        <w:rPr>
          <w:sz w:val="20"/>
        </w:rPr>
        <w:t xml:space="preserve">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00" w:lineRule="auto"/>
        <w:ind w:firstLine="540"/>
        <w:jc w:val="both"/>
      </w:pPr>
      <w:r>
        <w:rPr>
          <w:sz w:val="20"/>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00" w:lineRule="auto"/>
        <w:ind w:firstLine="540"/>
        <w:jc w:val="both"/>
      </w:pPr>
      <w:r>
        <w:rPr>
          <w:sz w:val="20"/>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00" w:lineRule="auto"/>
        <w:ind w:firstLine="540"/>
        <w:jc w:val="both"/>
      </w:pPr>
      <w:r>
        <w:rPr>
          <w:sz w:val="20"/>
        </w:rPr>
        <w:t xml:space="preserve">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при условии выделения в соответствии с законодательством Российской Федерации объемов медицинской помощи на эти цели.</w:t>
      </w:r>
    </w:p>
    <w:p>
      <w:pPr>
        <w:pStyle w:val="0"/>
        <w:spacing w:before="200" w:lineRule="auto"/>
        <w:ind w:firstLine="540"/>
        <w:jc w:val="both"/>
      </w:pPr>
      <w:r>
        <w:rPr>
          <w:sz w:val="20"/>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00" w:lineRule="auto"/>
        <w:ind w:firstLine="540"/>
        <w:jc w:val="both"/>
      </w:pPr>
      <w:r>
        <w:rPr>
          <w:sz w:val="20"/>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00" w:lineRule="auto"/>
        <w:ind w:firstLine="540"/>
        <w:jc w:val="both"/>
      </w:pPr>
      <w:r>
        <w:rPr>
          <w:sz w:val="20"/>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00" w:lineRule="auto"/>
        <w:ind w:firstLine="540"/>
        <w:jc w:val="both"/>
      </w:pPr>
      <w:r>
        <w:rPr>
          <w:sz w:val="20"/>
        </w:rPr>
        <w:t xml:space="preserve">В случае отсутствия в медицинской организации Республики Дагестан,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Республики Дагестан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00" w:lineRule="auto"/>
        <w:ind w:firstLine="540"/>
        <w:jc w:val="both"/>
      </w:pPr>
      <w:r>
        <w:rPr>
          <w:sz w:val="20"/>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jc w:val="both"/>
      </w:pPr>
      <w:r>
        <w:rPr>
          <w:sz w:val="20"/>
        </w:rPr>
      </w:r>
    </w:p>
    <w:p>
      <w:pPr>
        <w:pStyle w:val="2"/>
        <w:outlineLvl w:val="2"/>
        <w:jc w:val="center"/>
      </w:pPr>
      <w:r>
        <w:rPr>
          <w:sz w:val="20"/>
        </w:rPr>
        <w:t xml:space="preserve">Паллиативная медицинская помощь</w:t>
      </w:r>
    </w:p>
    <w:p>
      <w:pPr>
        <w:pStyle w:val="0"/>
        <w:jc w:val="both"/>
      </w:pPr>
      <w:r>
        <w:rPr>
          <w:sz w:val="20"/>
        </w:rPr>
      </w:r>
    </w:p>
    <w:p>
      <w:pPr>
        <w:pStyle w:val="0"/>
        <w:ind w:firstLine="540"/>
        <w:jc w:val="both"/>
      </w:pPr>
      <w:r>
        <w:rPr>
          <w:sz w:val="20"/>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00" w:lineRule="auto"/>
        <w:ind w:firstLine="540"/>
        <w:jc w:val="both"/>
      </w:pPr>
      <w:r>
        <w:rPr>
          <w:sz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history="0" r:id="rId2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части 2 статьи 6</w:t>
        </w:r>
      </w:hyperlink>
      <w:r>
        <w:rPr>
          <w:sz w:val="20"/>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00" w:lineRule="auto"/>
        <w:ind w:firstLine="540"/>
        <w:jc w:val="both"/>
      </w:pPr>
      <w:r>
        <w:rPr>
          <w:sz w:val="20"/>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00" w:lineRule="auto"/>
        <w:ind w:firstLine="540"/>
        <w:jc w:val="both"/>
      </w:pPr>
      <w:r>
        <w:rPr>
          <w:sz w:val="20"/>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Республике Дагестан.</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Дагестан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00" w:lineRule="auto"/>
        <w:ind w:firstLine="540"/>
        <w:jc w:val="both"/>
      </w:pPr>
      <w:r>
        <w:rPr>
          <w:sz w:val="20"/>
        </w:rPr>
        <w:t xml:space="preserve">Мероприятия по развитию паллиативной медицинской помощи осуществляются в рамках реализации подпрограммы "Развитие системы оказания паллиативной медицинской помощи" государственной </w:t>
      </w:r>
      <w:hyperlink w:history="0" r:id="rId22" w:tooltip="Постановление Правительства РД от 22.12.2014 N 662 (ред. от 26.12.2025) &quot;Об утверждении государственной программы Республики Дагестан &quot;Развитие здравоохранения в Республике Дагестан&quot; {КонсультантПлюс}">
        <w:r>
          <w:rPr>
            <w:sz w:val="20"/>
            <w:color w:val="0000ff"/>
          </w:rPr>
          <w:t xml:space="preserve">программы</w:t>
        </w:r>
      </w:hyperlink>
      <w:r>
        <w:rPr>
          <w:sz w:val="20"/>
        </w:rPr>
        <w:t xml:space="preserve"> Республики Дагестан "Развитие здравоохранения в Республике Дагестан", утвержденной постановлением Правительства Республики Дагестан от 22 декабря 2014 г. N 662, включающей указанные мероприятия, а также целевые показатели их результативности.</w:t>
      </w:r>
    </w:p>
    <w:p>
      <w:pPr>
        <w:pStyle w:val="0"/>
        <w:jc w:val="both"/>
      </w:pPr>
      <w:r>
        <w:rPr>
          <w:sz w:val="20"/>
        </w:rPr>
      </w:r>
    </w:p>
    <w:p>
      <w:pPr>
        <w:pStyle w:val="2"/>
        <w:outlineLvl w:val="2"/>
        <w:jc w:val="center"/>
      </w:pPr>
      <w:r>
        <w:rPr>
          <w:sz w:val="20"/>
        </w:rPr>
        <w:t xml:space="preserve">Медицинская помощь гражданам, находящимся</w:t>
      </w:r>
    </w:p>
    <w:p>
      <w:pPr>
        <w:pStyle w:val="2"/>
        <w:jc w:val="center"/>
      </w:pPr>
      <w:r>
        <w:rPr>
          <w:sz w:val="20"/>
        </w:rPr>
        <w:t xml:space="preserve">в стационарных организациях социального обслуживания</w:t>
      </w:r>
    </w:p>
    <w:p>
      <w:pPr>
        <w:pStyle w:val="0"/>
        <w:jc w:val="both"/>
      </w:pPr>
      <w:r>
        <w:rPr>
          <w:sz w:val="20"/>
        </w:rPr>
      </w:r>
    </w:p>
    <w:p>
      <w:pPr>
        <w:pStyle w:val="0"/>
        <w:ind w:firstLine="540"/>
        <w:jc w:val="both"/>
      </w:pPr>
      <w:r>
        <w:rPr>
          <w:sz w:val="20"/>
        </w:rPr>
        <w:t xml:space="preserve">В целях оказания гражданам, находящимся в стационарных организациях социального обслуживания Республики Дагестан, медицинской помощи Министерством здравоохранения Республики Дагестан организуется взаимодействие стационарных организаций социального обслуживания с близлежащими медицинскими организациями.</w:t>
      </w:r>
    </w:p>
    <w:p>
      <w:pPr>
        <w:pStyle w:val="0"/>
        <w:spacing w:before="200" w:lineRule="auto"/>
        <w:ind w:firstLine="540"/>
        <w:jc w:val="both"/>
      </w:pPr>
      <w:r>
        <w:rPr>
          <w:sz w:val="20"/>
        </w:rPr>
        <w:t xml:space="preserve">В отношении лиц, находящихся в стационарных организациях социального обслуживания, в рамках Территориальной программы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00" w:lineRule="auto"/>
        <w:ind w:firstLine="540"/>
        <w:jc w:val="both"/>
      </w:pPr>
      <w:r>
        <w:rPr>
          <w:sz w:val="20"/>
        </w:rPr>
        <w:t xml:space="preserve">Контроль за полнотой и результатами проведения диспансеризации и диспансерного наблюдения осуществляет Министерство здравоохранения Республики Дагестан, Территориальный фонд обязательного медицинского страхования Республики Дагестан, а также страховые медицинские организации, в которых застрахованы лица, находящиеся в стационарных организациях социального обслуживания.</w:t>
      </w:r>
    </w:p>
    <w:p>
      <w:pPr>
        <w:pStyle w:val="0"/>
        <w:spacing w:before="200" w:lineRule="auto"/>
        <w:ind w:firstLine="540"/>
        <w:jc w:val="both"/>
      </w:pPr>
      <w:r>
        <w:rPr>
          <w:sz w:val="20"/>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pPr>
        <w:pStyle w:val="0"/>
        <w:jc w:val="both"/>
      </w:pPr>
      <w:r>
        <w:rPr>
          <w:sz w:val="20"/>
        </w:rPr>
      </w:r>
    </w:p>
    <w:p>
      <w:pPr>
        <w:pStyle w:val="2"/>
        <w:outlineLvl w:val="2"/>
        <w:jc w:val="center"/>
      </w:pPr>
      <w:r>
        <w:rPr>
          <w:sz w:val="20"/>
        </w:rPr>
        <w:t xml:space="preserve">Медицинская помощь лицам с психическими расстройствами</w:t>
      </w:r>
    </w:p>
    <w:p>
      <w:pPr>
        <w:pStyle w:val="2"/>
        <w:jc w:val="center"/>
      </w:pPr>
      <w:r>
        <w:rPr>
          <w:sz w:val="20"/>
        </w:rPr>
        <w:t xml:space="preserve">и расстройствами поведения</w:t>
      </w:r>
    </w:p>
    <w:p>
      <w:pPr>
        <w:pStyle w:val="0"/>
        <w:jc w:val="both"/>
      </w:pPr>
      <w:r>
        <w:rPr>
          <w:sz w:val="20"/>
        </w:rPr>
      </w:r>
    </w:p>
    <w:p>
      <w:pPr>
        <w:pStyle w:val="0"/>
        <w:ind w:firstLine="540"/>
        <w:jc w:val="both"/>
      </w:pPr>
      <w:r>
        <w:rPr>
          <w:sz w:val="20"/>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республиканского бюджета Республики Дагестан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Дагестан.</w:t>
      </w:r>
    </w:p>
    <w:p>
      <w:pPr>
        <w:pStyle w:val="0"/>
        <w:spacing w:before="200" w:lineRule="auto"/>
        <w:ind w:firstLine="540"/>
        <w:jc w:val="both"/>
      </w:pPr>
      <w:r>
        <w:rPr>
          <w:sz w:val="20"/>
        </w:rPr>
        <w:t xml:space="preserve">При организации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pPr>
        <w:pStyle w:val="0"/>
        <w:jc w:val="both"/>
      </w:pPr>
      <w:r>
        <w:rPr>
          <w:sz w:val="20"/>
        </w:rPr>
      </w:r>
    </w:p>
    <w:p>
      <w:pPr>
        <w:pStyle w:val="2"/>
        <w:outlineLvl w:val="2"/>
        <w:jc w:val="center"/>
      </w:pPr>
      <w:r>
        <w:rPr>
          <w:sz w:val="20"/>
        </w:rPr>
        <w:t xml:space="preserve">Санаторно-курортное лечение</w:t>
      </w:r>
    </w:p>
    <w:p>
      <w:pPr>
        <w:pStyle w:val="0"/>
        <w:jc w:val="both"/>
      </w:pPr>
      <w:r>
        <w:rPr>
          <w:sz w:val="20"/>
        </w:rPr>
      </w:r>
    </w:p>
    <w:p>
      <w:pPr>
        <w:pStyle w:val="0"/>
        <w:ind w:firstLine="540"/>
        <w:jc w:val="both"/>
      </w:pPr>
      <w:r>
        <w:rPr>
          <w:sz w:val="20"/>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00" w:lineRule="auto"/>
        <w:ind w:firstLine="540"/>
        <w:jc w:val="both"/>
      </w:pPr>
      <w:r>
        <w:rPr>
          <w:sz w:val="20"/>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00" w:lineRule="auto"/>
        <w:ind w:firstLine="540"/>
        <w:jc w:val="both"/>
      </w:pPr>
      <w:r>
        <w:rPr>
          <w:sz w:val="20"/>
        </w:rPr>
        <w:t xml:space="preserve">Санаторно-курортное лечение направлено на:</w:t>
      </w:r>
    </w:p>
    <w:p>
      <w:pPr>
        <w:pStyle w:val="0"/>
        <w:spacing w:before="200" w:lineRule="auto"/>
        <w:ind w:firstLine="540"/>
        <w:jc w:val="both"/>
      </w:pPr>
      <w:r>
        <w:rPr>
          <w:sz w:val="20"/>
        </w:rPr>
        <w:t xml:space="preserve">активацию защитно-приспособительных реакций организма в целях профилактики заболеваний, оздоровления;</w:t>
      </w:r>
    </w:p>
    <w:p>
      <w:pPr>
        <w:pStyle w:val="0"/>
        <w:spacing w:before="200" w:lineRule="auto"/>
        <w:ind w:firstLine="540"/>
        <w:jc w:val="both"/>
      </w:pPr>
      <w:r>
        <w:rPr>
          <w:sz w:val="20"/>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00" w:lineRule="auto"/>
        <w:ind w:firstLine="540"/>
        <w:jc w:val="both"/>
      </w:pPr>
      <w:r>
        <w:rPr>
          <w:sz w:val="20"/>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00" w:lineRule="auto"/>
        <w:ind w:firstLine="540"/>
        <w:jc w:val="both"/>
      </w:pPr>
      <w:r>
        <w:rPr>
          <w:sz w:val="20"/>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00" w:lineRule="auto"/>
        <w:ind w:firstLine="540"/>
        <w:jc w:val="both"/>
      </w:pPr>
      <w:r>
        <w:rPr>
          <w:sz w:val="20"/>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00" w:lineRule="auto"/>
        <w:ind w:firstLine="540"/>
        <w:jc w:val="both"/>
      </w:pPr>
      <w:r>
        <w:rPr>
          <w:sz w:val="20"/>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00" w:lineRule="auto"/>
        <w:ind w:firstLine="540"/>
        <w:jc w:val="both"/>
      </w:pPr>
      <w:r>
        <w:rPr>
          <w:sz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00" w:lineRule="auto"/>
        <w:ind w:firstLine="540"/>
        <w:jc w:val="both"/>
      </w:pPr>
      <w:r>
        <w:rPr>
          <w:sz w:val="20"/>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jc w:val="both"/>
      </w:pPr>
      <w:r>
        <w:rPr>
          <w:sz w:val="20"/>
        </w:rPr>
      </w:r>
    </w:p>
    <w:p>
      <w:pPr>
        <w:pStyle w:val="2"/>
        <w:outlineLvl w:val="2"/>
        <w:jc w:val="center"/>
      </w:pPr>
      <w:r>
        <w:rPr>
          <w:sz w:val="20"/>
        </w:rPr>
        <w:t xml:space="preserve">Формы оказания медицинской помощи</w:t>
      </w:r>
    </w:p>
    <w:p>
      <w:pPr>
        <w:pStyle w:val="0"/>
        <w:jc w:val="both"/>
      </w:pPr>
      <w:r>
        <w:rPr>
          <w:sz w:val="20"/>
        </w:rPr>
      </w:r>
    </w:p>
    <w:p>
      <w:pPr>
        <w:pStyle w:val="0"/>
        <w:ind w:firstLine="540"/>
        <w:jc w:val="both"/>
      </w:pPr>
      <w:r>
        <w:rPr>
          <w:sz w:val="20"/>
        </w:rPr>
        <w:t xml:space="preserve">Медицинская помощь оказывается в следующих формах:</w:t>
      </w:r>
    </w:p>
    <w:p>
      <w:pPr>
        <w:pStyle w:val="0"/>
        <w:spacing w:before="200" w:lineRule="auto"/>
        <w:ind w:firstLine="540"/>
        <w:jc w:val="both"/>
      </w:pPr>
      <w:r>
        <w:rPr>
          <w:sz w:val="20"/>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00" w:lineRule="auto"/>
        <w:ind w:firstLine="540"/>
        <w:jc w:val="both"/>
      </w:pPr>
      <w:r>
        <w:rPr>
          <w:sz w:val="20"/>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00" w:lineRule="auto"/>
        <w:ind w:firstLine="540"/>
        <w:jc w:val="both"/>
      </w:pPr>
      <w:r>
        <w:rPr>
          <w:sz w:val="20"/>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00" w:lineRule="auto"/>
        <w:ind w:firstLine="540"/>
        <w:jc w:val="both"/>
      </w:pPr>
      <w:r>
        <w:rPr>
          <w:sz w:val="20"/>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Республики Дагестан,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00" w:lineRule="auto"/>
        <w:ind w:firstLine="540"/>
        <w:jc w:val="both"/>
      </w:pPr>
      <w:r>
        <w:rPr>
          <w:sz w:val="20"/>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w:history="0" r:id="rId2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пунктом 21 части 1 статьи 14</w:t>
        </w:r>
      </w:hyperlink>
      <w:r>
        <w:rPr>
          <w:sz w:val="20"/>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00" w:lineRule="auto"/>
        <w:ind w:firstLine="540"/>
        <w:jc w:val="both"/>
      </w:pPr>
      <w:r>
        <w:rPr>
          <w:sz w:val="20"/>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предоставляемыми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осуществляется обеспечение граждан лекарственными препаратами в соответствии с утвержденными </w:t>
      </w:r>
      <w:hyperlink w:history="0" r:id="rId24"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постановлением</w:t>
        </w:r>
      </w:hyperlink>
      <w:r>
        <w:rPr>
          <w:sz w:val="20"/>
        </w:rP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перечнями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или с 50-процентной скидкой, при условии отсутствия указанных граждан в Федеральном регистре лиц, имеющих право на получение государственной социальной помощи в соответствии с Федеральным </w:t>
      </w:r>
      <w:hyperlink w:history="0" r:id="rId25"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законом</w:t>
        </w:r>
      </w:hyperlink>
      <w:r>
        <w:rPr>
          <w:sz w:val="20"/>
        </w:rPr>
        <w:t xml:space="preserve"> от 17 июля 1999 г. N 178-ФЗ "О государственной социальной помощи".</w:t>
      </w:r>
    </w:p>
    <w:p>
      <w:pPr>
        <w:pStyle w:val="0"/>
        <w:spacing w:before="200" w:lineRule="auto"/>
        <w:ind w:firstLine="540"/>
        <w:jc w:val="both"/>
      </w:pPr>
      <w:r>
        <w:rPr>
          <w:sz w:val="20"/>
        </w:rPr>
        <w:t xml:space="preserve">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jc w:val="both"/>
      </w:pPr>
      <w:r>
        <w:rPr>
          <w:sz w:val="20"/>
        </w:rPr>
      </w:r>
    </w:p>
    <w:bookmarkStart w:id="213" w:name="P213"/>
    <w:bookmarkEnd w:id="213"/>
    <w:p>
      <w:pPr>
        <w:pStyle w:val="2"/>
        <w:outlineLvl w:val="1"/>
        <w:jc w:val="center"/>
      </w:pPr>
      <w:r>
        <w:rPr>
          <w:sz w:val="20"/>
        </w:rPr>
        <w:t xml:space="preserve">III. Перечень заболеваний и состояний, оказание</w:t>
      </w:r>
    </w:p>
    <w:p>
      <w:pPr>
        <w:pStyle w:val="2"/>
        <w:jc w:val="center"/>
      </w:pPr>
      <w:r>
        <w:rPr>
          <w:sz w:val="20"/>
        </w:rPr>
        <w:t xml:space="preserve">медицинской помощи при которых осуществляется бесплатно,</w:t>
      </w:r>
    </w:p>
    <w:p>
      <w:pPr>
        <w:pStyle w:val="2"/>
        <w:jc w:val="center"/>
      </w:pPr>
      <w:r>
        <w:rPr>
          <w:sz w:val="20"/>
        </w:rPr>
        <w:t xml:space="preserve">и категории граждан, оказание медицинской помощи,</w:t>
      </w:r>
    </w:p>
    <w:p>
      <w:pPr>
        <w:pStyle w:val="2"/>
        <w:jc w:val="center"/>
      </w:pPr>
      <w:r>
        <w:rPr>
          <w:sz w:val="20"/>
        </w:rPr>
        <w:t xml:space="preserve">которым осуществляется бесплатно</w:t>
      </w:r>
    </w:p>
    <w:p>
      <w:pPr>
        <w:pStyle w:val="0"/>
        <w:jc w:val="both"/>
      </w:pPr>
      <w:r>
        <w:rPr>
          <w:sz w:val="20"/>
        </w:rPr>
      </w:r>
    </w:p>
    <w:p>
      <w:pPr>
        <w:pStyle w:val="0"/>
        <w:ind w:firstLine="540"/>
        <w:jc w:val="both"/>
      </w:pPr>
      <w:r>
        <w:rPr>
          <w:sz w:val="20"/>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63" w:tooltip="II. Перечень видов, форм и условий">
        <w:r>
          <w:rPr>
            <w:sz w:val="20"/>
            <w:color w:val="0000ff"/>
          </w:rPr>
          <w:t xml:space="preserve">разделом II</w:t>
        </w:r>
      </w:hyperlink>
      <w:r>
        <w:rPr>
          <w:sz w:val="20"/>
        </w:rPr>
        <w:t xml:space="preserve"> Программы при следующих заболеваниях и состояниях:</w:t>
      </w:r>
    </w:p>
    <w:p>
      <w:pPr>
        <w:pStyle w:val="0"/>
        <w:spacing w:before="200" w:lineRule="auto"/>
        <w:ind w:firstLine="540"/>
        <w:jc w:val="both"/>
      </w:pPr>
      <w:r>
        <w:rPr>
          <w:sz w:val="20"/>
        </w:rPr>
        <w:t xml:space="preserve">инфекционные и паразитарные болезни;</w:t>
      </w:r>
    </w:p>
    <w:p>
      <w:pPr>
        <w:pStyle w:val="0"/>
        <w:spacing w:before="200" w:lineRule="auto"/>
        <w:ind w:firstLine="540"/>
        <w:jc w:val="both"/>
      </w:pPr>
      <w:r>
        <w:rPr>
          <w:sz w:val="20"/>
        </w:rPr>
        <w:t xml:space="preserve">новообразования;</w:t>
      </w:r>
    </w:p>
    <w:p>
      <w:pPr>
        <w:pStyle w:val="0"/>
        <w:spacing w:before="200" w:lineRule="auto"/>
        <w:ind w:firstLine="540"/>
        <w:jc w:val="both"/>
      </w:pPr>
      <w:r>
        <w:rPr>
          <w:sz w:val="20"/>
        </w:rPr>
        <w:t xml:space="preserve">болезни эндокринной системы;</w:t>
      </w:r>
    </w:p>
    <w:p>
      <w:pPr>
        <w:pStyle w:val="0"/>
        <w:spacing w:before="200" w:lineRule="auto"/>
        <w:ind w:firstLine="540"/>
        <w:jc w:val="both"/>
      </w:pPr>
      <w:r>
        <w:rPr>
          <w:sz w:val="20"/>
        </w:rPr>
        <w:t xml:space="preserve">расстройства питания и нарушения обмена веществ;</w:t>
      </w:r>
    </w:p>
    <w:p>
      <w:pPr>
        <w:pStyle w:val="0"/>
        <w:spacing w:before="200" w:lineRule="auto"/>
        <w:ind w:firstLine="540"/>
        <w:jc w:val="both"/>
      </w:pPr>
      <w:r>
        <w:rPr>
          <w:sz w:val="20"/>
        </w:rPr>
        <w:t xml:space="preserve">болезни нервной системы;</w:t>
      </w:r>
    </w:p>
    <w:p>
      <w:pPr>
        <w:pStyle w:val="0"/>
        <w:spacing w:before="200" w:lineRule="auto"/>
        <w:ind w:firstLine="540"/>
        <w:jc w:val="both"/>
      </w:pPr>
      <w:r>
        <w:rPr>
          <w:sz w:val="20"/>
        </w:rPr>
        <w:t xml:space="preserve">болезни крови, кроветворных органов;</w:t>
      </w:r>
    </w:p>
    <w:p>
      <w:pPr>
        <w:pStyle w:val="0"/>
        <w:spacing w:before="200" w:lineRule="auto"/>
        <w:ind w:firstLine="540"/>
        <w:jc w:val="both"/>
      </w:pPr>
      <w:r>
        <w:rPr>
          <w:sz w:val="20"/>
        </w:rPr>
        <w:t xml:space="preserve">отдельные нарушения, вовлекающие иммунный механизм;</w:t>
      </w:r>
    </w:p>
    <w:p>
      <w:pPr>
        <w:pStyle w:val="0"/>
        <w:spacing w:before="200" w:lineRule="auto"/>
        <w:ind w:firstLine="540"/>
        <w:jc w:val="both"/>
      </w:pPr>
      <w:r>
        <w:rPr>
          <w:sz w:val="20"/>
        </w:rPr>
        <w:t xml:space="preserve">болезни глаза и его придаточного аппарата;</w:t>
      </w:r>
    </w:p>
    <w:p>
      <w:pPr>
        <w:pStyle w:val="0"/>
        <w:spacing w:before="200" w:lineRule="auto"/>
        <w:ind w:firstLine="540"/>
        <w:jc w:val="both"/>
      </w:pPr>
      <w:r>
        <w:rPr>
          <w:sz w:val="20"/>
        </w:rPr>
        <w:t xml:space="preserve">болезни уха и сосцевидного отростка;</w:t>
      </w:r>
    </w:p>
    <w:p>
      <w:pPr>
        <w:pStyle w:val="0"/>
        <w:spacing w:before="200" w:lineRule="auto"/>
        <w:ind w:firstLine="540"/>
        <w:jc w:val="both"/>
      </w:pPr>
      <w:r>
        <w:rPr>
          <w:sz w:val="20"/>
        </w:rPr>
        <w:t xml:space="preserve">болезни системы кровообращения;</w:t>
      </w:r>
    </w:p>
    <w:p>
      <w:pPr>
        <w:pStyle w:val="0"/>
        <w:spacing w:before="200" w:lineRule="auto"/>
        <w:ind w:firstLine="540"/>
        <w:jc w:val="both"/>
      </w:pPr>
      <w:r>
        <w:rPr>
          <w:sz w:val="20"/>
        </w:rPr>
        <w:t xml:space="preserve">болезни органов дыхания;</w:t>
      </w:r>
    </w:p>
    <w:p>
      <w:pPr>
        <w:pStyle w:val="0"/>
        <w:spacing w:before="200" w:lineRule="auto"/>
        <w:ind w:firstLine="540"/>
        <w:jc w:val="both"/>
      </w:pPr>
      <w:r>
        <w:rPr>
          <w:sz w:val="20"/>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00" w:lineRule="auto"/>
        <w:ind w:firstLine="540"/>
        <w:jc w:val="both"/>
      </w:pPr>
      <w:r>
        <w:rPr>
          <w:sz w:val="20"/>
        </w:rPr>
        <w:t xml:space="preserve">болезни мочеполовой системы;</w:t>
      </w:r>
    </w:p>
    <w:p>
      <w:pPr>
        <w:pStyle w:val="0"/>
        <w:spacing w:before="200" w:lineRule="auto"/>
        <w:ind w:firstLine="540"/>
        <w:jc w:val="both"/>
      </w:pPr>
      <w:r>
        <w:rPr>
          <w:sz w:val="20"/>
        </w:rPr>
        <w:t xml:space="preserve">болезни кожи и подкожной клетчатки;</w:t>
      </w:r>
    </w:p>
    <w:p>
      <w:pPr>
        <w:pStyle w:val="0"/>
        <w:spacing w:before="200" w:lineRule="auto"/>
        <w:ind w:firstLine="540"/>
        <w:jc w:val="both"/>
      </w:pPr>
      <w:r>
        <w:rPr>
          <w:sz w:val="20"/>
        </w:rPr>
        <w:t xml:space="preserve">болезни костно-мышечной системы и соединительной ткани;</w:t>
      </w:r>
    </w:p>
    <w:p>
      <w:pPr>
        <w:pStyle w:val="0"/>
        <w:spacing w:before="200" w:lineRule="auto"/>
        <w:ind w:firstLine="540"/>
        <w:jc w:val="both"/>
      </w:pPr>
      <w:r>
        <w:rPr>
          <w:sz w:val="20"/>
        </w:rPr>
        <w:t xml:space="preserve">травмы, отравления и некоторые другие последствия воздействия внешних причин;</w:t>
      </w:r>
    </w:p>
    <w:p>
      <w:pPr>
        <w:pStyle w:val="0"/>
        <w:spacing w:before="200" w:lineRule="auto"/>
        <w:ind w:firstLine="540"/>
        <w:jc w:val="both"/>
      </w:pPr>
      <w:r>
        <w:rPr>
          <w:sz w:val="20"/>
        </w:rPr>
        <w:t xml:space="preserve">врожденные аномалии (пороки развития);</w:t>
      </w:r>
    </w:p>
    <w:p>
      <w:pPr>
        <w:pStyle w:val="0"/>
        <w:spacing w:before="200" w:lineRule="auto"/>
        <w:ind w:firstLine="540"/>
        <w:jc w:val="both"/>
      </w:pPr>
      <w:r>
        <w:rPr>
          <w:sz w:val="20"/>
        </w:rPr>
        <w:t xml:space="preserve">деформации и хромосомные нарушения;</w:t>
      </w:r>
    </w:p>
    <w:p>
      <w:pPr>
        <w:pStyle w:val="0"/>
        <w:spacing w:before="200" w:lineRule="auto"/>
        <w:ind w:firstLine="540"/>
        <w:jc w:val="both"/>
      </w:pPr>
      <w:r>
        <w:rPr>
          <w:sz w:val="20"/>
        </w:rPr>
        <w:t xml:space="preserve">беременность, роды, послеродовой период и аборты;</w:t>
      </w:r>
    </w:p>
    <w:p>
      <w:pPr>
        <w:pStyle w:val="0"/>
        <w:spacing w:before="200" w:lineRule="auto"/>
        <w:ind w:left="540"/>
        <w:jc w:val="both"/>
      </w:pPr>
      <w:r>
        <w:rPr>
          <w:sz w:val="20"/>
        </w:rPr>
        <w:t xml:space="preserve">отдельные состояния, возникающие у детей в перинатальный период;</w:t>
      </w:r>
    </w:p>
    <w:p>
      <w:pPr>
        <w:pStyle w:val="0"/>
        <w:spacing w:before="200" w:lineRule="auto"/>
        <w:ind w:left="540"/>
        <w:jc w:val="both"/>
      </w:pPr>
      <w:r>
        <w:rPr>
          <w:sz w:val="20"/>
        </w:rPr>
        <w:t xml:space="preserve">психические расстройства и расстройства поведения;</w:t>
      </w:r>
    </w:p>
    <w:p>
      <w:pPr>
        <w:pStyle w:val="0"/>
        <w:spacing w:before="200" w:lineRule="auto"/>
        <w:ind w:firstLine="540"/>
        <w:jc w:val="both"/>
      </w:pPr>
      <w:r>
        <w:rPr>
          <w:sz w:val="20"/>
        </w:rPr>
        <w:t xml:space="preserve">симптомы, признаки и отклонения от нормы, не отнесенные к заболеваниям и состояниям.</w:t>
      </w:r>
    </w:p>
    <w:p>
      <w:pPr>
        <w:pStyle w:val="0"/>
        <w:spacing w:before="200" w:lineRule="auto"/>
        <w:ind w:firstLine="540"/>
        <w:jc w:val="both"/>
      </w:pPr>
      <w:r>
        <w:rPr>
          <w:sz w:val="20"/>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00" w:lineRule="auto"/>
        <w:ind w:firstLine="540"/>
        <w:jc w:val="both"/>
      </w:pPr>
      <w:r>
        <w:rPr>
          <w:sz w:val="20"/>
        </w:rPr>
        <w:t xml:space="preserve">В соответствии с законодательством Российской Федерации отдельные категории граждан имеют право:</w:t>
      </w:r>
    </w:p>
    <w:p>
      <w:pPr>
        <w:pStyle w:val="0"/>
        <w:spacing w:before="200" w:lineRule="auto"/>
        <w:ind w:firstLine="540"/>
        <w:jc w:val="both"/>
      </w:pPr>
      <w:r>
        <w:rPr>
          <w:sz w:val="20"/>
        </w:rPr>
        <w:t xml:space="preserve">на обеспечение лекарственными препаратами в соответствии с </w:t>
      </w:r>
      <w:hyperlink w:history="0" w:anchor="P475" w:tooltip="V. Финансовое обеспечение Программы">
        <w:r>
          <w:rPr>
            <w:sz w:val="20"/>
            <w:color w:val="0000ff"/>
          </w:rPr>
          <w:t xml:space="preserve">разделом V</w:t>
        </w:r>
      </w:hyperlink>
      <w:r>
        <w:rPr>
          <w:sz w:val="20"/>
        </w:rPr>
        <w:t xml:space="preserve"> Программы;</w:t>
      </w:r>
    </w:p>
    <w:p>
      <w:pPr>
        <w:pStyle w:val="0"/>
        <w:spacing w:before="200" w:lineRule="auto"/>
        <w:ind w:firstLine="540"/>
        <w:jc w:val="both"/>
      </w:pPr>
      <w:r>
        <w:rPr>
          <w:sz w:val="20"/>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00" w:lineRule="auto"/>
        <w:ind w:firstLine="540"/>
        <w:jc w:val="both"/>
      </w:pPr>
      <w:r>
        <w:rPr>
          <w:sz w:val="20"/>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00" w:lineRule="auto"/>
        <w:ind w:firstLine="540"/>
        <w:jc w:val="both"/>
      </w:pPr>
      <w:r>
        <w:rPr>
          <w:sz w:val="20"/>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00" w:lineRule="auto"/>
        <w:ind w:firstLine="540"/>
        <w:jc w:val="both"/>
      </w:pPr>
      <w:r>
        <w:rPr>
          <w:sz w:val="20"/>
        </w:rPr>
        <w:t xml:space="preserve">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00" w:lineRule="auto"/>
        <w:ind w:firstLine="540"/>
        <w:jc w:val="both"/>
      </w:pPr>
      <w:r>
        <w:rPr>
          <w:sz w:val="20"/>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pPr>
        <w:pStyle w:val="0"/>
        <w:spacing w:before="200" w:lineRule="auto"/>
        <w:ind w:firstLine="540"/>
        <w:jc w:val="both"/>
      </w:pPr>
      <w:r>
        <w:rPr>
          <w:sz w:val="20"/>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00" w:lineRule="auto"/>
        <w:ind w:firstLine="540"/>
        <w:jc w:val="both"/>
      </w:pPr>
      <w:r>
        <w:rPr>
          <w:sz w:val="20"/>
        </w:rPr>
        <w:t xml:space="preserve">на аудиологический скрининг - новорожденные дети и дети первого года жизни;</w:t>
      </w:r>
    </w:p>
    <w:p>
      <w:pPr>
        <w:pStyle w:val="0"/>
        <w:spacing w:before="200" w:lineRule="auto"/>
        <w:ind w:firstLine="540"/>
        <w:jc w:val="both"/>
      </w:pPr>
      <w:r>
        <w:rPr>
          <w:sz w:val="20"/>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00" w:lineRule="auto"/>
        <w:ind w:firstLine="540"/>
        <w:jc w:val="both"/>
      </w:pPr>
      <w:r>
        <w:rPr>
          <w:sz w:val="20"/>
        </w:rPr>
        <w:t xml:space="preserve">на расширенный неонатальный скрининг (недостаточность других уточненных витаминов группы В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(тирозипемия);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00" w:lineRule="auto"/>
        <w:ind w:firstLine="540"/>
        <w:jc w:val="both"/>
      </w:pPr>
      <w:r>
        <w:rPr>
          <w:sz w:val="20"/>
        </w:rPr>
        <w:t xml:space="preserve">на однократное определение уровня липопротеида (а)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00" w:lineRule="auto"/>
        <w:ind w:firstLine="540"/>
        <w:jc w:val="both"/>
      </w:pPr>
      <w:r>
        <w:rPr>
          <w:sz w:val="20"/>
        </w:rPr>
        <w:t xml:space="preserve">Уполномоченный орган исполнительной власти Республики Дагестан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оценивает эффективность такой помощи.</w:t>
      </w:r>
    </w:p>
    <w:p>
      <w:pPr>
        <w:pStyle w:val="0"/>
        <w:spacing w:before="200" w:lineRule="auto"/>
        <w:ind w:firstLine="540"/>
        <w:jc w:val="both"/>
      </w:pPr>
      <w:r>
        <w:rPr>
          <w:sz w:val="20"/>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pPr>
        <w:pStyle w:val="0"/>
        <w:spacing w:before="200" w:lineRule="auto"/>
        <w:ind w:firstLine="540"/>
        <w:jc w:val="both"/>
      </w:pPr>
      <w:r>
        <w:rPr>
          <w:sz w:val="20"/>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pPr>
        <w:pStyle w:val="0"/>
        <w:spacing w:before="200" w:lineRule="auto"/>
        <w:ind w:firstLine="540"/>
        <w:jc w:val="both"/>
      </w:pPr>
      <w:r>
        <w:rPr>
          <w:sz w:val="20"/>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00" w:lineRule="auto"/>
        <w:ind w:firstLine="540"/>
        <w:jc w:val="both"/>
      </w:pPr>
      <w:r>
        <w:rPr>
          <w:sz w:val="20"/>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jc w:val="both"/>
      </w:pPr>
      <w:r>
        <w:rPr>
          <w:sz w:val="20"/>
        </w:rPr>
      </w:r>
    </w:p>
    <w:p>
      <w:pPr>
        <w:pStyle w:val="2"/>
        <w:outlineLvl w:val="1"/>
        <w:jc w:val="center"/>
      </w:pPr>
      <w:r>
        <w:rPr>
          <w:sz w:val="20"/>
        </w:rPr>
        <w:t xml:space="preserve">IV. Территориальная программа обязательного медицинского</w:t>
      </w:r>
    </w:p>
    <w:p>
      <w:pPr>
        <w:pStyle w:val="2"/>
        <w:jc w:val="center"/>
      </w:pPr>
      <w:r>
        <w:rPr>
          <w:sz w:val="20"/>
        </w:rPr>
        <w:t xml:space="preserve">страхования Республики Дагестан</w:t>
      </w:r>
    </w:p>
    <w:p>
      <w:pPr>
        <w:pStyle w:val="0"/>
        <w:jc w:val="both"/>
      </w:pPr>
      <w:r>
        <w:rPr>
          <w:sz w:val="20"/>
        </w:rPr>
      </w:r>
    </w:p>
    <w:p>
      <w:pPr>
        <w:pStyle w:val="0"/>
        <w:ind w:firstLine="540"/>
        <w:jc w:val="both"/>
      </w:pPr>
      <w:r>
        <w:rPr>
          <w:sz w:val="20"/>
        </w:rPr>
        <w:t xml:space="preserve">Территориальная программа является составной частью Программы.</w:t>
      </w:r>
    </w:p>
    <w:p>
      <w:pPr>
        <w:pStyle w:val="0"/>
        <w:spacing w:before="200" w:lineRule="auto"/>
        <w:ind w:firstLine="540"/>
        <w:jc w:val="both"/>
      </w:pPr>
      <w:r>
        <w:rPr>
          <w:sz w:val="20"/>
        </w:rPr>
        <w:t xml:space="preserve">В рамках Территориальной программы застрахованным лицам при заболеваниях и состояниях, указанных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00" w:lineRule="auto"/>
        <w:ind w:firstLine="540"/>
        <w:jc w:val="both"/>
      </w:pPr>
      <w:r>
        <w:rPr>
          <w:sz w:val="20"/>
        </w:rPr>
        <w:t xml:space="preserve">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pPr>
        <w:pStyle w:val="0"/>
        <w:spacing w:before="200" w:lineRule="auto"/>
        <w:ind w:firstLine="540"/>
        <w:jc w:val="both"/>
      </w:pPr>
      <w:r>
        <w:rPr>
          <w:sz w:val="20"/>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2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законом</w:t>
        </w:r>
      </w:hyperlink>
      <w:r>
        <w:rPr>
          <w:sz w:val="20"/>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00" w:lineRule="auto"/>
        <w:ind w:firstLine="540"/>
        <w:jc w:val="both"/>
      </w:pPr>
      <w:r>
        <w:rPr>
          <w:sz w:val="20"/>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Республики Дагестан и их подсистем не могут осуществляться за счет средств обязательного медицинского страхования.</w:t>
      </w:r>
    </w:p>
    <w:p>
      <w:pPr>
        <w:pStyle w:val="0"/>
        <w:spacing w:before="200" w:lineRule="auto"/>
        <w:ind w:firstLine="540"/>
        <w:jc w:val="both"/>
      </w:pPr>
      <w:r>
        <w:rPr>
          <w:sz w:val="20"/>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Республики Дагестан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00" w:lineRule="auto"/>
        <w:ind w:firstLine="540"/>
        <w:jc w:val="both"/>
      </w:pPr>
      <w:r>
        <w:rPr>
          <w:sz w:val="20"/>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27"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статьей 624</w:t>
        </w:r>
      </w:hyperlink>
      <w:r>
        <w:rPr>
          <w:sz w:val="20"/>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00" w:lineRule="auto"/>
        <w:ind w:firstLine="540"/>
        <w:jc w:val="both"/>
      </w:pPr>
      <w:r>
        <w:rPr>
          <w:sz w:val="20"/>
        </w:rPr>
        <w:t xml:space="preserve">В случае получения от Федерального фонда обязательного медицинского страхования информации о повышении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медицинских организаций государственной системы здравоохранения Республики Дагестан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28"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7 мая 2012 г. N 597 "О мероприятиях по реализации государственной социальной политики" Министерство здравоохранения Республики Дагестан принимает меры по устранению причин возникновения такого повышения, в том числе в рамках реализации </w:t>
      </w:r>
      <w:hyperlink w:history="0" r:id="rId2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3 статьи 8</w:t>
        </w:r>
      </w:hyperlink>
      <w:r>
        <w:rPr>
          <w:sz w:val="20"/>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00" w:lineRule="auto"/>
        <w:ind w:firstLine="540"/>
        <w:jc w:val="both"/>
      </w:pPr>
      <w:r>
        <w:rPr>
          <w:sz w:val="20"/>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3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статьей 30</w:t>
        </w:r>
      </w:hyperlink>
      <w:r>
        <w:rPr>
          <w:sz w:val="20"/>
        </w:rPr>
        <w:t xml:space="preserve">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Республики Дагестан, Территориальным фондом обязательного медицинского страхования Республики Дагестан, страховыми медицинскими организациями, медицинскими профессиональными некоммерческими организациями, созданными в соответствии со </w:t>
      </w:r>
      <w:hyperlink w:history="0" r:id="rId3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76</w:t>
        </w:r>
      </w:hyperlink>
      <w:r>
        <w:rPr>
          <w:sz w:val="20"/>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включены в состав Комиссии по разработке Территориальной программы обязательного медицинского страхования в Республике Дагестан (далее - тарифное соглашение).</w:t>
      </w:r>
    </w:p>
    <w:p>
      <w:pPr>
        <w:pStyle w:val="0"/>
        <w:spacing w:before="200" w:lineRule="auto"/>
        <w:ind w:firstLine="540"/>
        <w:jc w:val="both"/>
      </w:pPr>
      <w:r>
        <w:rPr>
          <w:sz w:val="20"/>
        </w:rPr>
        <w:t xml:space="preserve">В Республике Дагестан тарифы на оплату медицинской помощи по обязательному медицинскому страхованию формируются в соответствии с принятыми в Территориальной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00" w:lineRule="auto"/>
        <w:ind w:firstLine="540"/>
        <w:jc w:val="both"/>
      </w:pPr>
      <w:r>
        <w:rPr>
          <w:sz w:val="20"/>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00" w:lineRule="auto"/>
        <w:ind w:firstLine="540"/>
        <w:jc w:val="both"/>
      </w:pPr>
      <w:r>
        <w:rPr>
          <w:sz w:val="20"/>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00" w:lineRule="auto"/>
        <w:ind w:firstLine="540"/>
        <w:jc w:val="both"/>
      </w:pPr>
      <w:r>
        <w:rPr>
          <w:sz w:val="20"/>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00" w:lineRule="auto"/>
        <w:ind w:firstLine="540"/>
        <w:jc w:val="both"/>
      </w:pPr>
      <w:r>
        <w:rPr>
          <w:sz w:val="20"/>
        </w:rPr>
        <w:t xml:space="preserve">врачам-специалистам за оказанную медицинскую помощь в амбулаторных условиях.</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Республики Дагестан, участвующих в Территориальной программе обязательного медицинского страхования Республики Дагестан,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Республики Дагестан для принятия необходимых мер по обеспечению должного уровня оплаты труда медицинских работников.</w:t>
      </w:r>
    </w:p>
    <w:p>
      <w:pPr>
        <w:pStyle w:val="0"/>
        <w:spacing w:before="200" w:lineRule="auto"/>
        <w:ind w:firstLine="540"/>
        <w:jc w:val="both"/>
      </w:pPr>
      <w:r>
        <w:rPr>
          <w:sz w:val="20"/>
        </w:rPr>
        <w:t xml:space="preserve">Руководители государственных медицинских организаций и Министерство здравоохранения Республики Дагестан ежемесячно осуществляют оценку исполнения медицинскими работниками трудовой функции, установленной в трудовом договоре. С учетом проведенного анализа медицинские работники медицинской организации могут быть привлечены для работы в иных государственных медицинских организациях для оказания гражданам медицинской помощи, в том числе вахтовым методом, в соответствии с трудовым законодательством.</w:t>
      </w:r>
    </w:p>
    <w:p>
      <w:pPr>
        <w:pStyle w:val="0"/>
        <w:spacing w:before="200" w:lineRule="auto"/>
        <w:ind w:firstLine="540"/>
        <w:jc w:val="both"/>
      </w:pPr>
      <w:r>
        <w:rPr>
          <w:sz w:val="20"/>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 к Программе государственных гарантий. При этом размер базовой ставки (размер средней стоимости законченного случая лечения, включенного в группу заболеваний, состояний) составляет:</w:t>
      </w:r>
    </w:p>
    <w:p>
      <w:pPr>
        <w:pStyle w:val="0"/>
        <w:spacing w:before="200" w:lineRule="auto"/>
        <w:ind w:firstLine="540"/>
        <w:jc w:val="both"/>
      </w:pPr>
      <w:r>
        <w:rPr>
          <w:sz w:val="20"/>
        </w:rPr>
        <w:t xml:space="preserve">в стационарных условиях - 36418,46 рубля;</w:t>
      </w:r>
    </w:p>
    <w:p>
      <w:pPr>
        <w:pStyle w:val="0"/>
        <w:spacing w:before="200" w:lineRule="auto"/>
        <w:ind w:firstLine="540"/>
        <w:jc w:val="both"/>
      </w:pPr>
      <w:r>
        <w:rPr>
          <w:sz w:val="20"/>
        </w:rPr>
        <w:t xml:space="preserve">в условиях дневного стационара - 19670,4 рубля.</w:t>
      </w:r>
    </w:p>
    <w:p>
      <w:pPr>
        <w:pStyle w:val="0"/>
        <w:jc w:val="both"/>
      </w:pPr>
      <w:r>
        <w:rPr>
          <w:sz w:val="20"/>
        </w:rPr>
      </w:r>
    </w:p>
    <w:p>
      <w:pPr>
        <w:pStyle w:val="2"/>
        <w:outlineLvl w:val="2"/>
        <w:jc w:val="center"/>
      </w:pPr>
      <w:r>
        <w:rPr>
          <w:sz w:val="20"/>
        </w:rPr>
        <w:t xml:space="preserve">Профилактические медицинские осмотры</w:t>
      </w:r>
    </w:p>
    <w:p>
      <w:pPr>
        <w:pStyle w:val="2"/>
        <w:jc w:val="center"/>
      </w:pPr>
      <w:r>
        <w:rPr>
          <w:sz w:val="20"/>
        </w:rPr>
        <w:t xml:space="preserve">и диспансеризация граждан</w:t>
      </w:r>
    </w:p>
    <w:p>
      <w:pPr>
        <w:pStyle w:val="0"/>
        <w:jc w:val="both"/>
      </w:pPr>
      <w:r>
        <w:rPr>
          <w:sz w:val="20"/>
        </w:rPr>
      </w:r>
    </w:p>
    <w:p>
      <w:pPr>
        <w:pStyle w:val="0"/>
        <w:ind w:firstLine="540"/>
        <w:jc w:val="both"/>
      </w:pPr>
      <w:r>
        <w:rPr>
          <w:sz w:val="20"/>
        </w:rPr>
        <w:t xml:space="preserve">В рамках проведения профилактических мероприятий Министерство здравоохранения Республики Дагестан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00" w:lineRule="auto"/>
        <w:ind w:firstLine="540"/>
        <w:jc w:val="both"/>
      </w:pPr>
      <w:r>
        <w:rPr>
          <w:sz w:val="20"/>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00" w:lineRule="auto"/>
        <w:ind w:firstLine="540"/>
        <w:jc w:val="both"/>
      </w:pPr>
      <w:r>
        <w:rPr>
          <w:sz w:val="20"/>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w:t>
      </w:r>
      <w:hyperlink w:history="0" w:anchor="P20826" w:tooltip="ПЕРЕЧЕНЬ">
        <w:r>
          <w:rPr>
            <w:sz w:val="20"/>
            <w:color w:val="0000ff"/>
          </w:rPr>
          <w:t xml:space="preserve">перечню</w:t>
        </w:r>
      </w:hyperlink>
      <w:r>
        <w:rPr>
          <w:sz w:val="20"/>
        </w:rPr>
        <w:t xml:space="preserve"> согласно приложению N 10 к Программе (далее - углубленная диспансеризация).</w:t>
      </w:r>
    </w:p>
    <w:p>
      <w:pPr>
        <w:pStyle w:val="0"/>
        <w:spacing w:before="200" w:lineRule="auto"/>
        <w:ind w:firstLine="540"/>
        <w:jc w:val="both"/>
      </w:pPr>
      <w:r>
        <w:rPr>
          <w:sz w:val="20"/>
        </w:rP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00" w:lineRule="auto"/>
        <w:ind w:firstLine="540"/>
        <w:jc w:val="both"/>
      </w:pPr>
      <w:r>
        <w:rPr>
          <w:sz w:val="20"/>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Республики Дагестан. Территориальный фонд обязательного медицинского страхования Республики Дагестан доводит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00" w:lineRule="auto"/>
        <w:ind w:firstLine="540"/>
        <w:jc w:val="both"/>
      </w:pPr>
      <w:r>
        <w:rPr>
          <w:sz w:val="20"/>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00" w:lineRule="auto"/>
        <w:ind w:firstLine="540"/>
        <w:jc w:val="both"/>
      </w:pPr>
      <w:r>
        <w:rPr>
          <w:sz w:val="20"/>
        </w:rPr>
        <w:t xml:space="preserve">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соответствии с законодательством Российской Федерации.</w:t>
      </w:r>
    </w:p>
    <w:p>
      <w:pPr>
        <w:pStyle w:val="0"/>
        <w:spacing w:before="200" w:lineRule="auto"/>
        <w:ind w:firstLine="540"/>
        <w:jc w:val="both"/>
      </w:pPr>
      <w:r>
        <w:rPr>
          <w:sz w:val="20"/>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20830"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0"/>
            <w:color w:val="0000ff"/>
          </w:rPr>
          <w:t xml:space="preserve">пунктом 1</w:t>
        </w:r>
      </w:hyperlink>
      <w:r>
        <w:rPr>
          <w:sz w:val="20"/>
        </w:rPr>
        <w:t xml:space="preserve"> приложения N 10 к Программе.</w:t>
      </w:r>
    </w:p>
    <w:p>
      <w:pPr>
        <w:pStyle w:val="0"/>
        <w:spacing w:before="200" w:lineRule="auto"/>
        <w:ind w:firstLine="540"/>
        <w:jc w:val="both"/>
      </w:pPr>
      <w:r>
        <w:rPr>
          <w:sz w:val="20"/>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00" w:lineRule="auto"/>
        <w:ind w:firstLine="540"/>
        <w:jc w:val="both"/>
      </w:pPr>
      <w:r>
        <w:rPr>
          <w:sz w:val="20"/>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00" w:lineRule="auto"/>
        <w:ind w:firstLine="540"/>
        <w:jc w:val="both"/>
      </w:pPr>
      <w:r>
        <w:rPr>
          <w:sz w:val="20"/>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по оценке репродуктивного здоровья, включающей исследования и иные медицинские вмешательства по </w:t>
      </w:r>
      <w:hyperlink w:history="0" w:anchor="P21057" w:tooltip="ПЕРЕЧЕНЬ">
        <w:r>
          <w:rPr>
            <w:sz w:val="20"/>
            <w:color w:val="0000ff"/>
          </w:rPr>
          <w:t xml:space="preserve">перечню</w:t>
        </w:r>
      </w:hyperlink>
      <w:r>
        <w:rPr>
          <w:sz w:val="20"/>
        </w:rPr>
        <w:t xml:space="preserve"> согласно приложению N 12 к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00" w:lineRule="auto"/>
        <w:ind w:firstLine="540"/>
        <w:jc w:val="both"/>
      </w:pPr>
      <w:r>
        <w:rPr>
          <w:sz w:val="20"/>
        </w:rPr>
        <w:t xml:space="preserve">Министерство здравоохранения Республики Дагестан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00" w:lineRule="auto"/>
        <w:ind w:firstLine="540"/>
        <w:jc w:val="both"/>
      </w:pPr>
      <w:r>
        <w:rPr>
          <w:sz w:val="20"/>
        </w:rP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территориальным фондам обязательного медицинского страхования.</w:t>
      </w:r>
    </w:p>
    <w:p>
      <w:pPr>
        <w:pStyle w:val="0"/>
        <w:spacing w:before="200" w:lineRule="auto"/>
        <w:ind w:firstLine="540"/>
        <w:jc w:val="both"/>
      </w:pPr>
      <w:r>
        <w:rPr>
          <w:sz w:val="20"/>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необходимости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00" w:lineRule="auto"/>
        <w:ind w:firstLine="540"/>
        <w:jc w:val="both"/>
      </w:pPr>
      <w:r>
        <w:rPr>
          <w:sz w:val="20"/>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государственных гарантий, в пределах объемов медицинской помощи, установленных в территориальной программе обязательного медицинского страхования.</w:t>
      </w:r>
    </w:p>
    <w:p>
      <w:pPr>
        <w:pStyle w:val="0"/>
        <w:spacing w:before="200" w:lineRule="auto"/>
        <w:ind w:firstLine="540"/>
        <w:jc w:val="both"/>
      </w:pPr>
      <w:r>
        <w:rPr>
          <w:sz w:val="20"/>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ведет учет случаев проведения диспансеризации в стационарных условиях и их результатов.</w:t>
      </w:r>
    </w:p>
    <w:p>
      <w:pPr>
        <w:pStyle w:val="0"/>
        <w:spacing w:before="200" w:lineRule="auto"/>
        <w:ind w:firstLine="540"/>
        <w:jc w:val="both"/>
      </w:pPr>
      <w:r>
        <w:rPr>
          <w:sz w:val="20"/>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00" w:lineRule="auto"/>
        <w:ind w:firstLine="540"/>
        <w:jc w:val="both"/>
      </w:pPr>
      <w:r>
        <w:rPr>
          <w:sz w:val="20"/>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00" w:lineRule="auto"/>
        <w:ind w:firstLine="540"/>
        <w:jc w:val="both"/>
      </w:pPr>
      <w:r>
        <w:rPr>
          <w:sz w:val="20"/>
        </w:rPr>
        <w:t xml:space="preserve">гражданину, у которого есть личный кабинет, -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00" w:lineRule="auto"/>
        <w:ind w:firstLine="540"/>
        <w:jc w:val="both"/>
      </w:pPr>
      <w:r>
        <w:rPr>
          <w:sz w:val="20"/>
        </w:rPr>
        <w:t xml:space="preserve">гражданину, у которого нет личного кабинета, -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00" w:lineRule="auto"/>
        <w:ind w:firstLine="540"/>
        <w:jc w:val="both"/>
      </w:pPr>
      <w:r>
        <w:rPr>
          <w:sz w:val="20"/>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00" w:lineRule="auto"/>
        <w:ind w:firstLine="540"/>
        <w:jc w:val="both"/>
      </w:pPr>
      <w:r>
        <w:rPr>
          <w:sz w:val="20"/>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00" w:lineRule="auto"/>
        <w:ind w:firstLine="540"/>
        <w:jc w:val="both"/>
      </w:pPr>
      <w:r>
        <w:rPr>
          <w:sz w:val="20"/>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00" w:lineRule="auto"/>
        <w:ind w:firstLine="540"/>
        <w:jc w:val="both"/>
      </w:pPr>
      <w:r>
        <w:rPr>
          <w:sz w:val="20"/>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Республики Дагестан организуют: 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 обмен данными о прохождении гражданами медицинских осмотров, включая диспансеризацию, между государственными медицинскими организациями Республики Дагестан и медицинскими организациями частной формы собственности.</w:t>
      </w:r>
    </w:p>
    <w:p>
      <w:pPr>
        <w:pStyle w:val="0"/>
        <w:spacing w:before="200" w:lineRule="auto"/>
        <w:ind w:firstLine="540"/>
        <w:jc w:val="both"/>
      </w:pPr>
      <w:r>
        <w:rPr>
          <w:sz w:val="20"/>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00" w:lineRule="auto"/>
        <w:ind w:firstLine="540"/>
        <w:jc w:val="both"/>
      </w:pPr>
      <w:r>
        <w:rPr>
          <w:sz w:val="20"/>
        </w:rPr>
        <w:t xml:space="preserve">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both"/>
      </w:pPr>
      <w:r>
        <w:rPr>
          <w:sz w:val="20"/>
        </w:rPr>
      </w:r>
    </w:p>
    <w:p>
      <w:pPr>
        <w:pStyle w:val="2"/>
        <w:outlineLvl w:val="2"/>
        <w:jc w:val="center"/>
      </w:pPr>
      <w:r>
        <w:rPr>
          <w:sz w:val="20"/>
        </w:rPr>
        <w:t xml:space="preserve">Посещения центров здоровья (центров медицины</w:t>
      </w:r>
    </w:p>
    <w:p>
      <w:pPr>
        <w:pStyle w:val="2"/>
        <w:jc w:val="center"/>
      </w:pPr>
      <w:r>
        <w:rPr>
          <w:sz w:val="20"/>
        </w:rPr>
        <w:t xml:space="preserve">здорового долголетия)</w:t>
      </w:r>
    </w:p>
    <w:p>
      <w:pPr>
        <w:pStyle w:val="0"/>
        <w:jc w:val="both"/>
      </w:pPr>
      <w:r>
        <w:rPr>
          <w:sz w:val="20"/>
        </w:rPr>
      </w:r>
    </w:p>
    <w:p>
      <w:pPr>
        <w:pStyle w:val="0"/>
        <w:ind w:firstLine="540"/>
        <w:jc w:val="both"/>
      </w:pPr>
      <w:r>
        <w:rPr>
          <w:sz w:val="20"/>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00" w:lineRule="auto"/>
        <w:ind w:firstLine="540"/>
        <w:jc w:val="both"/>
      </w:pPr>
      <w:r>
        <w:rPr>
          <w:sz w:val="20"/>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Министерство здравоохранения Республики Дагестан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pPr>
        <w:pStyle w:val="0"/>
        <w:spacing w:before="200" w:lineRule="auto"/>
        <w:ind w:firstLine="540"/>
        <w:jc w:val="both"/>
      </w:pPr>
      <w:r>
        <w:rPr>
          <w:sz w:val="20"/>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номенклатуру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00" w:lineRule="auto"/>
        <w:ind w:firstLine="540"/>
        <w:jc w:val="both"/>
      </w:pPr>
      <w:r>
        <w:rPr>
          <w:sz w:val="20"/>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00" w:lineRule="auto"/>
        <w:ind w:firstLine="540"/>
        <w:jc w:val="both"/>
      </w:pPr>
      <w:r>
        <w:rPr>
          <w:sz w:val="20"/>
        </w:rPr>
        <w:t xml:space="preserve">Обследование граждан в центре здоровья (центре медицины здорового долголетия) осуществляется в 2 этапа.</w:t>
      </w:r>
    </w:p>
    <w:p>
      <w:pPr>
        <w:pStyle w:val="0"/>
        <w:spacing w:before="200" w:lineRule="auto"/>
        <w:ind w:firstLine="540"/>
        <w:jc w:val="both"/>
      </w:pPr>
      <w:r>
        <w:rPr>
          <w:sz w:val="20"/>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00" w:lineRule="auto"/>
        <w:ind w:firstLine="540"/>
        <w:jc w:val="both"/>
      </w:pPr>
      <w:r>
        <w:rPr>
          <w:sz w:val="20"/>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w:t>
      </w:r>
    </w:p>
    <w:p>
      <w:pPr>
        <w:pStyle w:val="0"/>
        <w:spacing w:before="200" w:lineRule="auto"/>
        <w:ind w:firstLine="540"/>
        <w:jc w:val="both"/>
      </w:pPr>
      <w:r>
        <w:rPr>
          <w:sz w:val="20"/>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w:t>
      </w:r>
      <w:hyperlink w:history="0" r:id="rId3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программами</w:t>
        </w:r>
      </w:hyperlink>
      <w:r>
        <w:rPr>
          <w:sz w:val="20"/>
        </w:rPr>
        <w:t xml:space="preserve">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приложении N 7 к Программе государственных гарантий, направленных на:</w:t>
      </w:r>
    </w:p>
    <w:p>
      <w:pPr>
        <w:pStyle w:val="0"/>
        <w:spacing w:before="200" w:lineRule="auto"/>
        <w:ind w:firstLine="540"/>
        <w:jc w:val="both"/>
      </w:pPr>
      <w:r>
        <w:rPr>
          <w:sz w:val="20"/>
        </w:rPr>
        <w:t xml:space="preserve">выявление признаков преждевременной активации механизмов старения и предрисков;</w:t>
      </w:r>
    </w:p>
    <w:p>
      <w:pPr>
        <w:pStyle w:val="0"/>
        <w:spacing w:before="200" w:lineRule="auto"/>
        <w:ind w:firstLine="540"/>
        <w:jc w:val="both"/>
      </w:pPr>
      <w:r>
        <w:rPr>
          <w:sz w:val="20"/>
        </w:rPr>
        <w:t xml:space="preserve">выявление факторов риска развития заболеваний.</w:t>
      </w:r>
    </w:p>
    <w:p>
      <w:pPr>
        <w:pStyle w:val="0"/>
        <w:spacing w:before="200" w:lineRule="auto"/>
        <w:ind w:firstLine="540"/>
        <w:jc w:val="both"/>
      </w:pPr>
      <w:r>
        <w:rPr>
          <w:sz w:val="20"/>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00" w:lineRule="auto"/>
        <w:ind w:firstLine="540"/>
        <w:jc w:val="both"/>
      </w:pPr>
      <w:r>
        <w:rPr>
          <w:sz w:val="20"/>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00" w:lineRule="auto"/>
        <w:ind w:firstLine="540"/>
        <w:jc w:val="both"/>
      </w:pPr>
      <w:r>
        <w:rPr>
          <w:sz w:val="20"/>
        </w:rPr>
        <w:t xml:space="preserve">Исследование микробиоты кишечника проводится только в случае наличия у гражданина:</w:t>
      </w:r>
    </w:p>
    <w:p>
      <w:pPr>
        <w:pStyle w:val="0"/>
        <w:spacing w:before="200" w:lineRule="auto"/>
        <w:ind w:firstLine="540"/>
        <w:jc w:val="both"/>
      </w:pPr>
      <w:r>
        <w:rPr>
          <w:sz w:val="20"/>
        </w:rPr>
        <w:t xml:space="preserve">длительностью более месяца диспепсических или кишечных расстройств, причина которых ранее установлена не была;</w:t>
      </w:r>
    </w:p>
    <w:p>
      <w:pPr>
        <w:pStyle w:val="0"/>
        <w:spacing w:before="200" w:lineRule="auto"/>
        <w:ind w:firstLine="540"/>
        <w:jc w:val="both"/>
      </w:pPr>
      <w:r>
        <w:rPr>
          <w:sz w:val="20"/>
        </w:rPr>
        <w:t xml:space="preserve">в анамнезе длительного (более 2 недель) приема антибактериальных препаратов или перенесенной в течение последних 3 лет кишечной инфекции;</w:t>
      </w:r>
    </w:p>
    <w:p>
      <w:pPr>
        <w:pStyle w:val="0"/>
        <w:spacing w:before="200" w:lineRule="auto"/>
        <w:ind w:firstLine="540"/>
        <w:jc w:val="both"/>
      </w:pPr>
      <w:r>
        <w:rPr>
          <w:sz w:val="20"/>
        </w:rPr>
        <w:t xml:space="preserve">непереносимости отдельных продуктов питания, не подтвержденных исследованиями на выявление аллергена;</w:t>
      </w:r>
    </w:p>
    <w:p>
      <w:pPr>
        <w:pStyle w:val="0"/>
        <w:spacing w:before="200" w:lineRule="auto"/>
        <w:ind w:firstLine="540"/>
        <w:jc w:val="both"/>
      </w:pPr>
      <w:r>
        <w:rPr>
          <w:sz w:val="20"/>
        </w:rPr>
        <w:t xml:space="preserve">железодефицитной анемии неясного генеза;</w:t>
      </w:r>
    </w:p>
    <w:p>
      <w:pPr>
        <w:pStyle w:val="0"/>
        <w:spacing w:before="200" w:lineRule="auto"/>
        <w:ind w:firstLine="540"/>
        <w:jc w:val="both"/>
      </w:pPr>
      <w:r>
        <w:rPr>
          <w:sz w:val="20"/>
        </w:rPr>
        <w:t xml:space="preserve">жалоб на быструю утомляемость;</w:t>
      </w:r>
    </w:p>
    <w:p>
      <w:pPr>
        <w:pStyle w:val="0"/>
        <w:spacing w:before="200" w:lineRule="auto"/>
        <w:ind w:firstLine="540"/>
        <w:jc w:val="both"/>
      </w:pPr>
      <w:r>
        <w:rPr>
          <w:sz w:val="20"/>
        </w:rPr>
        <w:t xml:space="preserve">учащения простудных заболеваний (более 5 раз в год);</w:t>
      </w:r>
    </w:p>
    <w:p>
      <w:pPr>
        <w:pStyle w:val="0"/>
        <w:spacing w:before="200" w:lineRule="auto"/>
        <w:ind w:firstLine="540"/>
        <w:jc w:val="both"/>
      </w:pPr>
      <w:r>
        <w:rPr>
          <w:sz w:val="20"/>
        </w:rPr>
        <w:t xml:space="preserve">увеличения массы тела, не поддающегося коррекции изменением режима питания и образа жизни.</w:t>
      </w:r>
    </w:p>
    <w:p>
      <w:pPr>
        <w:pStyle w:val="0"/>
        <w:spacing w:before="200" w:lineRule="auto"/>
        <w:ind w:firstLine="540"/>
        <w:jc w:val="both"/>
      </w:pPr>
      <w:r>
        <w:rPr>
          <w:sz w:val="20"/>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00" w:lineRule="auto"/>
        <w:ind w:firstLine="540"/>
        <w:jc w:val="both"/>
      </w:pPr>
      <w:r>
        <w:rPr>
          <w:sz w:val="20"/>
        </w:rPr>
        <w:t xml:space="preserve">Если в течение предыдущих 6 месяцев обратившийся гражданин уже проходил исследования, указанные в </w:t>
      </w:r>
      <w:hyperlink w:history="0" r:id="rId3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приложении N 7</w:t>
        </w:r>
      </w:hyperlink>
      <w:r>
        <w:rPr>
          <w:sz w:val="20"/>
        </w:rPr>
        <w:t xml:space="preserve"> к Программе государственных гарантий,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00" w:lineRule="auto"/>
        <w:ind w:firstLine="540"/>
        <w:jc w:val="both"/>
      </w:pPr>
      <w:r>
        <w:rPr>
          <w:sz w:val="20"/>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00" w:lineRule="auto"/>
        <w:ind w:firstLine="540"/>
        <w:jc w:val="both"/>
      </w:pPr>
      <w:r>
        <w:rPr>
          <w:sz w:val="20"/>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00" w:lineRule="auto"/>
        <w:ind w:firstLine="540"/>
        <w:jc w:val="both"/>
      </w:pPr>
      <w:r>
        <w:rPr>
          <w:sz w:val="20"/>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00" w:lineRule="auto"/>
        <w:ind w:firstLine="540"/>
        <w:jc w:val="both"/>
      </w:pPr>
      <w:r>
        <w:rPr>
          <w:sz w:val="20"/>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00" w:lineRule="auto"/>
        <w:ind w:firstLine="540"/>
        <w:jc w:val="both"/>
      </w:pPr>
      <w:r>
        <w:rPr>
          <w:sz w:val="20"/>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00" w:lineRule="auto"/>
        <w:ind w:firstLine="540"/>
        <w:jc w:val="both"/>
      </w:pPr>
      <w:r>
        <w:rPr>
          <w:sz w:val="20"/>
        </w:rPr>
        <w:t xml:space="preserve">коррекцию питания (переход на здоровое питание);</w:t>
      </w:r>
    </w:p>
    <w:p>
      <w:pPr>
        <w:pStyle w:val="0"/>
        <w:spacing w:before="200" w:lineRule="auto"/>
        <w:ind w:firstLine="540"/>
        <w:jc w:val="both"/>
      </w:pPr>
      <w:r>
        <w:rPr>
          <w:sz w:val="20"/>
        </w:rPr>
        <w:t xml:space="preserve">формирование оптимального режима двигательной активности;</w:t>
      </w:r>
    </w:p>
    <w:p>
      <w:pPr>
        <w:pStyle w:val="0"/>
        <w:spacing w:before="200" w:lineRule="auto"/>
        <w:ind w:firstLine="540"/>
        <w:jc w:val="both"/>
      </w:pPr>
      <w:r>
        <w:rPr>
          <w:sz w:val="20"/>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00" w:lineRule="auto"/>
        <w:ind w:firstLine="540"/>
        <w:jc w:val="both"/>
      </w:pPr>
      <w:r>
        <w:rPr>
          <w:sz w:val="20"/>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00" w:lineRule="auto"/>
        <w:ind w:firstLine="540"/>
        <w:jc w:val="both"/>
      </w:pPr>
      <w:r>
        <w:rPr>
          <w:sz w:val="20"/>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00" w:lineRule="auto"/>
        <w:ind w:firstLine="540"/>
        <w:jc w:val="both"/>
      </w:pPr>
      <w:r>
        <w:rPr>
          <w:sz w:val="20"/>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00" w:lineRule="auto"/>
        <w:ind w:firstLine="540"/>
        <w:jc w:val="both"/>
      </w:pPr>
      <w:r>
        <w:rPr>
          <w:sz w:val="20"/>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00" w:lineRule="auto"/>
        <w:ind w:firstLine="540"/>
        <w:jc w:val="both"/>
      </w:pPr>
      <w:r>
        <w:rPr>
          <w:sz w:val="20"/>
        </w:rPr>
        <w:t xml:space="preserve">через 3 месяца после выявления признаков преждевременной активации механизмов старения и (или) предрисков;</w:t>
      </w:r>
    </w:p>
    <w:p>
      <w:pPr>
        <w:pStyle w:val="0"/>
        <w:spacing w:before="200" w:lineRule="auto"/>
        <w:ind w:firstLine="540"/>
        <w:jc w:val="both"/>
      </w:pPr>
      <w:r>
        <w:rPr>
          <w:sz w:val="20"/>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00" w:lineRule="auto"/>
        <w:ind w:firstLine="540"/>
        <w:jc w:val="both"/>
      </w:pPr>
      <w:r>
        <w:rPr>
          <w:sz w:val="20"/>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Министерство здравоохранения Республики Дагестан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00" w:lineRule="auto"/>
        <w:ind w:firstLine="540"/>
        <w:jc w:val="both"/>
      </w:pPr>
      <w:r>
        <w:rPr>
          <w:sz w:val="20"/>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программы исследований, указанные в </w:t>
      </w:r>
      <w:hyperlink w:history="0" r:id="rId3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приложении N 7</w:t>
        </w:r>
      </w:hyperlink>
      <w:r>
        <w:rPr>
          <w:sz w:val="20"/>
        </w:rPr>
        <w:t xml:space="preserve"> к Программе государственных гарантий (при наличии инфраструктуры для проведения таких исследований). Контроль за установлением Комиссией по разработке территориальной программы обязательного медицинского страхования в Республике Дагестан таких тарифов осуществляет Федеральный фонд обязательного медицинского страхования.</w:t>
      </w:r>
    </w:p>
    <w:p>
      <w:pPr>
        <w:pStyle w:val="0"/>
        <w:spacing w:before="200" w:lineRule="auto"/>
        <w:ind w:firstLine="540"/>
        <w:jc w:val="both"/>
      </w:pPr>
      <w:r>
        <w:rPr>
          <w:sz w:val="20"/>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pPr>
        <w:pStyle w:val="0"/>
        <w:spacing w:before="200" w:lineRule="auto"/>
        <w:ind w:firstLine="540"/>
        <w:jc w:val="both"/>
      </w:pPr>
      <w:r>
        <w:rPr>
          <w:sz w:val="20"/>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Республики Дагестан за счет бюджетных ассигнований республиканского бюджета Республики Дагестан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00" w:lineRule="auto"/>
        <w:ind w:firstLine="540"/>
        <w:jc w:val="both"/>
      </w:pPr>
      <w:r>
        <w:rPr>
          <w:sz w:val="20"/>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00" w:lineRule="auto"/>
        <w:ind w:firstLine="540"/>
        <w:jc w:val="both"/>
      </w:pPr>
      <w:r>
        <w:rPr>
          <w:sz w:val="20"/>
        </w:rPr>
        <w:t xml:space="preserve">Министерство здравоохранения Республики Дагестан:</w:t>
      </w:r>
    </w:p>
    <w:p>
      <w:pPr>
        <w:pStyle w:val="0"/>
        <w:spacing w:before="200" w:lineRule="auto"/>
        <w:ind w:firstLine="540"/>
        <w:jc w:val="both"/>
      </w:pPr>
      <w:r>
        <w:rPr>
          <w:sz w:val="20"/>
        </w:rPr>
        <w:t xml:space="preserve">размещает на своем сайте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00" w:lineRule="auto"/>
        <w:ind w:firstLine="540"/>
        <w:jc w:val="both"/>
      </w:pPr>
      <w:r>
        <w:rPr>
          <w:sz w:val="20"/>
        </w:rPr>
        <w:t xml:space="preserve">доводит сведения о деятельности центров здоровья (центров медицины здорового долголетия) до жителей Республики Дагестан всеми доступными способами, включая размещение соответствующей информации в спортивных объектах, общественных местах, объектах розничной торговли и т.д., а также задействуя возможности регионального движения "За медицину здорового долголетия";</w:t>
      </w:r>
    </w:p>
    <w:p>
      <w:pPr>
        <w:pStyle w:val="0"/>
        <w:spacing w:before="200" w:lineRule="auto"/>
        <w:ind w:firstLine="540"/>
        <w:jc w:val="both"/>
      </w:pPr>
      <w:r>
        <w:rPr>
          <w:sz w:val="20"/>
        </w:rPr>
        <w:t xml:space="preserve">организует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00" w:lineRule="auto"/>
        <w:ind w:firstLine="540"/>
        <w:jc w:val="both"/>
      </w:pPr>
      <w:r>
        <w:rPr>
          <w:sz w:val="20"/>
        </w:rPr>
        <w:t xml:space="preserve">организует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00" w:lineRule="auto"/>
        <w:ind w:firstLine="540"/>
        <w:jc w:val="both"/>
      </w:pPr>
      <w:r>
        <w:rPr>
          <w:sz w:val="20"/>
        </w:rPr>
        <w:t xml:space="preserve">организует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jc w:val="both"/>
      </w:pPr>
      <w:r>
        <w:rPr>
          <w:sz w:val="20"/>
        </w:rPr>
      </w:r>
    </w:p>
    <w:p>
      <w:pPr>
        <w:pStyle w:val="2"/>
        <w:outlineLvl w:val="2"/>
        <w:jc w:val="center"/>
      </w:pPr>
      <w:r>
        <w:rPr>
          <w:sz w:val="20"/>
        </w:rPr>
        <w:t xml:space="preserve">Диспансерное наблюдение за гражданами</w:t>
      </w:r>
    </w:p>
    <w:p>
      <w:pPr>
        <w:pStyle w:val="0"/>
        <w:jc w:val="both"/>
      </w:pPr>
      <w:r>
        <w:rPr>
          <w:sz w:val="20"/>
        </w:rPr>
      </w:r>
    </w:p>
    <w:p>
      <w:pPr>
        <w:pStyle w:val="0"/>
        <w:ind w:firstLine="540"/>
        <w:jc w:val="both"/>
      </w:pPr>
      <w:r>
        <w:rPr>
          <w:sz w:val="20"/>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Республики Дагестан, а также Министерству здравоохранения Республики Дагестан для проведения анализа и принятия управленческих решений.</w:t>
      </w:r>
    </w:p>
    <w:p>
      <w:pPr>
        <w:pStyle w:val="0"/>
        <w:spacing w:before="200" w:lineRule="auto"/>
        <w:ind w:firstLine="540"/>
        <w:jc w:val="both"/>
      </w:pPr>
      <w:r>
        <w:rPr>
          <w:sz w:val="20"/>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00" w:lineRule="auto"/>
        <w:ind w:firstLine="540"/>
        <w:jc w:val="both"/>
      </w:pPr>
      <w:r>
        <w:rPr>
          <w:sz w:val="20"/>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pPr>
        <w:pStyle w:val="0"/>
        <w:spacing w:before="200" w:lineRule="auto"/>
        <w:ind w:firstLine="540"/>
        <w:jc w:val="both"/>
      </w:pPr>
      <w:r>
        <w:rPr>
          <w:sz w:val="20"/>
        </w:rPr>
        <w:t xml:space="preserve">Организация диспансерного наблюдения работающих граждан может осуществляться:</w:t>
      </w:r>
    </w:p>
    <w:p>
      <w:pPr>
        <w:pStyle w:val="0"/>
        <w:spacing w:before="200" w:lineRule="auto"/>
        <w:ind w:firstLine="540"/>
        <w:jc w:val="both"/>
      </w:pPr>
      <w:r>
        <w:rPr>
          <w:sz w:val="20"/>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00" w:lineRule="auto"/>
        <w:ind w:firstLine="540"/>
        <w:jc w:val="both"/>
      </w:pPr>
      <w:r>
        <w:rPr>
          <w:sz w:val="20"/>
        </w:rPr>
        <w:t xml:space="preserve">при отсутствии у работодателя указанного подразделения путем заключения работодателем договора с медицинской организацией государственной системы здравоохранения Республики Дагестан, участвующей в Территориальной программе обязательного медицинского страхования Республики Дагестан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00" w:lineRule="auto"/>
        <w:ind w:firstLine="540"/>
        <w:jc w:val="both"/>
      </w:pPr>
      <w:r>
        <w:rPr>
          <w:sz w:val="20"/>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Республики Дагестан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00" w:lineRule="auto"/>
        <w:ind w:firstLine="540"/>
        <w:jc w:val="both"/>
      </w:pPr>
      <w:r>
        <w:rPr>
          <w:sz w:val="20"/>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00" w:lineRule="auto"/>
        <w:ind w:firstLine="540"/>
        <w:jc w:val="both"/>
      </w:pPr>
      <w:r>
        <w:rPr>
          <w:sz w:val="20"/>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Республики Дагестан) в течение 3 рабочих дней после получения указанных результатов.</w:t>
      </w:r>
    </w:p>
    <w:p>
      <w:pPr>
        <w:pStyle w:val="0"/>
        <w:spacing w:before="200" w:lineRule="auto"/>
        <w:ind w:firstLine="540"/>
        <w:jc w:val="both"/>
      </w:pPr>
      <w:r>
        <w:rPr>
          <w:sz w:val="20"/>
        </w:rPr>
        <w:t xml:space="preserve">В этом случае Территориальный фонд обязательного медицинского страхования Республики Дагестан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pPr>
        <w:pStyle w:val="0"/>
        <w:spacing w:before="200" w:lineRule="auto"/>
        <w:ind w:firstLine="540"/>
        <w:jc w:val="both"/>
      </w:pPr>
      <w:r>
        <w:rPr>
          <w:sz w:val="20"/>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00" w:lineRule="auto"/>
        <w:ind w:firstLine="540"/>
        <w:jc w:val="both"/>
      </w:pPr>
      <w:r>
        <w:rPr>
          <w:sz w:val="20"/>
        </w:rPr>
        <w:t xml:space="preserve">Территориальный фонд обязательного медицинского страхования Республики Дагестан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pPr>
        <w:pStyle w:val="0"/>
        <w:spacing w:before="200" w:lineRule="auto"/>
        <w:ind w:firstLine="540"/>
        <w:jc w:val="both"/>
      </w:pPr>
      <w:r>
        <w:rPr>
          <w:sz w:val="20"/>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00" w:lineRule="auto"/>
        <w:ind w:firstLine="540"/>
        <w:jc w:val="both"/>
      </w:pPr>
      <w:r>
        <w:rPr>
          <w:sz w:val="20"/>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Республики Дагестан,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pPr>
        <w:pStyle w:val="0"/>
        <w:spacing w:before="200" w:lineRule="auto"/>
        <w:ind w:firstLine="540"/>
        <w:jc w:val="both"/>
      </w:pPr>
      <w:r>
        <w:rPr>
          <w:sz w:val="20"/>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both"/>
      </w:pPr>
      <w:r>
        <w:rPr>
          <w:sz w:val="20"/>
        </w:rPr>
      </w:r>
    </w:p>
    <w:p>
      <w:pPr>
        <w:pStyle w:val="2"/>
        <w:outlineLvl w:val="2"/>
        <w:jc w:val="center"/>
      </w:pPr>
      <w:r>
        <w:rPr>
          <w:sz w:val="20"/>
        </w:rPr>
        <w:t xml:space="preserve">Оказание медицинской помощи с применением</w:t>
      </w:r>
    </w:p>
    <w:p>
      <w:pPr>
        <w:pStyle w:val="2"/>
        <w:jc w:val="center"/>
      </w:pPr>
      <w:r>
        <w:rPr>
          <w:sz w:val="20"/>
        </w:rPr>
        <w:t xml:space="preserve">телемедицинских технологий</w:t>
      </w:r>
    </w:p>
    <w:p>
      <w:pPr>
        <w:pStyle w:val="0"/>
        <w:jc w:val="both"/>
      </w:pPr>
      <w:r>
        <w:rPr>
          <w:sz w:val="20"/>
        </w:rPr>
      </w:r>
    </w:p>
    <w:p>
      <w:pPr>
        <w:pStyle w:val="0"/>
        <w:ind w:firstLine="540"/>
        <w:jc w:val="both"/>
      </w:pPr>
      <w:r>
        <w:rPr>
          <w:sz w:val="20"/>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00" w:lineRule="auto"/>
        <w:ind w:firstLine="540"/>
        <w:jc w:val="both"/>
      </w:pPr>
      <w:r>
        <w:rPr>
          <w:sz w:val="20"/>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w:t>
      </w:r>
      <w:hyperlink w:history="0" r:id="rId3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3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2 статьи 36.2</w:t>
        </w:r>
      </w:hyperlink>
      <w:r>
        <w:rPr>
          <w:sz w:val="20"/>
        </w:rPr>
        <w:t xml:space="preserve"> указанного Федерального закона.</w:t>
      </w:r>
    </w:p>
    <w:p>
      <w:pPr>
        <w:pStyle w:val="0"/>
        <w:spacing w:before="200" w:lineRule="auto"/>
        <w:ind w:firstLine="540"/>
        <w:jc w:val="both"/>
      </w:pPr>
      <w:r>
        <w:rPr>
          <w:sz w:val="20"/>
        </w:rPr>
        <w:t xml:space="preserve">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00" w:lineRule="auto"/>
        <w:ind w:firstLine="540"/>
        <w:jc w:val="both"/>
      </w:pPr>
      <w:r>
        <w:rPr>
          <w:sz w:val="20"/>
        </w:rPr>
        <w:t xml:space="preserve">Медицинские работники медицинских организаций организовывают проведение консультаций с использованием дистанционных (телемедицинских)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00" w:lineRule="auto"/>
        <w:ind w:firstLine="540"/>
        <w:jc w:val="both"/>
      </w:pPr>
      <w:r>
        <w:rPr>
          <w:sz w:val="20"/>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Республики Дагестан, а также Министерству здравоохранения Республики Дагестан для проведения анализа и принятия управленческих решений.</w:t>
      </w:r>
    </w:p>
    <w:p>
      <w:pPr>
        <w:pStyle w:val="0"/>
        <w:spacing w:before="200" w:lineRule="auto"/>
        <w:ind w:firstLine="540"/>
        <w:jc w:val="both"/>
      </w:pPr>
      <w:r>
        <w:rPr>
          <w:sz w:val="20"/>
        </w:rPr>
        <w:t xml:space="preserve">В тарифном соглашении устанавливается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3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2 статьи 36.2</w:t>
        </w:r>
      </w:hyperlink>
      <w:r>
        <w:rPr>
          <w:sz w:val="20"/>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00" w:lineRule="auto"/>
        <w:ind w:firstLine="540"/>
        <w:jc w:val="both"/>
      </w:pPr>
      <w:r>
        <w:rPr>
          <w:sz w:val="20"/>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both"/>
      </w:pPr>
      <w:r>
        <w:rPr>
          <w:sz w:val="20"/>
        </w:rPr>
      </w:r>
    </w:p>
    <w:p>
      <w:pPr>
        <w:pStyle w:val="2"/>
        <w:outlineLvl w:val="2"/>
        <w:jc w:val="center"/>
      </w:pPr>
      <w:r>
        <w:rPr>
          <w:sz w:val="20"/>
        </w:rPr>
        <w:t xml:space="preserve">Способы оплаты медицинской помощи, оказываемой</w:t>
      </w:r>
    </w:p>
    <w:p>
      <w:pPr>
        <w:pStyle w:val="2"/>
        <w:jc w:val="center"/>
      </w:pPr>
      <w:r>
        <w:rPr>
          <w:sz w:val="20"/>
        </w:rPr>
        <w:t xml:space="preserve">застрахованным лицам по обязательному медицинскому</w:t>
      </w:r>
    </w:p>
    <w:p>
      <w:pPr>
        <w:pStyle w:val="2"/>
        <w:jc w:val="center"/>
      </w:pPr>
      <w:r>
        <w:rPr>
          <w:sz w:val="20"/>
        </w:rPr>
        <w:t xml:space="preserve">страхованию в Республике Дагестан</w:t>
      </w:r>
    </w:p>
    <w:p>
      <w:pPr>
        <w:pStyle w:val="0"/>
        <w:jc w:val="both"/>
      </w:pPr>
      <w:r>
        <w:rPr>
          <w:sz w:val="20"/>
        </w:rPr>
      </w:r>
    </w:p>
    <w:p>
      <w:pPr>
        <w:pStyle w:val="0"/>
        <w:ind w:firstLine="540"/>
        <w:jc w:val="both"/>
      </w:pPr>
      <w:r>
        <w:rPr>
          <w:sz w:val="20"/>
        </w:rPr>
        <w:t xml:space="preserve">При реализации Территориальной программы применяются следующие способы оплаты медицинской помощи, оказываемой застрахованным лицам по обязательному медицинскому страхованию в Республике Дагестан:</w:t>
      </w:r>
    </w:p>
    <w:p>
      <w:pPr>
        <w:pStyle w:val="0"/>
        <w:spacing w:before="200" w:lineRule="auto"/>
        <w:ind w:firstLine="540"/>
        <w:jc w:val="both"/>
      </w:pPr>
      <w:r>
        <w:rPr>
          <w:sz w:val="20"/>
        </w:rPr>
        <w:t xml:space="preserve">при оплате медицинской помощи, оказанной в амбулаторных условиях:</w:t>
      </w:r>
    </w:p>
    <w:p>
      <w:pPr>
        <w:pStyle w:val="0"/>
        <w:spacing w:before="200" w:lineRule="auto"/>
        <w:ind w:firstLine="540"/>
        <w:jc w:val="both"/>
      </w:pPr>
      <w:r>
        <w:rPr>
          <w:sz w:val="20"/>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за единицу объема медицинской помощи - за медицинскую услугу, посещение, обращение (законченный случай) при оплате:</w:t>
      </w:r>
    </w:p>
    <w:p>
      <w:pPr>
        <w:pStyle w:val="0"/>
        <w:spacing w:before="200" w:lineRule="auto"/>
        <w:ind w:firstLine="540"/>
        <w:jc w:val="both"/>
      </w:pPr>
      <w:r>
        <w:rPr>
          <w:sz w:val="20"/>
        </w:rPr>
        <w:t xml:space="preserve">медицинской помощи, оказанной в Республике Дагестан лицам, застрахованным за пределами Республики Дагестан (полис обязательного медицинского страхования выдан на территории другого субъекта Российской Федерации);</w:t>
      </w:r>
    </w:p>
    <w:p>
      <w:pPr>
        <w:pStyle w:val="0"/>
        <w:spacing w:before="200" w:lineRule="auto"/>
        <w:ind w:firstLine="540"/>
        <w:jc w:val="both"/>
      </w:pPr>
      <w:r>
        <w:rPr>
          <w:sz w:val="20"/>
        </w:rPr>
        <w:t xml:space="preserve">медицинской помощи, оказанной в медицинских организациях, не имеющих прикрепившихся лиц;</w:t>
      </w:r>
    </w:p>
    <w:p>
      <w:pPr>
        <w:pStyle w:val="0"/>
        <w:spacing w:before="200" w:lineRule="auto"/>
        <w:ind w:firstLine="540"/>
        <w:jc w:val="both"/>
      </w:pPr>
      <w:r>
        <w:rPr>
          <w:sz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00" w:lineRule="auto"/>
        <w:ind w:firstLine="540"/>
        <w:jc w:val="both"/>
      </w:pPr>
      <w:r>
        <w:rPr>
          <w:sz w:val="20"/>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00" w:lineRule="auto"/>
        <w:ind w:firstLine="540"/>
        <w:jc w:val="both"/>
      </w:pPr>
      <w:r>
        <w:rPr>
          <w:sz w:val="20"/>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00" w:lineRule="auto"/>
        <w:ind w:firstLine="540"/>
        <w:jc w:val="both"/>
      </w:pPr>
      <w:r>
        <w:rPr>
          <w:sz w:val="20"/>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00" w:lineRule="auto"/>
        <w:ind w:firstLine="540"/>
        <w:jc w:val="both"/>
      </w:pPr>
      <w:r>
        <w:rPr>
          <w:sz w:val="20"/>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00" w:lineRule="auto"/>
        <w:ind w:firstLine="540"/>
        <w:jc w:val="both"/>
      </w:pPr>
      <w:r>
        <w:rPr>
          <w:sz w:val="20"/>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00" w:lineRule="auto"/>
        <w:ind w:firstLine="540"/>
        <w:jc w:val="both"/>
      </w:pPr>
      <w:r>
        <w:rPr>
          <w:sz w:val="20"/>
        </w:rPr>
        <w:t xml:space="preserve">дистанционного наблюдения за состоянием здоровья пациентов с артериальной гипертензией и сахарным диабетом;</w:t>
      </w:r>
    </w:p>
    <w:p>
      <w:pPr>
        <w:pStyle w:val="0"/>
        <w:spacing w:before="200" w:lineRule="auto"/>
        <w:ind w:firstLine="540"/>
        <w:jc w:val="both"/>
      </w:pPr>
      <w:r>
        <w:rPr>
          <w:sz w:val="20"/>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00" w:lineRule="auto"/>
        <w:ind w:firstLine="540"/>
        <w:jc w:val="both"/>
      </w:pPr>
      <w:r>
        <w:rPr>
          <w:sz w:val="20"/>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pPr>
        <w:pStyle w:val="0"/>
        <w:spacing w:before="200" w:lineRule="auto"/>
        <w:ind w:firstLine="540"/>
        <w:jc w:val="both"/>
      </w:pPr>
      <w:r>
        <w:rPr>
          <w:sz w:val="20"/>
        </w:rPr>
        <w:t xml:space="preserve">медицинской помощи по медицинской реабилитации (комплексное посещение);</w:t>
      </w:r>
    </w:p>
    <w:p>
      <w:pPr>
        <w:pStyle w:val="0"/>
        <w:spacing w:before="200" w:lineRule="auto"/>
        <w:ind w:firstLine="540"/>
        <w:jc w:val="both"/>
      </w:pPr>
      <w:r>
        <w:rPr>
          <w:sz w:val="20"/>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00" w:lineRule="auto"/>
        <w:ind w:firstLine="540"/>
        <w:jc w:val="both"/>
      </w:pPr>
      <w:r>
        <w:rPr>
          <w:sz w:val="20"/>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pPr>
        <w:pStyle w:val="0"/>
        <w:spacing w:before="200" w:lineRule="auto"/>
        <w:ind w:firstLine="540"/>
        <w:jc w:val="both"/>
      </w:pPr>
      <w:r>
        <w:rPr>
          <w:sz w:val="20"/>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r:id="rId3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приложении N 8</w:t>
        </w:r>
      </w:hyperlink>
      <w:r>
        <w:rPr>
          <w:sz w:val="20"/>
        </w:rPr>
        <w:t xml:space="preserve"> к Программе государственных гарантий, в том числе в сочетании с оплатой за услугу диализа;</w:t>
      </w:r>
    </w:p>
    <w:p>
      <w:pPr>
        <w:pStyle w:val="0"/>
        <w:spacing w:before="200" w:lineRule="auto"/>
        <w:ind w:firstLine="540"/>
        <w:jc w:val="both"/>
      </w:pPr>
      <w:r>
        <w:rPr>
          <w:sz w:val="20"/>
        </w:rPr>
        <w:t xml:space="preserve">при оплате медицинской помощи, оказанной в условиях дневного стационара:</w:t>
      </w:r>
    </w:p>
    <w:p>
      <w:pPr>
        <w:pStyle w:val="0"/>
        <w:spacing w:before="200" w:lineRule="auto"/>
        <w:ind w:firstLine="540"/>
        <w:jc w:val="both"/>
      </w:pPr>
      <w:r>
        <w:rPr>
          <w:sz w:val="20"/>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оказала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r:id="rId3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приложением N 8</w:t>
        </w:r>
      </w:hyperlink>
      <w:r>
        <w:rPr>
          <w:sz w:val="20"/>
        </w:rPr>
        <w:t xml:space="preserve"> к Программе государственных гарантий,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00" w:lineRule="auto"/>
        <w:ind w:firstLine="540"/>
        <w:jc w:val="both"/>
      </w:pPr>
      <w:r>
        <w:rPr>
          <w:sz w:val="20"/>
        </w:rPr>
        <w:t xml:space="preserve">по подушевому нормативу финансирования;</w:t>
      </w:r>
    </w:p>
    <w:p>
      <w:pPr>
        <w:pStyle w:val="0"/>
        <w:spacing w:before="200" w:lineRule="auto"/>
        <w:ind w:firstLine="540"/>
        <w:jc w:val="both"/>
      </w:pPr>
      <w:r>
        <w:rPr>
          <w:sz w:val="20"/>
        </w:rPr>
        <w:t xml:space="preserve">за единицу объема медицинской помощи - за вызов скорой медицинской помощи (используется при оплате медицинской помощи, оказанной в Республике Дагестан (полис обязательного медицинского страхования выдан на территории другого субъекта Российской Федерации), а также оказанной в отдельных медицинских организациях, не имеющих прикрепившихся лиц).</w:t>
      </w:r>
    </w:p>
    <w:p>
      <w:pPr>
        <w:pStyle w:val="0"/>
        <w:spacing w:before="200" w:lineRule="auto"/>
        <w:ind w:firstLine="540"/>
        <w:jc w:val="both"/>
      </w:pPr>
      <w:r>
        <w:rPr>
          <w:sz w:val="20"/>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4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00" w:lineRule="auto"/>
        <w:ind w:firstLine="540"/>
        <w:jc w:val="both"/>
      </w:pPr>
      <w:r>
        <w:rPr>
          <w:sz w:val="20"/>
        </w:rPr>
        <w:t xml:space="preserve">При этом Правительством Республики Дагестан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взрослого населения репродуктивного возраста по оценке репродуктивного здоровья,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в Республике Дагестан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pPr>
        <w:pStyle w:val="0"/>
        <w:spacing w:before="200" w:lineRule="auto"/>
        <w:ind w:firstLine="540"/>
        <w:jc w:val="both"/>
      </w:pPr>
      <w:r>
        <w:rPr>
          <w:sz w:val="20"/>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00" w:lineRule="auto"/>
        <w:ind w:firstLine="540"/>
        <w:jc w:val="both"/>
      </w:pPr>
      <w:r>
        <w:rPr>
          <w:sz w:val="20"/>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Правительство Республики Дагестан в Территориальной программе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00" w:lineRule="auto"/>
        <w:ind w:firstLine="540"/>
        <w:jc w:val="both"/>
      </w:pPr>
      <w:r>
        <w:rPr>
          <w:sz w:val="20"/>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00" w:lineRule="auto"/>
        <w:ind w:firstLine="540"/>
        <w:jc w:val="both"/>
      </w:pPr>
      <w:r>
        <w:rPr>
          <w:sz w:val="20"/>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r:id="rId41"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VI</w:t>
        </w:r>
      </w:hyperlink>
      <w:r>
        <w:rPr>
          <w:sz w:val="20"/>
        </w:rPr>
        <w:t xml:space="preserve"> Программы государственных гарантий.</w:t>
      </w:r>
    </w:p>
    <w:p>
      <w:pPr>
        <w:pStyle w:val="0"/>
        <w:spacing w:before="200" w:lineRule="auto"/>
        <w:ind w:firstLine="540"/>
        <w:jc w:val="both"/>
      </w:pPr>
      <w:r>
        <w:rPr>
          <w:sz w:val="20"/>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00" w:lineRule="auto"/>
        <w:ind w:firstLine="540"/>
        <w:jc w:val="both"/>
      </w:pPr>
      <w:r>
        <w:rPr>
          <w:sz w:val="20"/>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00" w:lineRule="auto"/>
        <w:ind w:firstLine="540"/>
        <w:jc w:val="both"/>
      </w:pPr>
      <w:r>
        <w:rPr>
          <w:sz w:val="20"/>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00" w:lineRule="auto"/>
        <w:ind w:firstLine="540"/>
        <w:jc w:val="both"/>
      </w:pPr>
      <w:r>
        <w:rPr>
          <w:sz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00" w:lineRule="auto"/>
        <w:ind w:firstLine="540"/>
        <w:jc w:val="both"/>
      </w:pPr>
      <w:r>
        <w:rPr>
          <w:sz w:val="20"/>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00" w:lineRule="auto"/>
        <w:ind w:firstLine="540"/>
        <w:jc w:val="both"/>
      </w:pPr>
      <w:r>
        <w:rPr>
          <w:sz w:val="20"/>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00" w:lineRule="auto"/>
        <w:ind w:firstLine="540"/>
        <w:jc w:val="both"/>
      </w:pPr>
      <w:r>
        <w:rPr>
          <w:sz w:val="20"/>
        </w:rPr>
        <w:t xml:space="preserve">Маршрутизация застрахованных лиц при наступлении страхового случая в разрезе условий, уровней и профилей оказания медицинской помощи, в том числе застрахованных лиц, проживающих в малонаселенных, отдаленных и (или) труднодоступных населенных пунктах, а также в сельской местности, осуществляется в соответствии с правовыми актами Министерства здравоохранения Республики Дагестан по </w:t>
      </w:r>
      <w:hyperlink w:history="0" w:anchor="P21095" w:tooltip="ПЕРЕЧЕНЬ">
        <w:r>
          <w:rPr>
            <w:sz w:val="20"/>
            <w:color w:val="0000ff"/>
          </w:rPr>
          <w:t xml:space="preserve">перечню</w:t>
        </w:r>
      </w:hyperlink>
      <w:r>
        <w:rPr>
          <w:sz w:val="20"/>
        </w:rPr>
        <w:t xml:space="preserve"> согласно приложению N 13 к Программе.</w:t>
      </w:r>
    </w:p>
    <w:p>
      <w:pPr>
        <w:pStyle w:val="0"/>
        <w:spacing w:before="200" w:lineRule="auto"/>
        <w:ind w:firstLine="540"/>
        <w:jc w:val="both"/>
      </w:pPr>
      <w:r>
        <w:rPr>
          <w:sz w:val="20"/>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00" w:lineRule="auto"/>
        <w:ind w:firstLine="540"/>
        <w:jc w:val="both"/>
      </w:pPr>
      <w:r>
        <w:rPr>
          <w:sz w:val="20"/>
        </w:rPr>
        <w:t xml:space="preserve">Медицинскими организациями Республики Дагестан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и (ПГТ-М, ПГТ-СП) в медицинские организации, подведомственные федеральным органам исполнительной власти и Министерству здравоохранения Республики Дагестан,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00" w:lineRule="auto"/>
        <w:ind w:firstLine="540"/>
        <w:jc w:val="both"/>
      </w:pPr>
      <w:r>
        <w:rPr>
          <w:sz w:val="20"/>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включая оценку его эффективности (факт наступления беременности). Результаты экспертизы направляются страховыми медицинскими организациями в Территориальный фонд обязательного медицинского страхования Республики Дагестан и рассматриваются на заседаниях Комиссии по разработке территориальной программы обязательного медицинского страхования в Республике Дагестан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00" w:lineRule="auto"/>
        <w:ind w:firstLine="540"/>
        <w:jc w:val="both"/>
      </w:pPr>
      <w:r>
        <w:rPr>
          <w:sz w:val="20"/>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00" w:lineRule="auto"/>
        <w:ind w:firstLine="540"/>
        <w:jc w:val="both"/>
      </w:pPr>
      <w:r>
        <w:rPr>
          <w:sz w:val="20"/>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00" w:lineRule="auto"/>
        <w:ind w:firstLine="540"/>
        <w:jc w:val="both"/>
      </w:pPr>
      <w:r>
        <w:rPr>
          <w:sz w:val="20"/>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pPr>
        <w:pStyle w:val="0"/>
        <w:spacing w:before="200" w:lineRule="auto"/>
        <w:ind w:firstLine="540"/>
        <w:jc w:val="both"/>
      </w:pPr>
      <w:r>
        <w:rPr>
          <w:sz w:val="20"/>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Министерству здравоохранения Республики Дагестан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00" w:lineRule="auto"/>
        <w:ind w:firstLine="540"/>
        <w:jc w:val="both"/>
      </w:pPr>
      <w:r>
        <w:rPr>
          <w:sz w:val="20"/>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r:id="rId4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приложением N 3</w:t>
        </w:r>
      </w:hyperlink>
      <w:r>
        <w:rPr>
          <w:sz w:val="20"/>
        </w:rPr>
        <w:t xml:space="preserve"> к Программе государственных гарантий.</w:t>
      </w:r>
    </w:p>
    <w:p>
      <w:pPr>
        <w:pStyle w:val="0"/>
        <w:spacing w:before="200" w:lineRule="auto"/>
        <w:ind w:firstLine="540"/>
        <w:jc w:val="both"/>
      </w:pPr>
      <w:r>
        <w:rPr>
          <w:sz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r:id="rId4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III</w:t>
        </w:r>
      </w:hyperlink>
      <w:r>
        <w:rPr>
          <w:sz w:val="20"/>
        </w:rPr>
        <w:t xml:space="preserve"> приложения N 1 к Программе государственных гарантий.</w:t>
      </w:r>
    </w:p>
    <w:p>
      <w:pPr>
        <w:pStyle w:val="0"/>
        <w:spacing w:before="200" w:lineRule="auto"/>
        <w:ind w:firstLine="540"/>
        <w:jc w:val="both"/>
      </w:pPr>
      <w:r>
        <w:rPr>
          <w:sz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4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частью 10 статьи 36</w:t>
        </w:r>
      </w:hyperlink>
      <w:r>
        <w:rPr>
          <w:sz w:val="20"/>
        </w:rPr>
        <w:t xml:space="preserve"> Федерального закона "Об обязательном медицинском страховании в Российской Федерации".</w:t>
      </w:r>
    </w:p>
    <w:p>
      <w:pPr>
        <w:pStyle w:val="0"/>
        <w:spacing w:before="200" w:lineRule="auto"/>
        <w:ind w:firstLine="540"/>
        <w:jc w:val="both"/>
      </w:pPr>
      <w:r>
        <w:rPr>
          <w:sz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r:id="rId46"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разделами I</w:t>
        </w:r>
      </w:hyperlink>
      <w:r>
        <w:rPr>
          <w:sz w:val="20"/>
        </w:rPr>
        <w:t xml:space="preserve"> и </w:t>
      </w:r>
      <w:hyperlink w:history="0" r:id="rId47"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III</w:t>
        </w:r>
      </w:hyperlink>
      <w:r>
        <w:rPr>
          <w:sz w:val="20"/>
        </w:rPr>
        <w:t xml:space="preserve"> приложения N 1 и </w:t>
      </w:r>
      <w:hyperlink w:history="0" r:id="rId4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приложениями N 3</w:t>
        </w:r>
      </w:hyperlink>
      <w:r>
        <w:rPr>
          <w:sz w:val="20"/>
        </w:rPr>
        <w:t xml:space="preserve"> и 4 к Программе государственных гарантий.</w:t>
      </w:r>
    </w:p>
    <w:p>
      <w:pPr>
        <w:pStyle w:val="0"/>
        <w:spacing w:before="200" w:lineRule="auto"/>
        <w:ind w:firstLine="540"/>
        <w:jc w:val="both"/>
      </w:pPr>
      <w:r>
        <w:rPr>
          <w:sz w:val="20"/>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spacing w:before="200" w:lineRule="auto"/>
        <w:ind w:firstLine="540"/>
        <w:jc w:val="both"/>
      </w:pPr>
      <w:r>
        <w:rPr>
          <w:sz w:val="20"/>
        </w:rPr>
        <w:t xml:space="preserve">Направление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pPr>
        <w:pStyle w:val="0"/>
        <w:spacing w:before="200" w:lineRule="auto"/>
        <w:ind w:firstLine="540"/>
        <w:jc w:val="both"/>
      </w:pPr>
      <w:r>
        <w:rPr>
          <w:sz w:val="20"/>
        </w:rPr>
        <w:t xml:space="preserve">При проведении массовых мероприятий (спортивных, культурных и других) оплата дежурств бригад скорой медицинской помощи осуществляется за счет средств, предусмотренных на организацию указанных мероприятий.</w:t>
      </w:r>
    </w:p>
    <w:p>
      <w:pPr>
        <w:pStyle w:val="0"/>
        <w:jc w:val="both"/>
      </w:pPr>
      <w:r>
        <w:rPr>
          <w:sz w:val="20"/>
        </w:rPr>
      </w:r>
    </w:p>
    <w:p>
      <w:pPr>
        <w:pStyle w:val="2"/>
        <w:outlineLvl w:val="2"/>
        <w:jc w:val="center"/>
      </w:pPr>
      <w:r>
        <w:rPr>
          <w:sz w:val="20"/>
        </w:rPr>
        <w:t xml:space="preserve">Структура Территориальной программы</w:t>
      </w:r>
    </w:p>
    <w:p>
      <w:pPr>
        <w:pStyle w:val="0"/>
        <w:jc w:val="both"/>
      </w:pPr>
      <w:r>
        <w:rPr>
          <w:sz w:val="20"/>
        </w:rPr>
      </w:r>
    </w:p>
    <w:p>
      <w:pPr>
        <w:pStyle w:val="0"/>
        <w:ind w:firstLine="540"/>
        <w:jc w:val="both"/>
      </w:pPr>
      <w:r>
        <w:rPr>
          <w:sz w:val="20"/>
        </w:rPr>
        <w:t xml:space="preserve">Территориальная программа включает:</w:t>
      </w:r>
    </w:p>
    <w:p>
      <w:pPr>
        <w:pStyle w:val="0"/>
        <w:spacing w:before="200" w:lineRule="auto"/>
        <w:ind w:firstLine="540"/>
        <w:jc w:val="both"/>
      </w:pPr>
      <w:r>
        <w:rPr>
          <w:sz w:val="20"/>
        </w:rPr>
        <w:t xml:space="preserve">нормативы объема предоставления медицинской помощи в расчете на одно застрахованное лицо и нормативы финансовых затрат на единицу объема предоставления медицинской помощи, оказываемой в рамках Территориальной программы, а также нормативы финансового обеспечения Территориальной программы в расчете на одно застрахованное лицо (в соответствии с </w:t>
      </w:r>
      <w:hyperlink w:history="0" w:anchor="P543" w:tooltip="VI. Нормативы объема медицинской помощи, нормативы">
        <w:r>
          <w:rPr>
            <w:sz w:val="20"/>
            <w:color w:val="0000ff"/>
          </w:rPr>
          <w:t xml:space="preserve">разделом VI</w:t>
        </w:r>
      </w:hyperlink>
      <w:r>
        <w:rPr>
          <w:sz w:val="20"/>
        </w:rPr>
        <w:t xml:space="preserve"> Программы);</w:t>
      </w:r>
    </w:p>
    <w:p>
      <w:pPr>
        <w:pStyle w:val="0"/>
        <w:spacing w:before="200" w:lineRule="auto"/>
        <w:ind w:firstLine="540"/>
        <w:jc w:val="both"/>
      </w:pPr>
      <w:r>
        <w:rPr>
          <w:sz w:val="20"/>
        </w:rPr>
        <w:t xml:space="preserve">критерии доступности и качества медицинской помощи, предусмотренные </w:t>
      </w:r>
      <w:hyperlink w:history="0" w:anchor="P1868" w:tooltip="VII. Целевые значения критериев доступности">
        <w:r>
          <w:rPr>
            <w:sz w:val="20"/>
            <w:color w:val="0000ff"/>
          </w:rPr>
          <w:t xml:space="preserve">разделом VII</w:t>
        </w:r>
      </w:hyperlink>
      <w:r>
        <w:rPr>
          <w:sz w:val="20"/>
        </w:rPr>
        <w:t xml:space="preserve"> Программы.</w:t>
      </w:r>
    </w:p>
    <w:p>
      <w:pPr>
        <w:pStyle w:val="0"/>
        <w:spacing w:before="200" w:lineRule="auto"/>
        <w:ind w:firstLine="540"/>
        <w:jc w:val="both"/>
      </w:pPr>
      <w:r>
        <w:rPr>
          <w:sz w:val="20"/>
        </w:rPr>
        <w:t xml:space="preserve">В Территориальной программе в расчете на одно застрахованное лицо устанавливаются с учетом структуры заболеваемости в Республике Дагестан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w:t>
      </w:r>
    </w:p>
    <w:p>
      <w:pPr>
        <w:pStyle w:val="0"/>
        <w:spacing w:before="200" w:lineRule="auto"/>
        <w:ind w:firstLine="540"/>
        <w:jc w:val="both"/>
      </w:pPr>
      <w:r>
        <w:rPr>
          <w:sz w:val="20"/>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При установлении Территориальной программой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и условия оказания медицинской помощи в таких медицинских организациях.</w:t>
      </w:r>
    </w:p>
    <w:p>
      <w:pPr>
        <w:pStyle w:val="0"/>
        <w:jc w:val="both"/>
      </w:pPr>
      <w:r>
        <w:rPr>
          <w:sz w:val="20"/>
        </w:rPr>
      </w:r>
    </w:p>
    <w:bookmarkStart w:id="475" w:name="P475"/>
    <w:bookmarkEnd w:id="475"/>
    <w:p>
      <w:pPr>
        <w:pStyle w:val="2"/>
        <w:outlineLvl w:val="1"/>
        <w:jc w:val="center"/>
      </w:pPr>
      <w:r>
        <w:rPr>
          <w:sz w:val="20"/>
        </w:rPr>
        <w:t xml:space="preserve">V. Финансовое обеспечение Программы</w:t>
      </w:r>
    </w:p>
    <w:p>
      <w:pPr>
        <w:pStyle w:val="0"/>
        <w:jc w:val="both"/>
      </w:pPr>
      <w:r>
        <w:rPr>
          <w:sz w:val="20"/>
        </w:rPr>
      </w:r>
    </w:p>
    <w:p>
      <w:pPr>
        <w:pStyle w:val="0"/>
        <w:ind w:firstLine="540"/>
        <w:jc w:val="both"/>
      </w:pPr>
      <w:r>
        <w:rPr>
          <w:sz w:val="20"/>
        </w:rPr>
        <w:t xml:space="preserve">Источниками финансового обеспечения Программы являются средства федерального бюджета, республиканского бюджета Республики Дагестан и средства обязательного медицинского страхования.</w:t>
      </w:r>
    </w:p>
    <w:p>
      <w:pPr>
        <w:pStyle w:val="0"/>
        <w:spacing w:before="200" w:lineRule="auto"/>
        <w:ind w:firstLine="540"/>
        <w:jc w:val="both"/>
      </w:pPr>
      <w:r>
        <w:rPr>
          <w:sz w:val="20"/>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viras)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Программой установлен иной источник финансирования, - за счет бюджетных ассигнований республиканского бюджета Республики Дагестан), однократное определение уровня липопротеида (а)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00" w:lineRule="auto"/>
        <w:ind w:firstLine="540"/>
        <w:jc w:val="both"/>
      </w:pPr>
      <w:r>
        <w:rPr>
          <w:sz w:val="20"/>
        </w:rPr>
        <w:t xml:space="preserve">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специализированная, в том числе высокотехнологичная, медицинская помощь, включенная в </w:t>
      </w:r>
      <w:hyperlink w:history="0" r:id="rId4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 I</w:t>
        </w:r>
      </w:hyperlink>
      <w:r>
        <w:rPr>
          <w:sz w:val="20"/>
        </w:rPr>
        <w:t xml:space="preserve"> приложения N 1 к Программе государственных гарантий,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00" w:lineRule="auto"/>
        <w:ind w:firstLine="540"/>
        <w:jc w:val="both"/>
      </w:pPr>
      <w:r>
        <w:rPr>
          <w:sz w:val="20"/>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00" w:lineRule="auto"/>
        <w:ind w:firstLine="540"/>
        <w:jc w:val="both"/>
      </w:pPr>
      <w:r>
        <w:rPr>
          <w:sz w:val="20"/>
        </w:rP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r:id="rId5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 оказываемой:</w:t>
      </w:r>
    </w:p>
    <w:p>
      <w:pPr>
        <w:pStyle w:val="0"/>
        <w:spacing w:before="200" w:lineRule="auto"/>
        <w:ind w:firstLine="540"/>
        <w:jc w:val="both"/>
      </w:pPr>
      <w:r>
        <w:rPr>
          <w:sz w:val="20"/>
        </w:rPr>
        <w:t xml:space="preserve">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pPr>
        <w:pStyle w:val="0"/>
        <w:spacing w:before="200" w:lineRule="auto"/>
        <w:ind w:firstLine="540"/>
        <w:jc w:val="both"/>
      </w:pPr>
      <w:r>
        <w:rPr>
          <w:sz w:val="20"/>
        </w:rPr>
        <w:t xml:space="preserve">медицинскими организациями, подведомственными Министерству здравоохранения Республики Дагестан.</w:t>
      </w:r>
    </w:p>
    <w:p>
      <w:pPr>
        <w:pStyle w:val="0"/>
        <w:spacing w:before="200" w:lineRule="auto"/>
        <w:ind w:firstLine="540"/>
        <w:jc w:val="both"/>
      </w:pPr>
      <w:r>
        <w:rPr>
          <w:sz w:val="20"/>
        </w:rPr>
        <w:t xml:space="preserve">За счет бюджетных ассигнований федерального бюджета осуществляется финансовое обеспечение:</w:t>
      </w:r>
    </w:p>
    <w:p>
      <w:pPr>
        <w:pStyle w:val="0"/>
        <w:spacing w:before="200" w:lineRule="auto"/>
        <w:ind w:firstLine="540"/>
        <w:jc w:val="both"/>
      </w:pPr>
      <w:r>
        <w:rPr>
          <w:sz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pPr>
        <w:pStyle w:val="0"/>
        <w:spacing w:before="200" w:lineRule="auto"/>
        <w:ind w:firstLine="540"/>
        <w:jc w:val="both"/>
      </w:pPr>
      <w:r>
        <w:rPr>
          <w:sz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расширенного неонатального скрининга;</w:t>
      </w:r>
    </w:p>
    <w:p>
      <w:pPr>
        <w:pStyle w:val="0"/>
        <w:spacing w:before="200" w:lineRule="auto"/>
        <w:ind w:firstLine="540"/>
        <w:jc w:val="both"/>
      </w:pPr>
      <w:r>
        <w:rPr>
          <w:sz w:val="20"/>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00" w:lineRule="auto"/>
        <w:ind w:firstLine="540"/>
        <w:jc w:val="both"/>
      </w:pPr>
      <w:r>
        <w:rPr>
          <w:sz w:val="20"/>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00" w:lineRule="auto"/>
        <w:ind w:firstLine="540"/>
        <w:jc w:val="both"/>
      </w:pPr>
      <w:r>
        <w:rPr>
          <w:sz w:val="20"/>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pPr>
        <w:pStyle w:val="0"/>
        <w:spacing w:before="200" w:lineRule="auto"/>
        <w:ind w:firstLine="540"/>
        <w:jc w:val="both"/>
      </w:pPr>
      <w:r>
        <w:rPr>
          <w:sz w:val="20"/>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00" w:lineRule="auto"/>
        <w:ind w:firstLine="540"/>
        <w:jc w:val="both"/>
      </w:pPr>
      <w:r>
        <w:rPr>
          <w:sz w:val="20"/>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00" w:lineRule="auto"/>
        <w:ind w:firstLine="540"/>
        <w:jc w:val="both"/>
      </w:pPr>
      <w:r>
        <w:rPr>
          <w:sz w:val="20"/>
        </w:rPr>
        <w:t xml:space="preserve">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pPr>
        <w:pStyle w:val="0"/>
        <w:spacing w:before="200" w:lineRule="auto"/>
        <w:ind w:firstLine="540"/>
        <w:jc w:val="both"/>
      </w:pPr>
      <w:r>
        <w:rPr>
          <w:sz w:val="20"/>
        </w:rPr>
        <w:t xml:space="preserve">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00" w:lineRule="auto"/>
        <w:ind w:firstLine="540"/>
        <w:jc w:val="both"/>
      </w:pPr>
      <w:r>
        <w:rPr>
          <w:sz w:val="20"/>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51"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пунктом 1 части 1 статьи 6.2</w:t>
        </w:r>
      </w:hyperlink>
      <w:r>
        <w:rPr>
          <w:sz w:val="20"/>
        </w:rPr>
        <w:t xml:space="preserve"> Федерального закона "О государственной социальной помощи";</w:t>
      </w:r>
    </w:p>
    <w:p>
      <w:pPr>
        <w:pStyle w:val="0"/>
        <w:spacing w:before="200" w:lineRule="auto"/>
        <w:ind w:firstLine="540"/>
        <w:jc w:val="both"/>
      </w:pPr>
      <w:r>
        <w:rPr>
          <w:sz w:val="20"/>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w:history="0" r:id="rId52"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0"/>
            <w:color w:val="0000ff"/>
          </w:rPr>
          <w:t xml:space="preserve">программы</w:t>
        </w:r>
      </w:hyperlink>
      <w:r>
        <w:rPr>
          <w:sz w:val="20"/>
        </w:rP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w:t>
      </w:r>
    </w:p>
    <w:p>
      <w:pPr>
        <w:pStyle w:val="0"/>
        <w:spacing w:before="200" w:lineRule="auto"/>
        <w:ind w:firstLine="540"/>
        <w:jc w:val="both"/>
      </w:pPr>
      <w:r>
        <w:rPr>
          <w:sz w:val="20"/>
        </w:rPr>
        <w:t xml:space="preserve">дополнительных мероприятий, установленных законодательством Российской Федерации, в том числе в соответствии с </w:t>
      </w:r>
      <w:hyperlink w:history="0" r:id="rId53"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0"/>
            <w:color w:val="0000ff"/>
          </w:rPr>
          <w:t xml:space="preserve">Указом</w:t>
        </w:r>
      </w:hyperlink>
      <w:r>
        <w:rPr>
          <w:sz w:val="20"/>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осуществляется финансовое обеспечение:</w:t>
      </w:r>
    </w:p>
    <w:p>
      <w:pPr>
        <w:pStyle w:val="0"/>
        <w:spacing w:before="200" w:lineRule="auto"/>
        <w:ind w:firstLine="540"/>
        <w:jc w:val="both"/>
      </w:pPr>
      <w:r>
        <w:rPr>
          <w:sz w:val="20"/>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w:t>
      </w:r>
    </w:p>
    <w:p>
      <w:pPr>
        <w:pStyle w:val="0"/>
        <w:spacing w:before="200" w:lineRule="auto"/>
        <w:ind w:firstLine="540"/>
        <w:jc w:val="both"/>
      </w:pPr>
      <w:r>
        <w:rPr>
          <w:sz w:val="20"/>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00" w:lineRule="auto"/>
        <w:ind w:firstLine="540"/>
        <w:jc w:val="both"/>
      </w:pPr>
      <w:r>
        <w:rPr>
          <w:sz w:val="20"/>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00" w:lineRule="auto"/>
        <w:ind w:firstLine="540"/>
        <w:jc w:val="both"/>
      </w:pPr>
      <w:r>
        <w:rPr>
          <w:sz w:val="20"/>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00" w:lineRule="auto"/>
        <w:ind w:firstLine="540"/>
        <w:jc w:val="both"/>
      </w:pPr>
      <w:r>
        <w:rPr>
          <w:sz w:val="20"/>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pPr>
        <w:pStyle w:val="0"/>
        <w:spacing w:before="200" w:lineRule="auto"/>
        <w:ind w:firstLine="540"/>
        <w:jc w:val="both"/>
      </w:pPr>
      <w:r>
        <w:rPr>
          <w:sz w:val="20"/>
        </w:rPr>
        <w:t xml:space="preserve">высокотехнологичной медицинской - помощи, оказываемой в медицинских организациях, подведомственных Министерству здравоохранения Республики Дагестан, в соответствии с </w:t>
      </w:r>
      <w:hyperlink w:history="0" r:id="rId5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w:t>
      </w:r>
    </w:p>
    <w:p>
      <w:pPr>
        <w:pStyle w:val="0"/>
        <w:spacing w:before="200" w:lineRule="auto"/>
        <w:ind w:firstLine="540"/>
        <w:jc w:val="both"/>
      </w:pPr>
      <w:r>
        <w:rPr>
          <w:sz w:val="20"/>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00" w:lineRule="auto"/>
        <w:ind w:firstLine="540"/>
        <w:jc w:val="both"/>
      </w:pPr>
      <w:r>
        <w:rPr>
          <w:sz w:val="20"/>
        </w:rP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Республики Дагестан;</w:t>
      </w:r>
    </w:p>
    <w:p>
      <w:pPr>
        <w:pStyle w:val="0"/>
        <w:spacing w:before="200" w:lineRule="auto"/>
        <w:ind w:firstLine="540"/>
        <w:jc w:val="both"/>
      </w:pPr>
      <w:r>
        <w:rPr>
          <w:sz w:val="20"/>
        </w:rPr>
        <w:t xml:space="preserve">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00" w:lineRule="auto"/>
        <w:ind w:firstLine="540"/>
        <w:jc w:val="both"/>
      </w:pPr>
      <w:r>
        <w:rPr>
          <w:sz w:val="20"/>
        </w:rPr>
        <w:t xml:space="preserve">расходов медицинских организаций, подведомственных Министерству здравоохранения Республики Дагестан, не включенных в структуру тарифов на оплату медицинской помощи, предусмотренную в Территориальной программе;</w:t>
      </w:r>
    </w:p>
    <w:p>
      <w:pPr>
        <w:pStyle w:val="0"/>
        <w:spacing w:before="200" w:lineRule="auto"/>
        <w:ind w:firstLine="540"/>
        <w:jc w:val="both"/>
      </w:pPr>
      <w:r>
        <w:rPr>
          <w:sz w:val="20"/>
        </w:rPr>
        <w:t xml:space="preserve">объемов медицинской помощи, превышающих объемы, установленные в Территориальной программе, в размере, превышающем размер субвенций, предоставляемых из бюджета Федерального фонда обязательного медицинского страхования бюджету Территориального фонда обязательного медицинского страхования Республики Дагестан.</w:t>
      </w:r>
    </w:p>
    <w:p>
      <w:pPr>
        <w:pStyle w:val="0"/>
        <w:spacing w:before="200" w:lineRule="auto"/>
        <w:ind w:firstLine="540"/>
        <w:jc w:val="both"/>
      </w:pPr>
      <w:r>
        <w:rPr>
          <w:sz w:val="20"/>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00" w:lineRule="auto"/>
        <w:ind w:firstLine="540"/>
        <w:jc w:val="both"/>
      </w:pPr>
      <w:r>
        <w:rPr>
          <w:sz w:val="20"/>
        </w:rPr>
        <w:t xml:space="preserve">Республика Дагестан вправе за счет бюджетных ассигнований республиканского бюджета Республики Дагестан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Республики Дагестан, в соответствии с </w:t>
      </w:r>
      <w:hyperlink w:history="0" r:id="rId5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w:t>
        </w:r>
      </w:hyperlink>
      <w:r>
        <w:rPr>
          <w:sz w:val="20"/>
        </w:rPr>
        <w:t xml:space="preserve"> приложения N 1 к Программе государственных гарантий.</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осуществляется:</w:t>
      </w:r>
    </w:p>
    <w:p>
      <w:pPr>
        <w:pStyle w:val="0"/>
        <w:spacing w:before="200" w:lineRule="auto"/>
        <w:ind w:firstLine="540"/>
        <w:jc w:val="both"/>
      </w:pPr>
      <w:r>
        <w:rPr>
          <w:sz w:val="20"/>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00" w:lineRule="auto"/>
        <w:ind w:firstLine="540"/>
        <w:jc w:val="both"/>
      </w:pPr>
      <w:r>
        <w:rPr>
          <w:sz w:val="20"/>
        </w:rPr>
        <w:t xml:space="preserve">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00" w:lineRule="auto"/>
        <w:ind w:firstLine="540"/>
        <w:jc w:val="both"/>
      </w:pPr>
      <w:r>
        <w:rPr>
          <w:sz w:val="20"/>
        </w:rPr>
        <w:t xml:space="preserve">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00" w:lineRule="auto"/>
        <w:ind w:firstLine="540"/>
        <w:jc w:val="both"/>
      </w:pPr>
      <w:r>
        <w:rPr>
          <w:sz w:val="20"/>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00" w:lineRule="auto"/>
        <w:ind w:firstLine="540"/>
        <w:jc w:val="both"/>
      </w:pPr>
      <w:r>
        <w:rPr>
          <w:sz w:val="20"/>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00" w:lineRule="auto"/>
        <w:ind w:firstLine="540"/>
        <w:jc w:val="both"/>
      </w:pPr>
      <w:r>
        <w:rPr>
          <w:sz w:val="20"/>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00" w:lineRule="auto"/>
        <w:ind w:firstLine="540"/>
        <w:jc w:val="both"/>
      </w:pPr>
      <w:r>
        <w:rPr>
          <w:sz w:val="20"/>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Дагестан.</w:t>
      </w:r>
    </w:p>
    <w:p>
      <w:pPr>
        <w:pStyle w:val="0"/>
        <w:spacing w:before="200" w:lineRule="auto"/>
        <w:ind w:firstLine="540"/>
        <w:jc w:val="both"/>
      </w:pPr>
      <w:r>
        <w:rPr>
          <w:sz w:val="20"/>
        </w:rPr>
        <w:t xml:space="preserve">В рамках Программы за счет бюджетных ассигнований республиканского бюджета Республики Дагестан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00" w:lineRule="auto"/>
        <w:ind w:firstLine="540"/>
        <w:jc w:val="both"/>
      </w:pPr>
      <w:r>
        <w:rPr>
          <w:sz w:val="20"/>
        </w:rPr>
        <w:t xml:space="preserve">Кроме того, за счет бюджетных ассигнований федерального бюджета и республиканского бюджета Республики Дагестан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медицинских организациях, подведомственных Министерству здравоохранения Республики Дагестан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pPr>
        <w:pStyle w:val="0"/>
        <w:spacing w:before="200" w:lineRule="auto"/>
        <w:ind w:firstLine="540"/>
        <w:jc w:val="both"/>
      </w:pPr>
      <w:r>
        <w:rPr>
          <w:sz w:val="20"/>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 Министерству здравоохранения Республики Дагестан соответственно:</w:t>
      </w:r>
    </w:p>
    <w:p>
      <w:pPr>
        <w:pStyle w:val="0"/>
        <w:spacing w:before="200" w:lineRule="auto"/>
        <w:ind w:firstLine="540"/>
        <w:jc w:val="both"/>
      </w:pPr>
      <w:r>
        <w:rPr>
          <w:sz w:val="20"/>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00" w:lineRule="auto"/>
        <w:ind w:firstLine="540"/>
        <w:jc w:val="both"/>
      </w:pPr>
      <w:r>
        <w:rPr>
          <w:sz w:val="20"/>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осуществляется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 на территории Республики Дагестан (далее - пациенты).</w:t>
      </w:r>
    </w:p>
    <w:p>
      <w:pPr>
        <w:pStyle w:val="0"/>
        <w:spacing w:before="200" w:lineRule="auto"/>
        <w:ind w:firstLine="540"/>
        <w:jc w:val="both"/>
      </w:pPr>
      <w:r>
        <w:rPr>
          <w:sz w:val="20"/>
        </w:rPr>
        <w:t xml:space="preserve">Транспортировка пациентов осуществляется в соответствии с </w:t>
      </w:r>
      <w:hyperlink w:history="0" r:id="rId56" w:tooltip="Постановление Правительства РД от 23.03.2023 N 83 (ред. от 16.09.2025) &quot;Об утверждении Положения 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на территории Республики Дагестан и о внесении изменения в Положение о Министерстве здравоохранения Республики Дагестан&quot; {КонсультантПлюс}">
        <w:r>
          <w:rPr>
            <w:sz w:val="20"/>
            <w:color w:val="0000ff"/>
          </w:rPr>
          <w:t xml:space="preserve">Положением</w:t>
        </w:r>
      </w:hyperlink>
      <w:r>
        <w:rPr>
          <w:sz w:val="20"/>
        </w:rPr>
        <w:t xml:space="preserve">, утвержденным постановлением Правительства Республики Дагестан от 23 марта 2023 г. N 83 "Об утверждении Положения 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на территории Республики Дагестан и о внесении изменения в Положение о Министерстве здравоохранения Республики Дагестан".</w:t>
      </w:r>
    </w:p>
    <w:p>
      <w:pPr>
        <w:pStyle w:val="0"/>
        <w:spacing w:before="200" w:lineRule="auto"/>
        <w:ind w:firstLine="540"/>
        <w:jc w:val="both"/>
      </w:pPr>
      <w:r>
        <w:rPr>
          <w:sz w:val="20"/>
        </w:rPr>
        <w:t xml:space="preserve">Транспортировка пациентов производится в медицинские организации, осуществляющие проведение процедуры гемодиализа в рамках реализации Программы.</w:t>
      </w:r>
    </w:p>
    <w:p>
      <w:pPr>
        <w:pStyle w:val="0"/>
        <w:spacing w:before="200" w:lineRule="auto"/>
        <w:ind w:firstLine="540"/>
        <w:jc w:val="both"/>
      </w:pPr>
      <w:r>
        <w:rPr>
          <w:sz w:val="20"/>
        </w:rPr>
        <w:t xml:space="preserve">Право на транспортировку к месту получения процедуры гемодиализа имеют пациенты, нуждающиеся по медицинским показаниям в заместительной почечной терапии, являющиеся инвалидами I и II группы, детьми-инвалидами, проживающие на территории населенных пунктов Республики Дагестан.</w:t>
      </w:r>
    </w:p>
    <w:p>
      <w:pPr>
        <w:pStyle w:val="0"/>
        <w:spacing w:before="200" w:lineRule="auto"/>
        <w:ind w:firstLine="540"/>
        <w:jc w:val="both"/>
      </w:pPr>
      <w:r>
        <w:rPr>
          <w:sz w:val="20"/>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57"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0"/>
            <w:color w:val="0000ff"/>
          </w:rPr>
          <w:t xml:space="preserve">постановлением</w:t>
        </w:r>
      </w:hyperlink>
      <w:r>
        <w:rPr>
          <w:sz w:val="20"/>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00" w:lineRule="auto"/>
        <w:ind w:firstLine="540"/>
        <w:jc w:val="both"/>
      </w:pPr>
      <w:r>
        <w:rPr>
          <w:sz w:val="20"/>
        </w:rPr>
        <w:t xml:space="preserve">Комиссия по разработке территориальной программы обязательного медицинского страхования в Республике Дагестан осуществляет распределение объемов медицинской помощи, утвержденных Территориальной программой, между медицинскими организациями, включая федеральные медицинские организации, участвующими в реализации Территориальной программы,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Не реже одного раза в квартал Комиссия по разработке Территориальной программы обязательного медицинского страхования в Республике Дагестан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в Республике Дагестан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00" w:lineRule="auto"/>
        <w:ind w:firstLine="540"/>
        <w:jc w:val="both"/>
      </w:pPr>
      <w:r>
        <w:rPr>
          <w:sz w:val="20"/>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Территориальной программы,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в Республике Дагестан.</w:t>
      </w:r>
    </w:p>
    <w:p>
      <w:pPr>
        <w:pStyle w:val="0"/>
        <w:spacing w:before="200" w:lineRule="auto"/>
        <w:ind w:firstLine="540"/>
        <w:jc w:val="both"/>
      </w:pPr>
      <w:r>
        <w:rPr>
          <w:sz w:val="20"/>
        </w:rPr>
        <w:t xml:space="preserve">После завершения участия медицинской организации, подведомственной Министерству здравоохранения Республики Дагестан, либо медицинской организации частной системы здравоохранения в реализации территориальной программы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на приобретение медицинского оборудования и (или) запасных частей к нему стоимостью свыше одного миллиона рублей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территориальной программы обязательного медицинского страхования. Расходование средств по направлениям, указанным в настоящем абзаце, осуществляется в размере и порядке, определяемом учредителями медицинских организаций, с последующим уведомлением медицинскими организациями учредителей.</w:t>
      </w:r>
    </w:p>
    <w:p>
      <w:pPr>
        <w:pStyle w:val="0"/>
        <w:jc w:val="both"/>
      </w:pPr>
      <w:r>
        <w:rPr>
          <w:sz w:val="20"/>
        </w:rPr>
      </w:r>
    </w:p>
    <w:bookmarkStart w:id="543" w:name="P543"/>
    <w:bookmarkEnd w:id="543"/>
    <w:p>
      <w:pPr>
        <w:pStyle w:val="2"/>
        <w:outlineLvl w:val="1"/>
        <w:jc w:val="center"/>
      </w:pPr>
      <w:r>
        <w:rPr>
          <w:sz w:val="20"/>
        </w:rPr>
        <w:t xml:space="preserve">VI. Нормативы объема медицинской помощи, нормативы</w:t>
      </w:r>
    </w:p>
    <w:p>
      <w:pPr>
        <w:pStyle w:val="2"/>
        <w:jc w:val="center"/>
      </w:pPr>
      <w:r>
        <w:rPr>
          <w:sz w:val="20"/>
        </w:rPr>
        <w:t xml:space="preserve">финансовых затрат на единицу объема медицинской помощи,</w:t>
      </w:r>
    </w:p>
    <w:p>
      <w:pPr>
        <w:pStyle w:val="2"/>
        <w:jc w:val="center"/>
      </w:pPr>
      <w:r>
        <w:rPr>
          <w:sz w:val="20"/>
        </w:rPr>
        <w:t xml:space="preserve">подушевые нормативы финансирования</w:t>
      </w:r>
    </w:p>
    <w:p>
      <w:pPr>
        <w:pStyle w:val="0"/>
        <w:jc w:val="both"/>
      </w:pPr>
      <w:r>
        <w:rPr>
          <w:sz w:val="20"/>
        </w:rPr>
      </w:r>
    </w:p>
    <w:p>
      <w:pPr>
        <w:pStyle w:val="0"/>
        <w:ind w:firstLine="540"/>
        <w:jc w:val="both"/>
      </w:pPr>
      <w:hyperlink w:history="0" w:anchor="P10553" w:tooltip="НОРМАТИВЫ">
        <w:r>
          <w:rPr>
            <w:sz w:val="20"/>
            <w:color w:val="0000ff"/>
          </w:rPr>
          <w:t xml:space="preserve">Нормативы</w:t>
        </w:r>
      </w:hyperlink>
      <w:r>
        <w:rPr>
          <w:sz w:val="20"/>
        </w:rPr>
        <w:t xml:space="preserve"> объема оказания и нормативы финансовых затрат на единицу объема медицинской помощи на 2026 - 2028 годы приведены в приложении N 4 к Программе.</w:t>
      </w:r>
    </w:p>
    <w:p>
      <w:pPr>
        <w:pStyle w:val="0"/>
        <w:spacing w:before="200" w:lineRule="auto"/>
        <w:ind w:firstLine="540"/>
        <w:jc w:val="both"/>
      </w:pPr>
      <w:r>
        <w:rPr>
          <w:sz w:val="20"/>
        </w:rPr>
        <w:t xml:space="preserve">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pPr>
        <w:pStyle w:val="0"/>
        <w:spacing w:before="200" w:lineRule="auto"/>
        <w:ind w:firstLine="540"/>
        <w:jc w:val="both"/>
      </w:pPr>
      <w:r>
        <w:rPr>
          <w:sz w:val="20"/>
        </w:rPr>
        <w:t xml:space="preserve">В нормативы объема медицинской помощи за счет бюджетных ассигнований республиканского бюджета Республики Дагестан,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00" w:lineRule="auto"/>
        <w:ind w:firstLine="540"/>
        <w:jc w:val="both"/>
      </w:pPr>
      <w:r>
        <w:rPr>
          <w:sz w:val="20"/>
        </w:rPr>
        <w:t xml:space="preserve">Нормативы объема скорой, в том числе скорой специализированной, медицинской помощи, не включенной в Территориальную программу, включая медицинскую эвакуацию, устанавливается Правительством Республики Дагестан.</w:t>
      </w:r>
    </w:p>
    <w:p>
      <w:pPr>
        <w:pStyle w:val="0"/>
        <w:spacing w:before="200" w:lineRule="auto"/>
        <w:ind w:firstLine="540"/>
        <w:jc w:val="both"/>
      </w:pPr>
      <w:r>
        <w:rPr>
          <w:sz w:val="20"/>
        </w:rPr>
        <w:t xml:space="preserve">Правительством Республики Дагестан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pPr>
        <w:pStyle w:val="0"/>
        <w:spacing w:before="200" w:lineRule="auto"/>
        <w:ind w:firstLine="540"/>
        <w:jc w:val="both"/>
      </w:pPr>
      <w:r>
        <w:rPr>
          <w:sz w:val="20"/>
        </w:rPr>
        <w:t xml:space="preserve">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Программе дифференцированные нормативы объема медицинской помощи могут быть обоснованно ниже средних нормативов, предусмотренных </w:t>
      </w:r>
      <w:hyperlink w:history="0" r:id="rId5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Программой</w:t>
        </w:r>
      </w:hyperlink>
      <w:r>
        <w:rPr>
          <w:sz w:val="20"/>
        </w:rPr>
        <w:t xml:space="preserve"> государственных гарантий.</w:t>
      </w:r>
    </w:p>
    <w:p>
      <w:pPr>
        <w:pStyle w:val="0"/>
        <w:spacing w:before="200" w:lineRule="auto"/>
        <w:ind w:firstLine="540"/>
        <w:jc w:val="both"/>
      </w:pPr>
      <w:r>
        <w:rPr>
          <w:sz w:val="20"/>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Программой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pPr>
        <w:pStyle w:val="0"/>
        <w:spacing w:before="200" w:lineRule="auto"/>
        <w:ind w:firstLine="540"/>
        <w:jc w:val="both"/>
      </w:pPr>
      <w:r>
        <w:rPr>
          <w:sz w:val="20"/>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00" w:lineRule="auto"/>
        <w:ind w:firstLine="540"/>
        <w:jc w:val="both"/>
      </w:pPr>
      <w:r>
        <w:rPr>
          <w:sz w:val="20"/>
        </w:rPr>
        <w:t xml:space="preserve">При формировании Территориальной программы обязательного медицинского страхования Правительство Республики Дагестан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r:id="rId5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приложением N 2</w:t>
        </w:r>
      </w:hyperlink>
      <w:r>
        <w:rPr>
          <w:sz w:val="20"/>
        </w:rPr>
        <w:t xml:space="preserve"> к Программе государственных гарантий,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00" w:lineRule="auto"/>
        <w:ind w:firstLine="540"/>
        <w:jc w:val="both"/>
      </w:pPr>
      <w:r>
        <w:rPr>
          <w:sz w:val="20"/>
        </w:rPr>
        <w:t xml:space="preserve">Правительство Республики Дагестан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r:id="rId6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Программой</w:t>
        </w:r>
      </w:hyperlink>
      <w:r>
        <w:rPr>
          <w:sz w:val="20"/>
        </w:rPr>
        <w:t xml:space="preserve"> государственных гарантий.</w:t>
      </w:r>
    </w:p>
    <w:p>
      <w:pPr>
        <w:pStyle w:val="0"/>
        <w:spacing w:before="200" w:lineRule="auto"/>
        <w:ind w:firstLine="540"/>
        <w:jc w:val="both"/>
      </w:pPr>
      <w:r>
        <w:rPr>
          <w:sz w:val="20"/>
        </w:rPr>
        <w:t xml:space="preserve">Правительство Республики Дагестан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Программе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00" w:lineRule="auto"/>
        <w:ind w:firstLine="540"/>
        <w:jc w:val="both"/>
      </w:pPr>
      <w:r>
        <w:rPr>
          <w:sz w:val="20"/>
        </w:rPr>
        <w:t xml:space="preserve">Установленные в Программе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Программой.</w:t>
      </w:r>
    </w:p>
    <w:p>
      <w:pPr>
        <w:pStyle w:val="0"/>
        <w:spacing w:before="200" w:lineRule="auto"/>
        <w:ind w:firstLine="540"/>
        <w:jc w:val="both"/>
      </w:pPr>
      <w:r>
        <w:rPr>
          <w:sz w:val="20"/>
        </w:rPr>
        <w:t xml:space="preserve">Правительство Республики Дагестан устанавливает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00" w:lineRule="auto"/>
        <w:ind w:firstLine="540"/>
        <w:jc w:val="both"/>
      </w:pPr>
      <w:r>
        <w:rPr>
          <w:sz w:val="20"/>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00" w:lineRule="auto"/>
        <w:ind w:firstLine="540"/>
        <w:jc w:val="both"/>
      </w:pPr>
      <w:r>
        <w:rPr>
          <w:sz w:val="20"/>
        </w:rPr>
        <w:t xml:space="preserve">Правительство Республики Дагестан с учетом уровня заболеваемости и распространенности также вправе установить в Программе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республиканского бюджета Республики Дагестан).</w:t>
      </w:r>
    </w:p>
    <w:p>
      <w:pPr>
        <w:pStyle w:val="0"/>
        <w:spacing w:before="200" w:lineRule="auto"/>
        <w:ind w:firstLine="540"/>
        <w:jc w:val="both"/>
      </w:pPr>
      <w:r>
        <w:rPr>
          <w:sz w:val="20"/>
        </w:rPr>
        <w:t xml:space="preserve">Подушевые нормативы финансирования устанавливаются Правительством Республики Дагестан исходя из средних нормативов, предусмотренных </w:t>
      </w:r>
      <w:hyperlink w:history="0" r:id="rId61"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Программой</w:t>
        </w:r>
      </w:hyperlink>
      <w:r>
        <w:rPr>
          <w:sz w:val="20"/>
        </w:rPr>
        <w:t xml:space="preserve"> государственных гарантий.</w:t>
      </w:r>
    </w:p>
    <w:p>
      <w:pPr>
        <w:pStyle w:val="0"/>
        <w:spacing w:before="200" w:lineRule="auto"/>
        <w:ind w:firstLine="540"/>
        <w:jc w:val="both"/>
      </w:pPr>
      <w:r>
        <w:rPr>
          <w:sz w:val="20"/>
        </w:rPr>
        <w:t xml:space="preserve">Подушевые нормативы финансирования за счет средств обязательного медицинского страхования на финансирование Территориальной программы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6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00" w:lineRule="auto"/>
        <w:ind w:firstLine="540"/>
        <w:jc w:val="both"/>
      </w:pPr>
      <w:r>
        <w:rPr>
          <w:sz w:val="20"/>
        </w:rPr>
        <w:t xml:space="preserve">Подушевые нормативы финансирования за счет бюджетных ассигнований Республики Дагестан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6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Республики Дагестан, в том числе в части заработной платы медицинских работников.</w:t>
      </w:r>
    </w:p>
    <w:p>
      <w:pPr>
        <w:pStyle w:val="0"/>
        <w:spacing w:before="200" w:lineRule="auto"/>
        <w:ind w:firstLine="540"/>
        <w:jc w:val="both"/>
      </w:pPr>
      <w:r>
        <w:rPr>
          <w:sz w:val="20"/>
        </w:rPr>
        <w:t xml:space="preserve">Подушевые нормативы финансирования, предусмотренные Программой (без учета расходов федерального бюджета и бюджетных ассигнований республиканского бюджета Республики Дагестан, направляемых на проведение капитального ремонта медицинских организаций), составляют:</w:t>
      </w:r>
    </w:p>
    <w:p>
      <w:pPr>
        <w:pStyle w:val="0"/>
        <w:spacing w:before="200" w:lineRule="auto"/>
        <w:ind w:firstLine="540"/>
        <w:jc w:val="both"/>
      </w:pPr>
      <w:r>
        <w:rPr>
          <w:sz w:val="20"/>
        </w:rPr>
        <w:t xml:space="preserve">за счет бюджетных ассигнований республиканского бюджета Республики Дагестан (в расчете на одного жителя) в 2026 году - 2539,6 рубля, в 2027 году - 2666,0 рубля и 2028 году - 2633,4 рубля;</w:t>
      </w:r>
    </w:p>
    <w:p>
      <w:pPr>
        <w:pStyle w:val="0"/>
        <w:spacing w:before="200" w:lineRule="auto"/>
        <w:ind w:firstLine="540"/>
        <w:jc w:val="both"/>
      </w:pPr>
      <w:r>
        <w:rPr>
          <w:sz w:val="20"/>
        </w:rPr>
        <w:t xml:space="preserve">за счет средств обязательного медицинского страхования на финансирование Территориальной программы (в расчете на одно застрахованное лицо) на оказание медицинской помощи медицинскими организациями (за исключением федеральных медицинских организаций) в 2026 году - 22849,2 рубля, в том числе для оказания медицинской помощи по профилю "медицинская реабилитация" - 517,7 рубля, в 2027 году - 24695,7 рубля, в том числе для оказания медицинской помощи по профилю "медицинская реабилитация" - 575,1 рубля, в 2028 году - 26523,0 рубля, в том числе для оказания медицинской помощи по профилю "медицинская реабилитация" - 636,2 рубля.</w:t>
      </w:r>
    </w:p>
    <w:p>
      <w:pPr>
        <w:pStyle w:val="0"/>
        <w:spacing w:before="200" w:lineRule="auto"/>
        <w:ind w:firstLine="540"/>
        <w:jc w:val="both"/>
      </w:pPr>
      <w:r>
        <w:rPr>
          <w:sz w:val="20"/>
        </w:rPr>
        <w:t xml:space="preserve">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00" w:lineRule="auto"/>
        <w:ind w:firstLine="540"/>
        <w:jc w:val="both"/>
      </w:pPr>
      <w:r>
        <w:rPr>
          <w:sz w:val="20"/>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00" w:lineRule="auto"/>
        <w:ind w:firstLine="540"/>
        <w:jc w:val="both"/>
      </w:pPr>
      <w:r>
        <w:rPr>
          <w:sz w:val="20"/>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При установлении в Программе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Программы за счет бюджетных ассигнований соответствующих бюджетов.</w:t>
      </w:r>
    </w:p>
    <w:p>
      <w:pPr>
        <w:pStyle w:val="0"/>
        <w:spacing w:before="200" w:lineRule="auto"/>
        <w:ind w:firstLine="540"/>
        <w:jc w:val="both"/>
      </w:pPr>
      <w:r>
        <w:rPr>
          <w:sz w:val="20"/>
        </w:rPr>
        <w:t xml:space="preserve">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r:id="rId6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w:t>
      </w:r>
    </w:p>
    <w:p>
      <w:pPr>
        <w:pStyle w:val="0"/>
        <w:spacing w:before="200" w:lineRule="auto"/>
        <w:ind w:firstLine="540"/>
        <w:jc w:val="both"/>
      </w:pPr>
      <w:r>
        <w:rPr>
          <w:sz w:val="20"/>
        </w:rPr>
        <w:t xml:space="preserve">Норматив финансового обеспечения Территориальной программы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Правительством Республики Дагестан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в указанных случаях осуществляется за счет платежей республиканского бюджета Республики Дагестан, уплачиваемых в бюджет Территориального фонда обязательного медицинского страхования Республики Дагестан, в размере разницы между нормативом финансового обеспечения Территориальной программы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Республики Дагестан.</w:t>
      </w:r>
    </w:p>
    <w:p>
      <w:pPr>
        <w:pStyle w:val="0"/>
        <w:spacing w:before="200" w:lineRule="auto"/>
        <w:ind w:firstLine="540"/>
        <w:jc w:val="both"/>
      </w:pPr>
      <w:r>
        <w:rPr>
          <w:sz w:val="20"/>
        </w:rPr>
        <w:t xml:space="preserve">Стоимость утвержденной Территориальной программы не может превышать размер бюджетных ассигнований на ее реализацию, установленный законом Республики Дагестан о бюджете Территориального фонда обязательного медицинского страхования Республики Дагестан.</w:t>
      </w:r>
    </w:p>
    <w:p>
      <w:pPr>
        <w:pStyle w:val="0"/>
        <w:spacing w:before="200" w:lineRule="auto"/>
        <w:ind w:firstLine="540"/>
        <w:jc w:val="both"/>
      </w:pPr>
      <w:r>
        <w:rPr>
          <w:sz w:val="20"/>
        </w:rPr>
        <w:t xml:space="preserve">В рамках подушевого норматива финансового обеспечения Территориальной программы Республика Дагестан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Республики Дагестан.</w:t>
      </w:r>
    </w:p>
    <w:p>
      <w:pPr>
        <w:pStyle w:val="0"/>
        <w:spacing w:before="200" w:lineRule="auto"/>
        <w:ind w:firstLine="540"/>
        <w:jc w:val="both"/>
      </w:pPr>
      <w:r>
        <w:rPr>
          <w:sz w:val="20"/>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Республика Дагестан в порядке, утвержденном Министерством здравоохранения Российской Федерации, устанавливает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00" w:lineRule="auto"/>
        <w:ind w:firstLine="540"/>
        <w:jc w:val="both"/>
      </w:pPr>
      <w:r>
        <w:rPr>
          <w:sz w:val="20"/>
        </w:rPr>
        <w:t xml:space="preserve">Для расчета стоимости медицинской помощи, оказываемой в медицинских организациях Республики Дагестан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00" w:lineRule="auto"/>
        <w:ind w:firstLine="540"/>
        <w:jc w:val="both"/>
      </w:pPr>
      <w:r>
        <w:rPr>
          <w:sz w:val="20"/>
        </w:rPr>
        <w:t xml:space="preserve">для медицинских организаций, обслуживающих до 20 тыс. человек, - не менее 1,113;</w:t>
      </w:r>
    </w:p>
    <w:p>
      <w:pPr>
        <w:pStyle w:val="0"/>
        <w:spacing w:before="200" w:lineRule="auto"/>
        <w:ind w:firstLine="540"/>
        <w:jc w:val="both"/>
      </w:pPr>
      <w:r>
        <w:rPr>
          <w:sz w:val="20"/>
        </w:rPr>
        <w:t xml:space="preserve">для медицинских организаций, обслуживающих свыше 20 тыс. человек, - не менее 1,04.</w:t>
      </w:r>
    </w:p>
    <w:p>
      <w:pPr>
        <w:pStyle w:val="0"/>
        <w:spacing w:before="200" w:lineRule="auto"/>
        <w:ind w:firstLine="540"/>
        <w:jc w:val="both"/>
      </w:pPr>
      <w:r>
        <w:rPr>
          <w:sz w:val="20"/>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00" w:lineRule="auto"/>
        <w:ind w:firstLine="540"/>
        <w:jc w:val="both"/>
      </w:pPr>
      <w:r>
        <w:rPr>
          <w:sz w:val="20"/>
        </w:rPr>
        <w:t xml:space="preserve">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pPr>
        <w:pStyle w:val="0"/>
        <w:spacing w:before="200" w:lineRule="auto"/>
        <w:ind w:firstLine="540"/>
        <w:jc w:val="both"/>
      </w:pPr>
      <w:r>
        <w:rPr>
          <w:sz w:val="20"/>
        </w:rPr>
        <w:t xml:space="preserve">Базовый 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Республики Дагестан,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00" w:lineRule="auto"/>
        <w:ind w:firstLine="540"/>
        <w:jc w:val="both"/>
      </w:pPr>
      <w:r>
        <w:rPr>
          <w:sz w:val="20"/>
        </w:rP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6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пунктом 6 части 1 статьи 7</w:t>
        </w:r>
      </w:hyperlink>
      <w:r>
        <w:rPr>
          <w:sz w:val="20"/>
        </w:rPr>
        <w:t xml:space="preserve"> Федерального закона "Об обязательном медицинском страховании в Российской Федерации".</w:t>
      </w:r>
    </w:p>
    <w:p>
      <w:pPr>
        <w:pStyle w:val="0"/>
        <w:spacing w:before="200" w:lineRule="auto"/>
        <w:ind w:firstLine="540"/>
        <w:jc w:val="both"/>
      </w:pPr>
      <w:r>
        <w:rPr>
          <w:sz w:val="20"/>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101 до 800 человек, - 1541,4 тыс. рублей;</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801 до 1500 человек, - 3082,8 тыс. рублей;</w:t>
      </w:r>
    </w:p>
    <w:p>
      <w:pPr>
        <w:pStyle w:val="0"/>
        <w:spacing w:before="200" w:lineRule="auto"/>
        <w:ind w:firstLine="540"/>
        <w:jc w:val="both"/>
      </w:pPr>
      <w:r>
        <w:rPr>
          <w:sz w:val="20"/>
        </w:rPr>
        <w:t xml:space="preserve">для фельдшерско-акушерского пункта (фельдшерского пункта, фельдшерского здравпункта), обслуживающего от 1501 до 2000 человек, - 3082,8 тыс. рублей.</w:t>
      </w:r>
    </w:p>
    <w:p>
      <w:pPr>
        <w:pStyle w:val="0"/>
        <w:spacing w:before="200" w:lineRule="auto"/>
        <w:ind w:firstLine="540"/>
        <w:jc w:val="both"/>
      </w:pPr>
      <w:r>
        <w:rPr>
          <w:sz w:val="20"/>
        </w:rPr>
        <w:t xml:space="preserve">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00" w:lineRule="auto"/>
        <w:ind w:firstLine="540"/>
        <w:jc w:val="both"/>
      </w:pPr>
      <w:r>
        <w:rPr>
          <w:sz w:val="20"/>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Правительством Республики Дагестан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00" w:lineRule="auto"/>
        <w:ind w:firstLine="540"/>
        <w:jc w:val="both"/>
      </w:pPr>
      <w:r>
        <w:rPr>
          <w:sz w:val="20"/>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66"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Республике Дагестан.</w:t>
      </w:r>
    </w:p>
    <w:p>
      <w:pPr>
        <w:pStyle w:val="0"/>
        <w:spacing w:before="200" w:lineRule="auto"/>
        <w:ind w:firstLine="540"/>
        <w:jc w:val="both"/>
      </w:pPr>
      <w:r>
        <w:rPr>
          <w:sz w:val="20"/>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00" w:lineRule="auto"/>
        <w:ind w:firstLine="540"/>
        <w:jc w:val="both"/>
      </w:pPr>
      <w:r>
        <w:rPr>
          <w:sz w:val="20"/>
        </w:rPr>
        <w:t xml:space="preserve">Правительство Республики Дагестан в составе Программы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spacing w:before="200" w:lineRule="auto"/>
        <w:ind w:firstLine="540"/>
        <w:jc w:val="both"/>
      </w:pPr>
      <w:r>
        <w:rPr>
          <w:sz w:val="20"/>
        </w:rPr>
        <w:t xml:space="preserve">Нормативы объема скорой, в том числе скорой специализированной, медицинской помощи, не включенной в Территориальную программу, включая медицинскую эвакуацию, устанавливаются Правительством Республики Дагестан.</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на 2026 год составляет - 12751,3 рубля, на 2027 год - 13678,0 рубля, на 2028 год - 14567,5 рубля.</w:t>
      </w:r>
    </w:p>
    <w:p>
      <w:pPr>
        <w:pStyle w:val="0"/>
        <w:spacing w:before="200" w:lineRule="auto"/>
        <w:ind w:firstLine="540"/>
        <w:jc w:val="both"/>
      </w:pPr>
      <w:r>
        <w:rPr>
          <w:sz w:val="20"/>
        </w:rPr>
        <w:t xml:space="preserve">Устанавливаются следующие дифференцированные нормативы объема медицинской помощи на одного жителя и нормативы объема медицинской помощи на одно застрахованное лицо на 2026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pPr>
        <w:pStyle w:val="0"/>
        <w:jc w:val="both"/>
      </w:pPr>
      <w:r>
        <w:rPr>
          <w:sz w:val="20"/>
        </w:rPr>
      </w:r>
    </w:p>
    <w:p>
      <w:pPr>
        <w:pStyle w:val="2"/>
        <w:outlineLvl w:val="2"/>
        <w:jc w:val="center"/>
      </w:pPr>
      <w:r>
        <w:rPr>
          <w:sz w:val="20"/>
        </w:rPr>
        <w:t xml:space="preserve">Дифференцированные нормативы объема медицинской помощи</w:t>
      </w:r>
    </w:p>
    <w:p>
      <w:pPr>
        <w:pStyle w:val="2"/>
        <w:jc w:val="center"/>
      </w:pPr>
      <w:r>
        <w:rPr>
          <w:sz w:val="20"/>
        </w:rPr>
        <w:t xml:space="preserve">на одного жителя и на одно застрахованное лицо</w:t>
      </w:r>
    </w:p>
    <w:p>
      <w:pPr>
        <w:pStyle w:val="2"/>
        <w:jc w:val="center"/>
      </w:pPr>
      <w:r>
        <w:rPr>
          <w:sz w:val="20"/>
        </w:rPr>
        <w:t xml:space="preserve">на 2026 - 2028 годы с учетом этапов оказания</w:t>
      </w:r>
    </w:p>
    <w:p>
      <w:pPr>
        <w:pStyle w:val="2"/>
        <w:jc w:val="center"/>
      </w:pPr>
      <w:r>
        <w:rPr>
          <w:sz w:val="20"/>
        </w:rPr>
        <w:t xml:space="preserve">медицинской помощи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1417"/>
        <w:gridCol w:w="1134"/>
        <w:gridCol w:w="1134"/>
        <w:gridCol w:w="1134"/>
        <w:gridCol w:w="1134"/>
        <w:gridCol w:w="1134"/>
        <w:gridCol w:w="1134"/>
        <w:gridCol w:w="1134"/>
        <w:gridCol w:w="1134"/>
        <w:gridCol w:w="1134"/>
        <w:gridCol w:w="1134"/>
        <w:gridCol w:w="1134"/>
        <w:gridCol w:w="1134"/>
      </w:tblGrid>
      <w:tr>
        <w:tc>
          <w:tcPr>
            <w:tcW w:w="3118" w:type="dxa"/>
            <w:vMerge w:val="restart"/>
          </w:tcPr>
          <w:p>
            <w:pPr>
              <w:pStyle w:val="0"/>
              <w:jc w:val="center"/>
            </w:pPr>
            <w:r>
              <w:rPr>
                <w:sz w:val="20"/>
              </w:rPr>
              <w:t xml:space="preserve">Виды и условия оказания медицинской помощи</w:t>
            </w:r>
          </w:p>
        </w:tc>
        <w:tc>
          <w:tcPr>
            <w:tcW w:w="1417" w:type="dxa"/>
            <w:vMerge w:val="restart"/>
          </w:tcPr>
          <w:p>
            <w:pPr>
              <w:pStyle w:val="0"/>
              <w:jc w:val="center"/>
            </w:pPr>
            <w:r>
              <w:rPr>
                <w:sz w:val="20"/>
              </w:rPr>
              <w:t xml:space="preserve">Единица измерения</w:t>
            </w:r>
          </w:p>
        </w:tc>
        <w:tc>
          <w:tcPr>
            <w:gridSpan w:val="4"/>
            <w:tcW w:w="4536" w:type="dxa"/>
          </w:tcPr>
          <w:p>
            <w:pPr>
              <w:pStyle w:val="0"/>
              <w:jc w:val="center"/>
            </w:pPr>
            <w:r>
              <w:rPr>
                <w:sz w:val="20"/>
              </w:rPr>
              <w:t xml:space="preserve">Объемы медицинской помощи в 2026 году</w:t>
            </w:r>
          </w:p>
        </w:tc>
        <w:tc>
          <w:tcPr>
            <w:gridSpan w:val="4"/>
            <w:tcW w:w="4536" w:type="dxa"/>
          </w:tcPr>
          <w:p>
            <w:pPr>
              <w:pStyle w:val="0"/>
              <w:jc w:val="center"/>
            </w:pPr>
            <w:r>
              <w:rPr>
                <w:sz w:val="20"/>
              </w:rPr>
              <w:t xml:space="preserve">Объемы медицинской помощи в 2027 году</w:t>
            </w:r>
          </w:p>
        </w:tc>
        <w:tc>
          <w:tcPr>
            <w:gridSpan w:val="4"/>
            <w:tcW w:w="4536" w:type="dxa"/>
          </w:tcPr>
          <w:p>
            <w:pPr>
              <w:pStyle w:val="0"/>
              <w:jc w:val="center"/>
            </w:pPr>
            <w:r>
              <w:rPr>
                <w:sz w:val="20"/>
              </w:rPr>
              <w:t xml:space="preserve">Объемы медицинской помощи в 2028 году</w:t>
            </w:r>
          </w:p>
        </w:tc>
      </w:tr>
      <w:tr>
        <w:tc>
          <w:tcPr>
            <w:vMerge w:val="continue"/>
          </w:tcPr>
          <w:p/>
        </w:tc>
        <w:tc>
          <w:tcPr>
            <w:vMerge w:val="continue"/>
          </w:tcPr>
          <w:p/>
        </w:tc>
        <w:tc>
          <w:tcPr>
            <w:tcW w:w="1134" w:type="dxa"/>
          </w:tcPr>
          <w:p>
            <w:pPr>
              <w:pStyle w:val="0"/>
              <w:jc w:val="center"/>
            </w:pPr>
            <w:r>
              <w:rPr>
                <w:sz w:val="20"/>
              </w:rPr>
              <w:t xml:space="preserve">всего</w:t>
            </w:r>
          </w:p>
        </w:tc>
        <w:tc>
          <w:tcPr>
            <w:tcW w:w="1134" w:type="dxa"/>
          </w:tcPr>
          <w:p>
            <w:pPr>
              <w:pStyle w:val="0"/>
              <w:jc w:val="center"/>
            </w:pPr>
            <w:r>
              <w:rPr>
                <w:sz w:val="20"/>
              </w:rPr>
              <w:t xml:space="preserve">1-й уровень</w:t>
            </w:r>
          </w:p>
        </w:tc>
        <w:tc>
          <w:tcPr>
            <w:tcW w:w="1134" w:type="dxa"/>
          </w:tcPr>
          <w:p>
            <w:pPr>
              <w:pStyle w:val="0"/>
              <w:jc w:val="center"/>
            </w:pPr>
            <w:r>
              <w:rPr>
                <w:sz w:val="20"/>
              </w:rPr>
              <w:t xml:space="preserve">2-й уровень</w:t>
            </w:r>
          </w:p>
        </w:tc>
        <w:tc>
          <w:tcPr>
            <w:tcW w:w="1134" w:type="dxa"/>
          </w:tcPr>
          <w:p>
            <w:pPr>
              <w:pStyle w:val="0"/>
              <w:jc w:val="center"/>
            </w:pPr>
            <w:r>
              <w:rPr>
                <w:sz w:val="20"/>
              </w:rPr>
              <w:t xml:space="preserve">3-й уровень</w:t>
            </w:r>
          </w:p>
        </w:tc>
        <w:tc>
          <w:tcPr>
            <w:tcW w:w="1134" w:type="dxa"/>
          </w:tcPr>
          <w:p>
            <w:pPr>
              <w:pStyle w:val="0"/>
              <w:jc w:val="center"/>
            </w:pPr>
            <w:r>
              <w:rPr>
                <w:sz w:val="20"/>
              </w:rPr>
              <w:t xml:space="preserve">всего</w:t>
            </w:r>
          </w:p>
        </w:tc>
        <w:tc>
          <w:tcPr>
            <w:tcW w:w="1134" w:type="dxa"/>
          </w:tcPr>
          <w:p>
            <w:pPr>
              <w:pStyle w:val="0"/>
              <w:jc w:val="center"/>
            </w:pPr>
            <w:r>
              <w:rPr>
                <w:sz w:val="20"/>
              </w:rPr>
              <w:t xml:space="preserve">1-й уровень</w:t>
            </w:r>
          </w:p>
        </w:tc>
        <w:tc>
          <w:tcPr>
            <w:tcW w:w="1134" w:type="dxa"/>
          </w:tcPr>
          <w:p>
            <w:pPr>
              <w:pStyle w:val="0"/>
              <w:jc w:val="center"/>
            </w:pPr>
            <w:r>
              <w:rPr>
                <w:sz w:val="20"/>
              </w:rPr>
              <w:t xml:space="preserve">2-й уровень</w:t>
            </w:r>
          </w:p>
        </w:tc>
        <w:tc>
          <w:tcPr>
            <w:tcW w:w="1134" w:type="dxa"/>
          </w:tcPr>
          <w:p>
            <w:pPr>
              <w:pStyle w:val="0"/>
              <w:jc w:val="center"/>
            </w:pPr>
            <w:r>
              <w:rPr>
                <w:sz w:val="20"/>
              </w:rPr>
              <w:t xml:space="preserve">3-й уровень</w:t>
            </w:r>
          </w:p>
        </w:tc>
        <w:tc>
          <w:tcPr>
            <w:tcW w:w="1134" w:type="dxa"/>
          </w:tcPr>
          <w:p>
            <w:pPr>
              <w:pStyle w:val="0"/>
              <w:jc w:val="center"/>
            </w:pPr>
            <w:r>
              <w:rPr>
                <w:sz w:val="20"/>
              </w:rPr>
              <w:t xml:space="preserve">всего</w:t>
            </w:r>
          </w:p>
        </w:tc>
        <w:tc>
          <w:tcPr>
            <w:tcW w:w="1134" w:type="dxa"/>
          </w:tcPr>
          <w:p>
            <w:pPr>
              <w:pStyle w:val="0"/>
              <w:jc w:val="center"/>
            </w:pPr>
            <w:r>
              <w:rPr>
                <w:sz w:val="20"/>
              </w:rPr>
              <w:t xml:space="preserve">1-й уровень</w:t>
            </w:r>
          </w:p>
        </w:tc>
        <w:tc>
          <w:tcPr>
            <w:tcW w:w="1134" w:type="dxa"/>
          </w:tcPr>
          <w:p>
            <w:pPr>
              <w:pStyle w:val="0"/>
              <w:jc w:val="center"/>
            </w:pPr>
            <w:r>
              <w:rPr>
                <w:sz w:val="20"/>
              </w:rPr>
              <w:t xml:space="preserve">2-й уровень</w:t>
            </w:r>
          </w:p>
        </w:tc>
        <w:tc>
          <w:tcPr>
            <w:tcW w:w="1134" w:type="dxa"/>
          </w:tcPr>
          <w:p>
            <w:pPr>
              <w:pStyle w:val="0"/>
              <w:jc w:val="center"/>
            </w:pPr>
            <w:r>
              <w:rPr>
                <w:sz w:val="20"/>
              </w:rPr>
              <w:t xml:space="preserve">3-й уровень</w:t>
            </w:r>
          </w:p>
        </w:tc>
      </w:tr>
      <w:tr>
        <w:tc>
          <w:tcPr>
            <w:tcW w:w="3118" w:type="dxa"/>
          </w:tcPr>
          <w:p>
            <w:pPr>
              <w:pStyle w:val="0"/>
              <w:jc w:val="center"/>
            </w:pPr>
            <w:r>
              <w:rPr>
                <w:sz w:val="20"/>
              </w:rPr>
              <w:t xml:space="preserve">1</w:t>
            </w:r>
          </w:p>
        </w:tc>
        <w:tc>
          <w:tcPr>
            <w:tcW w:w="1417" w:type="dxa"/>
          </w:tcPr>
          <w:p>
            <w:pPr>
              <w:pStyle w:val="0"/>
              <w:jc w:val="center"/>
            </w:pPr>
            <w:r>
              <w:rPr>
                <w:sz w:val="20"/>
              </w:rPr>
              <w:t xml:space="preserve">2</w:t>
            </w:r>
          </w:p>
        </w:tc>
        <w:tc>
          <w:tcPr>
            <w:tcW w:w="1134" w:type="dxa"/>
          </w:tcPr>
          <w:p>
            <w:pPr>
              <w:pStyle w:val="0"/>
              <w:jc w:val="center"/>
            </w:pPr>
            <w:r>
              <w:rPr>
                <w:sz w:val="20"/>
              </w:rPr>
              <w:t xml:space="preserve">3</w:t>
            </w:r>
          </w:p>
        </w:tc>
        <w:tc>
          <w:tcPr>
            <w:tcW w:w="1134" w:type="dxa"/>
          </w:tcPr>
          <w:p>
            <w:pPr>
              <w:pStyle w:val="0"/>
              <w:jc w:val="center"/>
            </w:pPr>
            <w:r>
              <w:rPr>
                <w:sz w:val="20"/>
              </w:rPr>
              <w:t xml:space="preserve">4</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134" w:type="dxa"/>
          </w:tcPr>
          <w:p>
            <w:pPr>
              <w:pStyle w:val="0"/>
              <w:jc w:val="center"/>
            </w:pPr>
            <w:r>
              <w:rPr>
                <w:sz w:val="20"/>
              </w:rPr>
              <w:t xml:space="preserve">7</w:t>
            </w:r>
          </w:p>
        </w:tc>
        <w:tc>
          <w:tcPr>
            <w:tcW w:w="1134" w:type="dxa"/>
          </w:tcPr>
          <w:p>
            <w:pPr>
              <w:pStyle w:val="0"/>
              <w:jc w:val="center"/>
            </w:pPr>
            <w:r>
              <w:rPr>
                <w:sz w:val="20"/>
              </w:rPr>
              <w:t xml:space="preserve">8</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34" w:type="dxa"/>
          </w:tcPr>
          <w:p>
            <w:pPr>
              <w:pStyle w:val="0"/>
              <w:jc w:val="center"/>
            </w:pPr>
            <w:r>
              <w:rPr>
                <w:sz w:val="20"/>
              </w:rPr>
              <w:t xml:space="preserve">12</w:t>
            </w:r>
          </w:p>
        </w:tc>
        <w:tc>
          <w:tcPr>
            <w:tcW w:w="1134" w:type="dxa"/>
          </w:tcPr>
          <w:p>
            <w:pPr>
              <w:pStyle w:val="0"/>
              <w:jc w:val="center"/>
            </w:pPr>
            <w:r>
              <w:rPr>
                <w:sz w:val="20"/>
              </w:rPr>
              <w:t xml:space="preserve">13</w:t>
            </w:r>
          </w:p>
        </w:tc>
        <w:tc>
          <w:tcPr>
            <w:tcW w:w="1134" w:type="dxa"/>
          </w:tcPr>
          <w:p>
            <w:pPr>
              <w:pStyle w:val="0"/>
              <w:jc w:val="center"/>
            </w:pPr>
            <w:r>
              <w:rPr>
                <w:sz w:val="20"/>
              </w:rPr>
              <w:t xml:space="preserve">14</w:t>
            </w:r>
          </w:p>
        </w:tc>
      </w:tr>
      <w:tr>
        <w:tc>
          <w:tcPr>
            <w:gridSpan w:val="14"/>
            <w:tcW w:w="18143" w:type="dxa"/>
          </w:tcPr>
          <w:p>
            <w:pPr>
              <w:pStyle w:val="0"/>
              <w:outlineLvl w:val="3"/>
              <w:jc w:val="center"/>
            </w:pPr>
            <w:r>
              <w:rPr>
                <w:sz w:val="20"/>
              </w:rPr>
              <w:t xml:space="preserve">Раздел 1. За счет бюджетных средств республиканского бюджета Республики Дагестан</w:t>
            </w:r>
          </w:p>
        </w:tc>
      </w:tr>
      <w:tr>
        <w:tc>
          <w:tcPr>
            <w:tcW w:w="3118" w:type="dxa"/>
          </w:tcPr>
          <w:p>
            <w:pPr>
              <w:pStyle w:val="0"/>
            </w:pPr>
            <w:r>
              <w:rPr>
                <w:sz w:val="20"/>
              </w:rPr>
              <w:t xml:space="preserve">1. Скорая, в том числе скорая специализированная, медицинская помощь, не включенная в Территориальную программу ОМС, в том числе:</w:t>
            </w:r>
          </w:p>
        </w:tc>
        <w:tc>
          <w:tcPr>
            <w:tcW w:w="1417" w:type="dxa"/>
          </w:tcPr>
          <w:p>
            <w:pPr>
              <w:pStyle w:val="0"/>
              <w:jc w:val="center"/>
            </w:pPr>
            <w:r>
              <w:rPr>
                <w:sz w:val="20"/>
              </w:rPr>
              <w:t xml:space="preserve">вызовов</w:t>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0,0016</w:t>
            </w:r>
          </w:p>
        </w:tc>
        <w:tc>
          <w:tcPr>
            <w:tcW w:w="1134" w:type="dxa"/>
          </w:tcPr>
          <w:p>
            <w:pPr>
              <w:pStyle w:val="0"/>
            </w:pPr>
            <w:r>
              <w:rPr>
                <w:sz w:val="20"/>
              </w:rPr>
            </w:r>
          </w:p>
        </w:tc>
      </w:tr>
      <w:tr>
        <w:tc>
          <w:tcPr>
            <w:tcW w:w="3118" w:type="dxa"/>
          </w:tcPr>
          <w:p>
            <w:pPr>
              <w:pStyle w:val="0"/>
            </w:pPr>
            <w:r>
              <w:rPr>
                <w:sz w:val="20"/>
              </w:rPr>
              <w:t xml:space="preserve">скорая медицинская помощь при санитарно-авиационной эвакуации, осуществляемой воздушными судами</w:t>
            </w:r>
          </w:p>
        </w:tc>
        <w:tc>
          <w:tcPr>
            <w:tcW w:w="1417" w:type="dxa"/>
          </w:tcPr>
          <w:p>
            <w:pPr>
              <w:pStyle w:val="0"/>
              <w:jc w:val="center"/>
            </w:pPr>
            <w:r>
              <w:rPr>
                <w:sz w:val="20"/>
              </w:rPr>
              <w:t xml:space="preserve">вызовов</w:t>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0,0001</w:t>
            </w:r>
          </w:p>
        </w:tc>
        <w:tc>
          <w:tcPr>
            <w:tcW w:w="1134" w:type="dxa"/>
          </w:tcPr>
          <w:p>
            <w:pPr>
              <w:pStyle w:val="0"/>
            </w:pPr>
            <w:r>
              <w:rPr>
                <w:sz w:val="20"/>
              </w:rPr>
            </w:r>
          </w:p>
        </w:tc>
      </w:tr>
      <w:tr>
        <w:tc>
          <w:tcPr>
            <w:tcW w:w="3118" w:type="dxa"/>
          </w:tcPr>
          <w:p>
            <w:pPr>
              <w:pStyle w:val="0"/>
            </w:pPr>
            <w:r>
              <w:rPr>
                <w:sz w:val="20"/>
              </w:rPr>
              <w:t xml:space="preserve">2. Первичная медико-санитарная помощь в амбулаторных условиях:</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2.1. с профилактической целью и иными целями за исключением медицинской реабилитации и паллиативной медицинской помощи</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0,3779</w:t>
            </w:r>
          </w:p>
        </w:tc>
        <w:tc>
          <w:tcPr>
            <w:tcW w:w="1134" w:type="dxa"/>
          </w:tcPr>
          <w:p>
            <w:pPr>
              <w:pStyle w:val="0"/>
              <w:jc w:val="center"/>
            </w:pPr>
            <w:r>
              <w:rPr>
                <w:sz w:val="20"/>
              </w:rPr>
              <w:t xml:space="preserve">0,2119</w:t>
            </w:r>
          </w:p>
        </w:tc>
        <w:tc>
          <w:tcPr>
            <w:tcW w:w="1134" w:type="dxa"/>
          </w:tcPr>
          <w:p>
            <w:pPr>
              <w:pStyle w:val="0"/>
              <w:jc w:val="center"/>
            </w:pPr>
            <w:r>
              <w:rPr>
                <w:sz w:val="20"/>
              </w:rPr>
              <w:t xml:space="preserve">0,166</w:t>
            </w:r>
          </w:p>
        </w:tc>
        <w:tc>
          <w:tcPr>
            <w:tcW w:w="1134" w:type="dxa"/>
          </w:tcPr>
          <w:p>
            <w:pPr>
              <w:pStyle w:val="0"/>
            </w:pPr>
            <w:r>
              <w:rPr>
                <w:sz w:val="20"/>
              </w:rPr>
            </w:r>
          </w:p>
        </w:tc>
        <w:tc>
          <w:tcPr>
            <w:tcW w:w="1134" w:type="dxa"/>
          </w:tcPr>
          <w:p>
            <w:pPr>
              <w:pStyle w:val="0"/>
              <w:jc w:val="center"/>
            </w:pPr>
            <w:r>
              <w:rPr>
                <w:sz w:val="20"/>
              </w:rPr>
              <w:t xml:space="preserve">0,3779</w:t>
            </w:r>
          </w:p>
        </w:tc>
        <w:tc>
          <w:tcPr>
            <w:tcW w:w="1134" w:type="dxa"/>
          </w:tcPr>
          <w:p>
            <w:pPr>
              <w:pStyle w:val="0"/>
              <w:jc w:val="center"/>
            </w:pPr>
            <w:r>
              <w:rPr>
                <w:sz w:val="20"/>
              </w:rPr>
              <w:t xml:space="preserve">0,2119</w:t>
            </w:r>
          </w:p>
        </w:tc>
        <w:tc>
          <w:tcPr>
            <w:tcW w:w="1134" w:type="dxa"/>
          </w:tcPr>
          <w:p>
            <w:pPr>
              <w:pStyle w:val="0"/>
              <w:jc w:val="center"/>
            </w:pPr>
            <w:r>
              <w:rPr>
                <w:sz w:val="20"/>
              </w:rPr>
              <w:t xml:space="preserve">0,166</w:t>
            </w:r>
          </w:p>
        </w:tc>
        <w:tc>
          <w:tcPr>
            <w:tcW w:w="1134" w:type="dxa"/>
          </w:tcPr>
          <w:p>
            <w:pPr>
              <w:pStyle w:val="0"/>
            </w:pPr>
            <w:r>
              <w:rPr>
                <w:sz w:val="20"/>
              </w:rPr>
            </w:r>
          </w:p>
        </w:tc>
        <w:tc>
          <w:tcPr>
            <w:tcW w:w="1134" w:type="dxa"/>
          </w:tcPr>
          <w:p>
            <w:pPr>
              <w:pStyle w:val="0"/>
              <w:jc w:val="center"/>
            </w:pPr>
            <w:r>
              <w:rPr>
                <w:sz w:val="20"/>
              </w:rPr>
              <w:t xml:space="preserve">0,3779</w:t>
            </w:r>
          </w:p>
        </w:tc>
        <w:tc>
          <w:tcPr>
            <w:tcW w:w="1134" w:type="dxa"/>
          </w:tcPr>
          <w:p>
            <w:pPr>
              <w:pStyle w:val="0"/>
              <w:jc w:val="center"/>
            </w:pPr>
            <w:r>
              <w:rPr>
                <w:sz w:val="20"/>
              </w:rPr>
              <w:t xml:space="preserve">0,2119</w:t>
            </w:r>
          </w:p>
        </w:tc>
        <w:tc>
          <w:tcPr>
            <w:tcW w:w="1134" w:type="dxa"/>
          </w:tcPr>
          <w:p>
            <w:pPr>
              <w:pStyle w:val="0"/>
              <w:jc w:val="center"/>
            </w:pPr>
            <w:r>
              <w:rPr>
                <w:sz w:val="20"/>
              </w:rPr>
              <w:t xml:space="preserve">0,166</w:t>
            </w:r>
          </w:p>
        </w:tc>
        <w:tc>
          <w:tcPr>
            <w:tcW w:w="1134" w:type="dxa"/>
          </w:tcPr>
          <w:p>
            <w:pPr>
              <w:pStyle w:val="0"/>
            </w:pPr>
            <w:r>
              <w:rPr>
                <w:sz w:val="20"/>
              </w:rPr>
            </w:r>
          </w:p>
        </w:tc>
      </w:tr>
      <w:tr>
        <w:tc>
          <w:tcPr>
            <w:tcW w:w="3118" w:type="dxa"/>
          </w:tcPr>
          <w:p>
            <w:pPr>
              <w:pStyle w:val="0"/>
            </w:pPr>
            <w:r>
              <w:rPr>
                <w:sz w:val="20"/>
              </w:rPr>
              <w:t xml:space="preserve">2.2. в связи с заболеваниями - обращений</w:t>
            </w:r>
          </w:p>
        </w:tc>
        <w:tc>
          <w:tcPr>
            <w:tcW w:w="1417" w:type="dxa"/>
          </w:tcPr>
          <w:p>
            <w:pPr>
              <w:pStyle w:val="0"/>
              <w:jc w:val="center"/>
            </w:pPr>
            <w:r>
              <w:rPr>
                <w:sz w:val="20"/>
              </w:rPr>
              <w:t xml:space="preserve">обращений</w:t>
            </w:r>
          </w:p>
        </w:tc>
        <w:tc>
          <w:tcPr>
            <w:tcW w:w="1134" w:type="dxa"/>
          </w:tcPr>
          <w:p>
            <w:pPr>
              <w:pStyle w:val="0"/>
              <w:jc w:val="center"/>
            </w:pPr>
            <w:r>
              <w:rPr>
                <w:sz w:val="20"/>
              </w:rPr>
              <w:t xml:space="preserve">0,1245</w:t>
            </w:r>
          </w:p>
        </w:tc>
        <w:tc>
          <w:tcPr>
            <w:tcW w:w="1134" w:type="dxa"/>
          </w:tcPr>
          <w:p>
            <w:pPr>
              <w:pStyle w:val="0"/>
              <w:jc w:val="center"/>
            </w:pPr>
            <w:r>
              <w:rPr>
                <w:sz w:val="20"/>
              </w:rPr>
              <w:t xml:space="preserve">0,0256</w:t>
            </w:r>
          </w:p>
        </w:tc>
        <w:tc>
          <w:tcPr>
            <w:tcW w:w="1134" w:type="dxa"/>
          </w:tcPr>
          <w:p>
            <w:pPr>
              <w:pStyle w:val="0"/>
              <w:jc w:val="center"/>
            </w:pPr>
            <w:r>
              <w:rPr>
                <w:sz w:val="20"/>
              </w:rPr>
              <w:t xml:space="preserve">0,091</w:t>
            </w:r>
          </w:p>
        </w:tc>
        <w:tc>
          <w:tcPr>
            <w:tcW w:w="1134" w:type="dxa"/>
          </w:tcPr>
          <w:p>
            <w:pPr>
              <w:pStyle w:val="0"/>
            </w:pPr>
            <w:r>
              <w:rPr>
                <w:sz w:val="20"/>
              </w:rPr>
            </w:r>
          </w:p>
        </w:tc>
        <w:tc>
          <w:tcPr>
            <w:tcW w:w="1134" w:type="dxa"/>
          </w:tcPr>
          <w:p>
            <w:pPr>
              <w:pStyle w:val="0"/>
              <w:jc w:val="center"/>
            </w:pPr>
            <w:r>
              <w:rPr>
                <w:sz w:val="20"/>
              </w:rPr>
              <w:t xml:space="preserve">0,1245</w:t>
            </w:r>
          </w:p>
        </w:tc>
        <w:tc>
          <w:tcPr>
            <w:tcW w:w="1134" w:type="dxa"/>
          </w:tcPr>
          <w:p>
            <w:pPr>
              <w:pStyle w:val="0"/>
              <w:jc w:val="center"/>
            </w:pPr>
            <w:r>
              <w:rPr>
                <w:sz w:val="20"/>
              </w:rPr>
              <w:t xml:space="preserve">0,0256</w:t>
            </w:r>
          </w:p>
        </w:tc>
        <w:tc>
          <w:tcPr>
            <w:tcW w:w="1134" w:type="dxa"/>
          </w:tcPr>
          <w:p>
            <w:pPr>
              <w:pStyle w:val="0"/>
              <w:jc w:val="center"/>
            </w:pPr>
            <w:r>
              <w:rPr>
                <w:sz w:val="20"/>
              </w:rPr>
              <w:t xml:space="preserve">0,091</w:t>
            </w:r>
          </w:p>
        </w:tc>
        <w:tc>
          <w:tcPr>
            <w:tcW w:w="1134" w:type="dxa"/>
          </w:tcPr>
          <w:p>
            <w:pPr>
              <w:pStyle w:val="0"/>
            </w:pPr>
            <w:r>
              <w:rPr>
                <w:sz w:val="20"/>
              </w:rPr>
            </w:r>
          </w:p>
        </w:tc>
        <w:tc>
          <w:tcPr>
            <w:tcW w:w="1134" w:type="dxa"/>
          </w:tcPr>
          <w:p>
            <w:pPr>
              <w:pStyle w:val="0"/>
              <w:jc w:val="center"/>
            </w:pPr>
            <w:r>
              <w:rPr>
                <w:sz w:val="20"/>
              </w:rPr>
              <w:t xml:space="preserve">0,1245</w:t>
            </w:r>
          </w:p>
        </w:tc>
        <w:tc>
          <w:tcPr>
            <w:tcW w:w="1134" w:type="dxa"/>
          </w:tcPr>
          <w:p>
            <w:pPr>
              <w:pStyle w:val="0"/>
              <w:jc w:val="center"/>
            </w:pPr>
            <w:r>
              <w:rPr>
                <w:sz w:val="20"/>
              </w:rPr>
              <w:t xml:space="preserve">0,0256</w:t>
            </w:r>
          </w:p>
        </w:tc>
        <w:tc>
          <w:tcPr>
            <w:tcW w:w="1134" w:type="dxa"/>
          </w:tcPr>
          <w:p>
            <w:pPr>
              <w:pStyle w:val="0"/>
              <w:jc w:val="center"/>
            </w:pPr>
            <w:r>
              <w:rPr>
                <w:sz w:val="20"/>
              </w:rPr>
              <w:t xml:space="preserve">0,091</w:t>
            </w:r>
          </w:p>
        </w:tc>
        <w:tc>
          <w:tcPr>
            <w:tcW w:w="1134" w:type="dxa"/>
          </w:tcPr>
          <w:p>
            <w:pPr>
              <w:pStyle w:val="0"/>
            </w:pPr>
            <w:r>
              <w:rPr>
                <w:sz w:val="20"/>
              </w:rPr>
            </w:r>
          </w:p>
        </w:tc>
      </w:tr>
      <w:tr>
        <w:tc>
          <w:tcPr>
            <w:tcW w:w="3118" w:type="dxa"/>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0,00304</w:t>
            </w:r>
          </w:p>
        </w:tc>
        <w:tc>
          <w:tcPr>
            <w:tcW w:w="1134" w:type="dxa"/>
          </w:tcPr>
          <w:p>
            <w:pPr>
              <w:pStyle w:val="0"/>
            </w:pPr>
            <w:r>
              <w:rPr>
                <w:sz w:val="20"/>
              </w:rPr>
            </w:r>
          </w:p>
        </w:tc>
        <w:tc>
          <w:tcPr>
            <w:tcW w:w="1134" w:type="dxa"/>
          </w:tcPr>
          <w:p>
            <w:pPr>
              <w:pStyle w:val="0"/>
              <w:jc w:val="center"/>
            </w:pPr>
            <w:r>
              <w:rPr>
                <w:sz w:val="20"/>
              </w:rPr>
              <w:t xml:space="preserve">0,00304</w:t>
            </w:r>
          </w:p>
        </w:tc>
        <w:tc>
          <w:tcPr>
            <w:tcW w:w="1134" w:type="dxa"/>
          </w:tcPr>
          <w:p>
            <w:pPr>
              <w:pStyle w:val="0"/>
            </w:pPr>
            <w:r>
              <w:rPr>
                <w:sz w:val="20"/>
              </w:rPr>
            </w:r>
          </w:p>
        </w:tc>
        <w:tc>
          <w:tcPr>
            <w:tcW w:w="1134" w:type="dxa"/>
          </w:tcPr>
          <w:p>
            <w:pPr>
              <w:pStyle w:val="0"/>
              <w:jc w:val="center"/>
            </w:pPr>
            <w:r>
              <w:rPr>
                <w:sz w:val="20"/>
              </w:rPr>
              <w:t xml:space="preserve">0,00304</w:t>
            </w:r>
          </w:p>
        </w:tc>
        <w:tc>
          <w:tcPr>
            <w:tcW w:w="1134" w:type="dxa"/>
          </w:tcPr>
          <w:p>
            <w:pPr>
              <w:pStyle w:val="0"/>
            </w:pPr>
            <w:r>
              <w:rPr>
                <w:sz w:val="20"/>
              </w:rPr>
            </w:r>
          </w:p>
        </w:tc>
        <w:tc>
          <w:tcPr>
            <w:tcW w:w="1134" w:type="dxa"/>
          </w:tcPr>
          <w:p>
            <w:pPr>
              <w:pStyle w:val="0"/>
              <w:jc w:val="center"/>
            </w:pPr>
            <w:r>
              <w:rPr>
                <w:sz w:val="20"/>
              </w:rPr>
              <w:t xml:space="preserve">0,00304</w:t>
            </w:r>
          </w:p>
        </w:tc>
        <w:tc>
          <w:tcPr>
            <w:tcW w:w="1134" w:type="dxa"/>
          </w:tcPr>
          <w:p>
            <w:pPr>
              <w:pStyle w:val="0"/>
            </w:pPr>
            <w:r>
              <w:rPr>
                <w:sz w:val="20"/>
              </w:rPr>
            </w:r>
          </w:p>
        </w:tc>
        <w:tc>
          <w:tcPr>
            <w:tcW w:w="1134" w:type="dxa"/>
          </w:tcPr>
          <w:p>
            <w:pPr>
              <w:pStyle w:val="0"/>
              <w:jc w:val="center"/>
            </w:pPr>
            <w:r>
              <w:rPr>
                <w:sz w:val="20"/>
              </w:rPr>
              <w:t xml:space="preserve">0,00304</w:t>
            </w:r>
          </w:p>
        </w:tc>
        <w:tc>
          <w:tcPr>
            <w:tcW w:w="1134" w:type="dxa"/>
          </w:tcPr>
          <w:p>
            <w:pPr>
              <w:pStyle w:val="0"/>
            </w:pPr>
            <w:r>
              <w:rPr>
                <w:sz w:val="20"/>
              </w:rPr>
            </w:r>
          </w:p>
        </w:tc>
        <w:tc>
          <w:tcPr>
            <w:tcW w:w="1134" w:type="dxa"/>
          </w:tcPr>
          <w:p>
            <w:pPr>
              <w:pStyle w:val="0"/>
              <w:jc w:val="center"/>
            </w:pPr>
            <w:r>
              <w:rPr>
                <w:sz w:val="20"/>
              </w:rPr>
              <w:t xml:space="preserve">0,00304</w:t>
            </w:r>
          </w:p>
        </w:tc>
        <w:tc>
          <w:tcPr>
            <w:tcW w:w="1134" w:type="dxa"/>
          </w:tcPr>
          <w:p>
            <w:pPr>
              <w:pStyle w:val="0"/>
            </w:pPr>
            <w:r>
              <w:rPr>
                <w:sz w:val="20"/>
              </w:rPr>
            </w:r>
          </w:p>
        </w:tc>
      </w:tr>
      <w:tr>
        <w:tc>
          <w:tcPr>
            <w:tcW w:w="3118"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0,00438</w:t>
            </w:r>
          </w:p>
        </w:tc>
        <w:tc>
          <w:tcPr>
            <w:tcW w:w="1134" w:type="dxa"/>
          </w:tcPr>
          <w:p>
            <w:pPr>
              <w:pStyle w:val="0"/>
              <w:jc w:val="center"/>
            </w:pPr>
            <w:r>
              <w:rPr>
                <w:sz w:val="20"/>
              </w:rPr>
              <w:t xml:space="preserve">0,0009</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0,00438</w:t>
            </w:r>
          </w:p>
        </w:tc>
        <w:tc>
          <w:tcPr>
            <w:tcW w:w="1134" w:type="dxa"/>
          </w:tcPr>
          <w:p>
            <w:pPr>
              <w:pStyle w:val="0"/>
              <w:jc w:val="center"/>
            </w:pPr>
            <w:r>
              <w:rPr>
                <w:sz w:val="20"/>
              </w:rPr>
              <w:t xml:space="preserve">0,0009</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0,00438</w:t>
            </w:r>
          </w:p>
        </w:tc>
        <w:tc>
          <w:tcPr>
            <w:tcW w:w="1134" w:type="dxa"/>
          </w:tcPr>
          <w:p>
            <w:pPr>
              <w:pStyle w:val="0"/>
              <w:jc w:val="center"/>
            </w:pPr>
            <w:r>
              <w:rPr>
                <w:sz w:val="20"/>
              </w:rPr>
              <w:t xml:space="preserve">0,0009</w:t>
            </w:r>
          </w:p>
        </w:tc>
      </w:tr>
      <w:tr>
        <w:tc>
          <w:tcPr>
            <w:tcW w:w="3118" w:type="dxa"/>
          </w:tcPr>
          <w:p>
            <w:pPr>
              <w:pStyle w:val="0"/>
            </w:pPr>
            <w:r>
              <w:rPr>
                <w:sz w:val="20"/>
              </w:rPr>
              <w:t xml:space="preserve">не идентифицированным и не застрахованным в системе ОМС лицам</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0,00007</w:t>
            </w:r>
          </w:p>
        </w:tc>
        <w:tc>
          <w:tcPr>
            <w:tcW w:w="1134" w:type="dxa"/>
          </w:tcPr>
          <w:p>
            <w:pPr>
              <w:pStyle w:val="0"/>
            </w:pPr>
            <w:r>
              <w:rPr>
                <w:sz w:val="20"/>
              </w:rPr>
            </w:r>
          </w:p>
        </w:tc>
      </w:tr>
      <w:tr>
        <w:tc>
          <w:tcPr>
            <w:tcW w:w="3118" w:type="dxa"/>
          </w:tcPr>
          <w:p>
            <w:pPr>
              <w:pStyle w:val="0"/>
            </w:pPr>
            <w:r>
              <w:rPr>
                <w:sz w:val="20"/>
              </w:rPr>
              <w:t xml:space="preserve">5. Медицинская реабилитация, в том числе</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5.1. в амбулаторных условиях</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3118" w:type="dxa"/>
          </w:tcPr>
          <w:p>
            <w:pPr>
              <w:pStyle w:val="0"/>
            </w:pPr>
            <w:r>
              <w:rPr>
                <w:sz w:val="20"/>
              </w:rPr>
              <w:t xml:space="preserve">5.2. в условиях дневных стационаров</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3118" w:type="dxa"/>
          </w:tcPr>
          <w:p>
            <w:pPr>
              <w:pStyle w:val="0"/>
            </w:pPr>
            <w:r>
              <w:rPr>
                <w:sz w:val="20"/>
              </w:rPr>
              <w:t xml:space="preserve">5.3. в условиях круглосуточного стационара</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c>
          <w:tcPr>
            <w:tcW w:w="1134" w:type="dxa"/>
          </w:tcPr>
          <w:p>
            <w:pPr>
              <w:pStyle w:val="0"/>
              <w:jc w:val="center"/>
            </w:pPr>
            <w:r>
              <w:rPr>
                <w:sz w:val="20"/>
              </w:rPr>
              <w:t xml:space="preserve">-</w:t>
            </w:r>
          </w:p>
        </w:tc>
      </w:tr>
      <w:tr>
        <w:tc>
          <w:tcPr>
            <w:tcW w:w="3118" w:type="dxa"/>
          </w:tcPr>
          <w:p>
            <w:pPr>
              <w:pStyle w:val="0"/>
            </w:pPr>
            <w:r>
              <w:rPr>
                <w:sz w:val="20"/>
              </w:rPr>
              <w:t xml:space="preserve">6. Паллиативная медицинская помощь (доврачебная и врачебная), включая ветеранов боевых действий</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r>
      <w:tr>
        <w:tc>
          <w:tcPr>
            <w:tcW w:w="3118" w:type="dxa"/>
          </w:tcPr>
          <w:p>
            <w:pPr>
              <w:pStyle w:val="0"/>
            </w:pPr>
            <w:r>
              <w:rPr>
                <w:sz w:val="20"/>
              </w:rPr>
              <w:t xml:space="preserve">6.1. паллиативная медицинская помощь в амбулаторных условиях, всего, в том числе</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0,00255</w:t>
            </w:r>
          </w:p>
        </w:tc>
        <w:tc>
          <w:tcPr>
            <w:tcW w:w="1134" w:type="dxa"/>
          </w:tcPr>
          <w:p>
            <w:pPr>
              <w:pStyle w:val="0"/>
              <w:jc w:val="center"/>
            </w:pPr>
            <w:r>
              <w:rPr>
                <w:sz w:val="20"/>
              </w:rPr>
              <w:t xml:space="preserve">0,0009</w:t>
            </w:r>
          </w:p>
        </w:tc>
        <w:tc>
          <w:tcPr>
            <w:tcW w:w="1134" w:type="dxa"/>
          </w:tcPr>
          <w:p>
            <w:pPr>
              <w:pStyle w:val="0"/>
              <w:jc w:val="center"/>
            </w:pPr>
            <w:r>
              <w:rPr>
                <w:sz w:val="20"/>
              </w:rPr>
              <w:t xml:space="preserve">0,00165</w:t>
            </w:r>
          </w:p>
        </w:tc>
        <w:tc>
          <w:tcPr>
            <w:tcW w:w="1134" w:type="dxa"/>
          </w:tcPr>
          <w:p>
            <w:pPr>
              <w:pStyle w:val="0"/>
            </w:pPr>
            <w:r>
              <w:rPr>
                <w:sz w:val="20"/>
              </w:rPr>
            </w:r>
          </w:p>
        </w:tc>
        <w:tc>
          <w:tcPr>
            <w:tcW w:w="1134" w:type="dxa"/>
          </w:tcPr>
          <w:p>
            <w:pPr>
              <w:pStyle w:val="0"/>
              <w:jc w:val="center"/>
            </w:pPr>
            <w:r>
              <w:rPr>
                <w:sz w:val="20"/>
              </w:rPr>
              <w:t xml:space="preserve">0,00255</w:t>
            </w:r>
          </w:p>
        </w:tc>
        <w:tc>
          <w:tcPr>
            <w:tcW w:w="1134" w:type="dxa"/>
          </w:tcPr>
          <w:p>
            <w:pPr>
              <w:pStyle w:val="0"/>
              <w:jc w:val="center"/>
            </w:pPr>
            <w:r>
              <w:rPr>
                <w:sz w:val="20"/>
              </w:rPr>
              <w:t xml:space="preserve">0,0009</w:t>
            </w:r>
          </w:p>
        </w:tc>
        <w:tc>
          <w:tcPr>
            <w:tcW w:w="1134" w:type="dxa"/>
          </w:tcPr>
          <w:p>
            <w:pPr>
              <w:pStyle w:val="0"/>
              <w:jc w:val="center"/>
            </w:pPr>
            <w:r>
              <w:rPr>
                <w:sz w:val="20"/>
              </w:rPr>
              <w:t xml:space="preserve">0,00165</w:t>
            </w:r>
          </w:p>
        </w:tc>
        <w:tc>
          <w:tcPr>
            <w:tcW w:w="1134" w:type="dxa"/>
          </w:tcPr>
          <w:p>
            <w:pPr>
              <w:pStyle w:val="0"/>
            </w:pPr>
            <w:r>
              <w:rPr>
                <w:sz w:val="20"/>
              </w:rPr>
            </w:r>
          </w:p>
        </w:tc>
        <w:tc>
          <w:tcPr>
            <w:tcW w:w="1134" w:type="dxa"/>
          </w:tcPr>
          <w:p>
            <w:pPr>
              <w:pStyle w:val="0"/>
              <w:jc w:val="center"/>
            </w:pPr>
            <w:r>
              <w:rPr>
                <w:sz w:val="20"/>
              </w:rPr>
              <w:t xml:space="preserve">0,00255</w:t>
            </w:r>
          </w:p>
        </w:tc>
        <w:tc>
          <w:tcPr>
            <w:tcW w:w="1134" w:type="dxa"/>
          </w:tcPr>
          <w:p>
            <w:pPr>
              <w:pStyle w:val="0"/>
              <w:jc w:val="center"/>
            </w:pPr>
            <w:r>
              <w:rPr>
                <w:sz w:val="20"/>
              </w:rPr>
              <w:t xml:space="preserve">0,0009</w:t>
            </w:r>
          </w:p>
        </w:tc>
        <w:tc>
          <w:tcPr>
            <w:tcW w:w="1134" w:type="dxa"/>
          </w:tcPr>
          <w:p>
            <w:pPr>
              <w:pStyle w:val="0"/>
              <w:jc w:val="center"/>
            </w:pPr>
            <w:r>
              <w:rPr>
                <w:sz w:val="20"/>
              </w:rPr>
              <w:t xml:space="preserve">0,00165</w:t>
            </w:r>
          </w:p>
        </w:tc>
        <w:tc>
          <w:tcPr>
            <w:tcW w:w="1134" w:type="dxa"/>
          </w:tcPr>
          <w:p>
            <w:pPr>
              <w:pStyle w:val="0"/>
            </w:pPr>
            <w:r>
              <w:rPr>
                <w:sz w:val="20"/>
              </w:rPr>
            </w:r>
          </w:p>
        </w:tc>
      </w:tr>
      <w:tr>
        <w:tc>
          <w:tcPr>
            <w:tcW w:w="3118" w:type="dxa"/>
          </w:tcPr>
          <w:p>
            <w:pPr>
              <w:pStyle w:val="0"/>
            </w:pPr>
            <w:r>
              <w:rPr>
                <w:sz w:val="20"/>
              </w:rPr>
              <w:t xml:space="preserve">6.1.1. посещения, включая посещения на дому (без учета посещений на дому выездными патронажными бригадами)</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0,00092</w:t>
            </w:r>
          </w:p>
        </w:tc>
        <w:tc>
          <w:tcPr>
            <w:tcW w:w="1134" w:type="dxa"/>
          </w:tcPr>
          <w:p>
            <w:pPr>
              <w:pStyle w:val="0"/>
            </w:pPr>
            <w:r>
              <w:rPr>
                <w:sz w:val="20"/>
              </w:rPr>
            </w:r>
          </w:p>
        </w:tc>
      </w:tr>
      <w:tr>
        <w:tc>
          <w:tcPr>
            <w:tcW w:w="3118" w:type="dxa"/>
          </w:tcPr>
          <w:p>
            <w:pPr>
              <w:pStyle w:val="0"/>
            </w:pPr>
            <w:r>
              <w:rPr>
                <w:sz w:val="20"/>
              </w:rPr>
              <w:t xml:space="preserve">6.1.2. посещения на дому выездными бригадами, всего</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0,00163</w:t>
            </w:r>
          </w:p>
        </w:tc>
        <w:tc>
          <w:tcPr>
            <w:tcW w:w="1134" w:type="dxa"/>
          </w:tcPr>
          <w:p>
            <w:pPr>
              <w:pStyle w:val="0"/>
              <w:jc w:val="center"/>
            </w:pPr>
            <w:r>
              <w:rPr>
                <w:sz w:val="20"/>
              </w:rPr>
              <w:t xml:space="preserve">0,0009</w:t>
            </w:r>
          </w:p>
        </w:tc>
        <w:tc>
          <w:tcPr>
            <w:tcW w:w="1134" w:type="dxa"/>
          </w:tcPr>
          <w:p>
            <w:pPr>
              <w:pStyle w:val="0"/>
              <w:jc w:val="center"/>
            </w:pPr>
            <w:r>
              <w:rPr>
                <w:sz w:val="20"/>
              </w:rPr>
              <w:t xml:space="preserve">0,00073</w:t>
            </w:r>
          </w:p>
        </w:tc>
        <w:tc>
          <w:tcPr>
            <w:tcW w:w="1134" w:type="dxa"/>
          </w:tcPr>
          <w:p>
            <w:pPr>
              <w:pStyle w:val="0"/>
            </w:pPr>
            <w:r>
              <w:rPr>
                <w:sz w:val="20"/>
              </w:rPr>
            </w:r>
          </w:p>
        </w:tc>
        <w:tc>
          <w:tcPr>
            <w:tcW w:w="1134" w:type="dxa"/>
          </w:tcPr>
          <w:p>
            <w:pPr>
              <w:pStyle w:val="0"/>
              <w:jc w:val="center"/>
            </w:pPr>
            <w:r>
              <w:rPr>
                <w:sz w:val="20"/>
              </w:rPr>
              <w:t xml:space="preserve">0,00163</w:t>
            </w:r>
          </w:p>
        </w:tc>
        <w:tc>
          <w:tcPr>
            <w:tcW w:w="1134" w:type="dxa"/>
          </w:tcPr>
          <w:p>
            <w:pPr>
              <w:pStyle w:val="0"/>
              <w:jc w:val="center"/>
            </w:pPr>
            <w:r>
              <w:rPr>
                <w:sz w:val="20"/>
              </w:rPr>
              <w:t xml:space="preserve">0,0009</w:t>
            </w:r>
          </w:p>
        </w:tc>
        <w:tc>
          <w:tcPr>
            <w:tcW w:w="1134" w:type="dxa"/>
          </w:tcPr>
          <w:p>
            <w:pPr>
              <w:pStyle w:val="0"/>
              <w:jc w:val="center"/>
            </w:pPr>
            <w:r>
              <w:rPr>
                <w:sz w:val="20"/>
              </w:rPr>
              <w:t xml:space="preserve">0,00073</w:t>
            </w:r>
          </w:p>
        </w:tc>
        <w:tc>
          <w:tcPr>
            <w:tcW w:w="1134" w:type="dxa"/>
          </w:tcPr>
          <w:p>
            <w:pPr>
              <w:pStyle w:val="0"/>
            </w:pPr>
            <w:r>
              <w:rPr>
                <w:sz w:val="20"/>
              </w:rPr>
            </w:r>
          </w:p>
        </w:tc>
        <w:tc>
          <w:tcPr>
            <w:tcW w:w="1134" w:type="dxa"/>
          </w:tcPr>
          <w:p>
            <w:pPr>
              <w:pStyle w:val="0"/>
              <w:jc w:val="center"/>
            </w:pPr>
            <w:r>
              <w:rPr>
                <w:sz w:val="20"/>
              </w:rPr>
              <w:t xml:space="preserve">0,00163</w:t>
            </w:r>
          </w:p>
        </w:tc>
        <w:tc>
          <w:tcPr>
            <w:tcW w:w="1134" w:type="dxa"/>
          </w:tcPr>
          <w:p>
            <w:pPr>
              <w:pStyle w:val="0"/>
              <w:jc w:val="center"/>
            </w:pPr>
            <w:r>
              <w:rPr>
                <w:sz w:val="20"/>
              </w:rPr>
              <w:t xml:space="preserve">0,0009</w:t>
            </w:r>
          </w:p>
        </w:tc>
        <w:tc>
          <w:tcPr>
            <w:tcW w:w="1134" w:type="dxa"/>
          </w:tcPr>
          <w:p>
            <w:pPr>
              <w:pStyle w:val="0"/>
              <w:jc w:val="center"/>
            </w:pPr>
            <w:r>
              <w:rPr>
                <w:sz w:val="20"/>
              </w:rPr>
              <w:t xml:space="preserve">0,00073</w:t>
            </w:r>
          </w:p>
        </w:tc>
        <w:tc>
          <w:tcPr>
            <w:tcW w:w="1134" w:type="dxa"/>
          </w:tcPr>
          <w:p>
            <w:pPr>
              <w:pStyle w:val="0"/>
            </w:pPr>
            <w:r>
              <w:rPr>
                <w:sz w:val="20"/>
              </w:rPr>
            </w:r>
          </w:p>
        </w:tc>
      </w:tr>
      <w:tr>
        <w:tc>
          <w:tcPr>
            <w:tcW w:w="3118" w:type="dxa"/>
          </w:tcPr>
          <w:p>
            <w:pPr>
              <w:pStyle w:val="0"/>
            </w:pPr>
            <w:r>
              <w:rPr>
                <w:sz w:val="20"/>
              </w:rPr>
              <w:t xml:space="preserve">6.1.2.1. в том числе для детского населения</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всего,</w:t>
            </w:r>
          </w:p>
        </w:tc>
        <w:tc>
          <w:tcPr>
            <w:tcW w:w="1417" w:type="dxa"/>
          </w:tcPr>
          <w:p>
            <w:pPr>
              <w:pStyle w:val="0"/>
              <w:jc w:val="center"/>
            </w:pPr>
            <w:r>
              <w:rPr>
                <w:sz w:val="20"/>
              </w:rPr>
              <w:t xml:space="preserve">койко-дней</w:t>
            </w:r>
          </w:p>
        </w:tc>
        <w:tc>
          <w:tcPr>
            <w:tcW w:w="1134" w:type="dxa"/>
          </w:tcPr>
          <w:p>
            <w:pPr>
              <w:pStyle w:val="0"/>
              <w:jc w:val="center"/>
            </w:pPr>
            <w:r>
              <w:rPr>
                <w:sz w:val="20"/>
              </w:rPr>
              <w:t xml:space="preserve">0,01376</w:t>
            </w:r>
          </w:p>
        </w:tc>
        <w:tc>
          <w:tcPr>
            <w:tcW w:w="1134" w:type="dxa"/>
          </w:tcPr>
          <w:p>
            <w:pPr>
              <w:pStyle w:val="0"/>
              <w:jc w:val="center"/>
            </w:pPr>
            <w:r>
              <w:rPr>
                <w:sz w:val="20"/>
              </w:rPr>
              <w:t xml:space="preserve">0,0042</w:t>
            </w:r>
          </w:p>
        </w:tc>
        <w:tc>
          <w:tcPr>
            <w:tcW w:w="1134" w:type="dxa"/>
          </w:tcPr>
          <w:p>
            <w:pPr>
              <w:pStyle w:val="0"/>
              <w:jc w:val="center"/>
            </w:pPr>
            <w:r>
              <w:rPr>
                <w:sz w:val="20"/>
              </w:rPr>
              <w:t xml:space="preserve">0,00956</w:t>
            </w:r>
          </w:p>
        </w:tc>
        <w:tc>
          <w:tcPr>
            <w:tcW w:w="1134" w:type="dxa"/>
          </w:tcPr>
          <w:p>
            <w:pPr>
              <w:pStyle w:val="0"/>
            </w:pPr>
            <w:r>
              <w:rPr>
                <w:sz w:val="20"/>
              </w:rPr>
            </w:r>
          </w:p>
        </w:tc>
        <w:tc>
          <w:tcPr>
            <w:tcW w:w="1134" w:type="dxa"/>
          </w:tcPr>
          <w:p>
            <w:pPr>
              <w:pStyle w:val="0"/>
              <w:jc w:val="center"/>
            </w:pPr>
            <w:r>
              <w:rPr>
                <w:sz w:val="20"/>
              </w:rPr>
              <w:t xml:space="preserve">0,01376</w:t>
            </w:r>
          </w:p>
        </w:tc>
        <w:tc>
          <w:tcPr>
            <w:tcW w:w="1134" w:type="dxa"/>
          </w:tcPr>
          <w:p>
            <w:pPr>
              <w:pStyle w:val="0"/>
              <w:jc w:val="center"/>
            </w:pPr>
            <w:r>
              <w:rPr>
                <w:sz w:val="20"/>
              </w:rPr>
              <w:t xml:space="preserve">0,0042</w:t>
            </w:r>
          </w:p>
        </w:tc>
        <w:tc>
          <w:tcPr>
            <w:tcW w:w="1134" w:type="dxa"/>
          </w:tcPr>
          <w:p>
            <w:pPr>
              <w:pStyle w:val="0"/>
              <w:jc w:val="center"/>
            </w:pPr>
            <w:r>
              <w:rPr>
                <w:sz w:val="20"/>
              </w:rPr>
              <w:t xml:space="preserve">0,00956</w:t>
            </w:r>
          </w:p>
        </w:tc>
        <w:tc>
          <w:tcPr>
            <w:tcW w:w="1134" w:type="dxa"/>
          </w:tcPr>
          <w:p>
            <w:pPr>
              <w:pStyle w:val="0"/>
            </w:pPr>
            <w:r>
              <w:rPr>
                <w:sz w:val="20"/>
              </w:rPr>
            </w:r>
          </w:p>
        </w:tc>
        <w:tc>
          <w:tcPr>
            <w:tcW w:w="1134" w:type="dxa"/>
          </w:tcPr>
          <w:p>
            <w:pPr>
              <w:pStyle w:val="0"/>
              <w:jc w:val="center"/>
            </w:pPr>
            <w:r>
              <w:rPr>
                <w:sz w:val="20"/>
              </w:rPr>
              <w:t xml:space="preserve">0,01376</w:t>
            </w:r>
          </w:p>
        </w:tc>
        <w:tc>
          <w:tcPr>
            <w:tcW w:w="1134" w:type="dxa"/>
          </w:tcPr>
          <w:p>
            <w:pPr>
              <w:pStyle w:val="0"/>
              <w:jc w:val="center"/>
            </w:pPr>
            <w:r>
              <w:rPr>
                <w:sz w:val="20"/>
              </w:rPr>
              <w:t xml:space="preserve">0,0042</w:t>
            </w:r>
          </w:p>
        </w:tc>
        <w:tc>
          <w:tcPr>
            <w:tcW w:w="1134" w:type="dxa"/>
          </w:tcPr>
          <w:p>
            <w:pPr>
              <w:pStyle w:val="0"/>
              <w:jc w:val="center"/>
            </w:pPr>
            <w:r>
              <w:rPr>
                <w:sz w:val="20"/>
              </w:rPr>
              <w:t xml:space="preserve">0,00956</w:t>
            </w:r>
          </w:p>
        </w:tc>
        <w:tc>
          <w:tcPr>
            <w:tcW w:w="1134" w:type="dxa"/>
          </w:tcPr>
          <w:p>
            <w:pPr>
              <w:pStyle w:val="0"/>
            </w:pPr>
            <w:r>
              <w:rPr>
                <w:sz w:val="20"/>
              </w:rPr>
            </w:r>
          </w:p>
        </w:tc>
      </w:tr>
      <w:tr>
        <w:tc>
          <w:tcPr>
            <w:tcW w:w="3118" w:type="dxa"/>
          </w:tcPr>
          <w:p>
            <w:pPr>
              <w:pStyle w:val="0"/>
            </w:pPr>
            <w:r>
              <w:rPr>
                <w:sz w:val="20"/>
              </w:rPr>
              <w:t xml:space="preserve">6.2.1. в том числе для детского населения</w:t>
            </w:r>
          </w:p>
        </w:tc>
        <w:tc>
          <w:tcPr>
            <w:tcW w:w="1417" w:type="dxa"/>
          </w:tcPr>
          <w:p>
            <w:pPr>
              <w:pStyle w:val="0"/>
              <w:jc w:val="center"/>
            </w:pPr>
            <w:r>
              <w:rPr>
                <w:sz w:val="20"/>
              </w:rPr>
              <w:t xml:space="preserve">койко-дней</w:t>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pPr>
            <w:r>
              <w:rPr>
                <w:sz w:val="20"/>
              </w:rPr>
            </w:r>
          </w:p>
        </w:tc>
      </w:tr>
      <w:tr>
        <w:tc>
          <w:tcPr>
            <w:gridSpan w:val="14"/>
            <w:tcW w:w="18143" w:type="dxa"/>
          </w:tcPr>
          <w:p>
            <w:pPr>
              <w:pStyle w:val="0"/>
              <w:outlineLvl w:val="3"/>
              <w:jc w:val="center"/>
            </w:pPr>
            <w:r>
              <w:rPr>
                <w:sz w:val="20"/>
              </w:rPr>
              <w:t xml:space="preserve">Раздел 2. В рамках Территориальной программы обязательного медицинского страхования</w:t>
            </w:r>
          </w:p>
        </w:tc>
      </w:tr>
      <w:tr>
        <w:tc>
          <w:tcPr>
            <w:tcW w:w="3118" w:type="dxa"/>
          </w:tcPr>
          <w:p>
            <w:pPr>
              <w:pStyle w:val="0"/>
            </w:pPr>
            <w:r>
              <w:rPr>
                <w:sz w:val="20"/>
              </w:rPr>
              <w:t xml:space="preserve">1. Скорая, в том числе скорая специализированная, медицинская помощь</w:t>
            </w:r>
          </w:p>
        </w:tc>
        <w:tc>
          <w:tcPr>
            <w:tcW w:w="1417" w:type="dxa"/>
          </w:tcPr>
          <w:p>
            <w:pPr>
              <w:pStyle w:val="0"/>
              <w:jc w:val="center"/>
            </w:pPr>
            <w:r>
              <w:rPr>
                <w:sz w:val="20"/>
              </w:rPr>
              <w:t xml:space="preserve">вызовов</w:t>
            </w:r>
          </w:p>
        </w:tc>
        <w:tc>
          <w:tcPr>
            <w:tcW w:w="1134" w:type="dxa"/>
          </w:tcPr>
          <w:p>
            <w:pPr>
              <w:pStyle w:val="0"/>
              <w:jc w:val="center"/>
            </w:pPr>
            <w:r>
              <w:rPr>
                <w:sz w:val="20"/>
              </w:rPr>
              <w:t xml:space="preserve">0,261000</w:t>
            </w:r>
          </w:p>
        </w:tc>
        <w:tc>
          <w:tcPr>
            <w:tcW w:w="1134" w:type="dxa"/>
          </w:tcPr>
          <w:p>
            <w:pPr>
              <w:pStyle w:val="0"/>
            </w:pPr>
            <w:r>
              <w:rPr>
                <w:sz w:val="20"/>
              </w:rPr>
            </w:r>
          </w:p>
        </w:tc>
        <w:tc>
          <w:tcPr>
            <w:tcW w:w="1134" w:type="dxa"/>
          </w:tcPr>
          <w:p>
            <w:pPr>
              <w:pStyle w:val="0"/>
              <w:jc w:val="center"/>
            </w:pPr>
            <w:r>
              <w:rPr>
                <w:sz w:val="20"/>
              </w:rPr>
              <w:t xml:space="preserve">0,261000</w:t>
            </w:r>
          </w:p>
        </w:tc>
        <w:tc>
          <w:tcPr>
            <w:tcW w:w="1134" w:type="dxa"/>
          </w:tcPr>
          <w:p>
            <w:pPr>
              <w:pStyle w:val="0"/>
            </w:pPr>
            <w:r>
              <w:rPr>
                <w:sz w:val="20"/>
              </w:rPr>
            </w:r>
          </w:p>
        </w:tc>
        <w:tc>
          <w:tcPr>
            <w:tcW w:w="1134" w:type="dxa"/>
          </w:tcPr>
          <w:p>
            <w:pPr>
              <w:pStyle w:val="0"/>
              <w:jc w:val="center"/>
            </w:pPr>
            <w:r>
              <w:rPr>
                <w:sz w:val="20"/>
              </w:rPr>
              <w:t xml:space="preserve">0,261000</w:t>
            </w:r>
          </w:p>
        </w:tc>
        <w:tc>
          <w:tcPr>
            <w:tcW w:w="1134" w:type="dxa"/>
          </w:tcPr>
          <w:p>
            <w:pPr>
              <w:pStyle w:val="0"/>
            </w:pPr>
            <w:r>
              <w:rPr>
                <w:sz w:val="20"/>
              </w:rPr>
            </w:r>
          </w:p>
        </w:tc>
        <w:tc>
          <w:tcPr>
            <w:tcW w:w="1134" w:type="dxa"/>
          </w:tcPr>
          <w:p>
            <w:pPr>
              <w:pStyle w:val="0"/>
              <w:jc w:val="center"/>
            </w:pPr>
            <w:r>
              <w:rPr>
                <w:sz w:val="20"/>
              </w:rPr>
              <w:t xml:space="preserve">0,261000</w:t>
            </w:r>
          </w:p>
        </w:tc>
        <w:tc>
          <w:tcPr>
            <w:tcW w:w="1134" w:type="dxa"/>
          </w:tcPr>
          <w:p>
            <w:pPr>
              <w:pStyle w:val="0"/>
            </w:pPr>
            <w:r>
              <w:rPr>
                <w:sz w:val="20"/>
              </w:rPr>
            </w:r>
          </w:p>
        </w:tc>
        <w:tc>
          <w:tcPr>
            <w:tcW w:w="1134" w:type="dxa"/>
          </w:tcPr>
          <w:p>
            <w:pPr>
              <w:pStyle w:val="0"/>
              <w:jc w:val="center"/>
            </w:pPr>
            <w:r>
              <w:rPr>
                <w:sz w:val="20"/>
              </w:rPr>
              <w:t xml:space="preserve">0,261000</w:t>
            </w:r>
          </w:p>
        </w:tc>
        <w:tc>
          <w:tcPr>
            <w:tcW w:w="1134" w:type="dxa"/>
          </w:tcPr>
          <w:p>
            <w:pPr>
              <w:pStyle w:val="0"/>
            </w:pPr>
            <w:r>
              <w:rPr>
                <w:sz w:val="20"/>
              </w:rPr>
            </w:r>
          </w:p>
        </w:tc>
        <w:tc>
          <w:tcPr>
            <w:tcW w:w="1134" w:type="dxa"/>
          </w:tcPr>
          <w:p>
            <w:pPr>
              <w:pStyle w:val="0"/>
              <w:jc w:val="center"/>
            </w:pPr>
            <w:r>
              <w:rPr>
                <w:sz w:val="20"/>
              </w:rPr>
              <w:t xml:space="preserve">0,261000</w:t>
            </w:r>
          </w:p>
        </w:tc>
        <w:tc>
          <w:tcPr>
            <w:tcW w:w="1134" w:type="dxa"/>
          </w:tcPr>
          <w:p>
            <w:pPr>
              <w:pStyle w:val="0"/>
            </w:pPr>
            <w:r>
              <w:rPr>
                <w:sz w:val="20"/>
              </w:rPr>
            </w:r>
          </w:p>
        </w:tc>
      </w:tr>
      <w:tr>
        <w:tc>
          <w:tcPr>
            <w:tcW w:w="3118" w:type="dxa"/>
          </w:tcPr>
          <w:p>
            <w:pPr>
              <w:pStyle w:val="0"/>
            </w:pPr>
            <w:r>
              <w:rPr>
                <w:sz w:val="20"/>
              </w:rPr>
              <w:t xml:space="preserve">2. Первичная медико-санитарная помощь, за исключением медицинской реабилитации</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r>
      <w:tr>
        <w:tc>
          <w:tcPr>
            <w:tcW w:w="3118" w:type="dxa"/>
          </w:tcPr>
          <w:p>
            <w:pPr>
              <w:pStyle w:val="0"/>
            </w:pPr>
            <w:r>
              <w:rPr>
                <w:sz w:val="20"/>
              </w:rPr>
              <w:t xml:space="preserve">2.1. в амбулаторных условиях, в том числе</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r>
      <w:tr>
        <w:tc>
          <w:tcPr>
            <w:tcW w:w="3118" w:type="dxa"/>
          </w:tcPr>
          <w:p>
            <w:pPr>
              <w:pStyle w:val="0"/>
            </w:pPr>
            <w:r>
              <w:rPr>
                <w:sz w:val="20"/>
              </w:rPr>
              <w:t xml:space="preserve">2.1.1. посещение в рамках проведения профилактических медицинских осмотров</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0,260168</w:t>
            </w:r>
          </w:p>
        </w:tc>
        <w:tc>
          <w:tcPr>
            <w:tcW w:w="1134" w:type="dxa"/>
          </w:tcPr>
          <w:p>
            <w:pPr>
              <w:pStyle w:val="0"/>
              <w:jc w:val="center"/>
            </w:pPr>
            <w:r>
              <w:rPr>
                <w:sz w:val="20"/>
              </w:rPr>
              <w:t xml:space="preserve">0,188253</w:t>
            </w:r>
          </w:p>
        </w:tc>
        <w:tc>
          <w:tcPr>
            <w:tcW w:w="1134" w:type="dxa"/>
          </w:tcPr>
          <w:p>
            <w:pPr>
              <w:pStyle w:val="0"/>
              <w:jc w:val="center"/>
            </w:pPr>
            <w:r>
              <w:rPr>
                <w:sz w:val="20"/>
              </w:rPr>
              <w:t xml:space="preserve">0,071915</w:t>
            </w:r>
          </w:p>
        </w:tc>
        <w:tc>
          <w:tcPr>
            <w:tcW w:w="1134" w:type="dxa"/>
          </w:tcPr>
          <w:p>
            <w:pPr>
              <w:pStyle w:val="0"/>
            </w:pPr>
            <w:r>
              <w:rPr>
                <w:sz w:val="20"/>
              </w:rPr>
            </w:r>
          </w:p>
        </w:tc>
        <w:tc>
          <w:tcPr>
            <w:tcW w:w="1134" w:type="dxa"/>
          </w:tcPr>
          <w:p>
            <w:pPr>
              <w:pStyle w:val="0"/>
              <w:jc w:val="center"/>
            </w:pPr>
            <w:r>
              <w:rPr>
                <w:sz w:val="20"/>
              </w:rPr>
              <w:t xml:space="preserve">0,260168</w:t>
            </w:r>
          </w:p>
        </w:tc>
        <w:tc>
          <w:tcPr>
            <w:tcW w:w="1134" w:type="dxa"/>
          </w:tcPr>
          <w:p>
            <w:pPr>
              <w:pStyle w:val="0"/>
              <w:jc w:val="center"/>
            </w:pPr>
            <w:r>
              <w:rPr>
                <w:sz w:val="20"/>
              </w:rPr>
              <w:t xml:space="preserve">0,188253</w:t>
            </w:r>
          </w:p>
        </w:tc>
        <w:tc>
          <w:tcPr>
            <w:tcW w:w="1134" w:type="dxa"/>
          </w:tcPr>
          <w:p>
            <w:pPr>
              <w:pStyle w:val="0"/>
              <w:jc w:val="center"/>
            </w:pPr>
            <w:r>
              <w:rPr>
                <w:sz w:val="20"/>
              </w:rPr>
              <w:t xml:space="preserve">0,071915</w:t>
            </w:r>
          </w:p>
        </w:tc>
        <w:tc>
          <w:tcPr>
            <w:tcW w:w="1134" w:type="dxa"/>
          </w:tcPr>
          <w:p>
            <w:pPr>
              <w:pStyle w:val="0"/>
            </w:pPr>
            <w:r>
              <w:rPr>
                <w:sz w:val="20"/>
              </w:rPr>
            </w:r>
          </w:p>
        </w:tc>
        <w:tc>
          <w:tcPr>
            <w:tcW w:w="1134" w:type="dxa"/>
          </w:tcPr>
          <w:p>
            <w:pPr>
              <w:pStyle w:val="0"/>
              <w:jc w:val="center"/>
            </w:pPr>
            <w:r>
              <w:rPr>
                <w:sz w:val="20"/>
              </w:rPr>
              <w:t xml:space="preserve">0,260168</w:t>
            </w:r>
          </w:p>
        </w:tc>
        <w:tc>
          <w:tcPr>
            <w:tcW w:w="1134" w:type="dxa"/>
          </w:tcPr>
          <w:p>
            <w:pPr>
              <w:pStyle w:val="0"/>
              <w:jc w:val="center"/>
            </w:pPr>
            <w:r>
              <w:rPr>
                <w:sz w:val="20"/>
              </w:rPr>
              <w:t xml:space="preserve">0,188253</w:t>
            </w:r>
          </w:p>
        </w:tc>
        <w:tc>
          <w:tcPr>
            <w:tcW w:w="1134" w:type="dxa"/>
          </w:tcPr>
          <w:p>
            <w:pPr>
              <w:pStyle w:val="0"/>
              <w:jc w:val="center"/>
            </w:pPr>
            <w:r>
              <w:rPr>
                <w:sz w:val="20"/>
              </w:rPr>
              <w:t xml:space="preserve">0,071915</w:t>
            </w:r>
          </w:p>
        </w:tc>
        <w:tc>
          <w:tcPr>
            <w:tcW w:w="1134" w:type="dxa"/>
          </w:tcPr>
          <w:p>
            <w:pPr>
              <w:pStyle w:val="0"/>
            </w:pPr>
            <w:r>
              <w:rPr>
                <w:sz w:val="20"/>
              </w:rPr>
            </w:r>
          </w:p>
        </w:tc>
      </w:tr>
      <w:tr>
        <w:tc>
          <w:tcPr>
            <w:tcW w:w="3118" w:type="dxa"/>
          </w:tcPr>
          <w:p>
            <w:pPr>
              <w:pStyle w:val="0"/>
            </w:pPr>
            <w:r>
              <w:rPr>
                <w:sz w:val="20"/>
              </w:rPr>
              <w:t xml:space="preserve">2.1.2. посещение в рамках проведения диспансеризации, всего, в том числе</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0,439948</w:t>
            </w:r>
          </w:p>
        </w:tc>
        <w:tc>
          <w:tcPr>
            <w:tcW w:w="1134" w:type="dxa"/>
          </w:tcPr>
          <w:p>
            <w:pPr>
              <w:pStyle w:val="0"/>
              <w:jc w:val="center"/>
            </w:pPr>
            <w:r>
              <w:rPr>
                <w:sz w:val="20"/>
              </w:rPr>
              <w:t xml:space="preserve">0,233023</w:t>
            </w:r>
          </w:p>
        </w:tc>
        <w:tc>
          <w:tcPr>
            <w:tcW w:w="1134" w:type="dxa"/>
          </w:tcPr>
          <w:p>
            <w:pPr>
              <w:pStyle w:val="0"/>
              <w:jc w:val="center"/>
            </w:pPr>
            <w:r>
              <w:rPr>
                <w:sz w:val="20"/>
              </w:rPr>
              <w:t xml:space="preserve">0,206925</w:t>
            </w:r>
          </w:p>
        </w:tc>
        <w:tc>
          <w:tcPr>
            <w:tcW w:w="1134" w:type="dxa"/>
          </w:tcPr>
          <w:p>
            <w:pPr>
              <w:pStyle w:val="0"/>
            </w:pPr>
            <w:r>
              <w:rPr>
                <w:sz w:val="20"/>
              </w:rPr>
            </w:r>
          </w:p>
        </w:tc>
        <w:tc>
          <w:tcPr>
            <w:tcW w:w="1134" w:type="dxa"/>
          </w:tcPr>
          <w:p>
            <w:pPr>
              <w:pStyle w:val="0"/>
              <w:jc w:val="center"/>
            </w:pPr>
            <w:r>
              <w:rPr>
                <w:sz w:val="20"/>
              </w:rPr>
              <w:t xml:space="preserve">0,439948</w:t>
            </w:r>
          </w:p>
        </w:tc>
        <w:tc>
          <w:tcPr>
            <w:tcW w:w="1134" w:type="dxa"/>
          </w:tcPr>
          <w:p>
            <w:pPr>
              <w:pStyle w:val="0"/>
              <w:jc w:val="center"/>
            </w:pPr>
            <w:r>
              <w:rPr>
                <w:sz w:val="20"/>
              </w:rPr>
              <w:t xml:space="preserve">0,233023</w:t>
            </w:r>
          </w:p>
        </w:tc>
        <w:tc>
          <w:tcPr>
            <w:tcW w:w="1134" w:type="dxa"/>
          </w:tcPr>
          <w:p>
            <w:pPr>
              <w:pStyle w:val="0"/>
              <w:jc w:val="center"/>
            </w:pPr>
            <w:r>
              <w:rPr>
                <w:sz w:val="20"/>
              </w:rPr>
              <w:t xml:space="preserve">0,206925</w:t>
            </w:r>
          </w:p>
        </w:tc>
        <w:tc>
          <w:tcPr>
            <w:tcW w:w="1134" w:type="dxa"/>
          </w:tcPr>
          <w:p>
            <w:pPr>
              <w:pStyle w:val="0"/>
            </w:pPr>
            <w:r>
              <w:rPr>
                <w:sz w:val="20"/>
              </w:rPr>
            </w:r>
          </w:p>
        </w:tc>
        <w:tc>
          <w:tcPr>
            <w:tcW w:w="1134" w:type="dxa"/>
          </w:tcPr>
          <w:p>
            <w:pPr>
              <w:pStyle w:val="0"/>
              <w:jc w:val="center"/>
            </w:pPr>
            <w:r>
              <w:rPr>
                <w:sz w:val="20"/>
              </w:rPr>
              <w:t xml:space="preserve">0,439948</w:t>
            </w:r>
          </w:p>
        </w:tc>
        <w:tc>
          <w:tcPr>
            <w:tcW w:w="1134" w:type="dxa"/>
          </w:tcPr>
          <w:p>
            <w:pPr>
              <w:pStyle w:val="0"/>
              <w:jc w:val="center"/>
            </w:pPr>
            <w:r>
              <w:rPr>
                <w:sz w:val="20"/>
              </w:rPr>
              <w:t xml:space="preserve">0,233023</w:t>
            </w:r>
          </w:p>
        </w:tc>
        <w:tc>
          <w:tcPr>
            <w:tcW w:w="1134" w:type="dxa"/>
          </w:tcPr>
          <w:p>
            <w:pPr>
              <w:pStyle w:val="0"/>
              <w:jc w:val="center"/>
            </w:pPr>
            <w:r>
              <w:rPr>
                <w:sz w:val="20"/>
              </w:rPr>
              <w:t xml:space="preserve">0,206925</w:t>
            </w:r>
          </w:p>
        </w:tc>
        <w:tc>
          <w:tcPr>
            <w:tcW w:w="1134" w:type="dxa"/>
          </w:tcPr>
          <w:p>
            <w:pPr>
              <w:pStyle w:val="0"/>
            </w:pPr>
            <w:r>
              <w:rPr>
                <w:sz w:val="20"/>
              </w:rPr>
            </w:r>
          </w:p>
        </w:tc>
      </w:tr>
      <w:tr>
        <w:tc>
          <w:tcPr>
            <w:tcW w:w="3118" w:type="dxa"/>
          </w:tcPr>
          <w:p>
            <w:pPr>
              <w:pStyle w:val="0"/>
            </w:pPr>
            <w:r>
              <w:rPr>
                <w:sz w:val="20"/>
              </w:rPr>
              <w:t xml:space="preserve">2.1.2.1. для проведения углубленной диспансеризации</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0,050758</w:t>
            </w:r>
          </w:p>
        </w:tc>
        <w:tc>
          <w:tcPr>
            <w:tcW w:w="1134" w:type="dxa"/>
          </w:tcPr>
          <w:p>
            <w:pPr>
              <w:pStyle w:val="0"/>
              <w:jc w:val="center"/>
            </w:pPr>
            <w:r>
              <w:rPr>
                <w:sz w:val="20"/>
              </w:rPr>
              <w:t xml:space="preserve">0,024375</w:t>
            </w:r>
          </w:p>
        </w:tc>
        <w:tc>
          <w:tcPr>
            <w:tcW w:w="1134" w:type="dxa"/>
          </w:tcPr>
          <w:p>
            <w:pPr>
              <w:pStyle w:val="0"/>
              <w:jc w:val="center"/>
            </w:pPr>
            <w:r>
              <w:rPr>
                <w:sz w:val="20"/>
              </w:rPr>
              <w:t xml:space="preserve">0,026383</w:t>
            </w:r>
          </w:p>
        </w:tc>
        <w:tc>
          <w:tcPr>
            <w:tcW w:w="1134" w:type="dxa"/>
          </w:tcPr>
          <w:p>
            <w:pPr>
              <w:pStyle w:val="0"/>
            </w:pPr>
            <w:r>
              <w:rPr>
                <w:sz w:val="20"/>
              </w:rPr>
            </w:r>
          </w:p>
        </w:tc>
        <w:tc>
          <w:tcPr>
            <w:tcW w:w="1134" w:type="dxa"/>
          </w:tcPr>
          <w:p>
            <w:pPr>
              <w:pStyle w:val="0"/>
              <w:jc w:val="center"/>
            </w:pPr>
            <w:r>
              <w:rPr>
                <w:sz w:val="20"/>
              </w:rPr>
              <w:t xml:space="preserve">0,050758</w:t>
            </w:r>
          </w:p>
        </w:tc>
        <w:tc>
          <w:tcPr>
            <w:tcW w:w="1134" w:type="dxa"/>
          </w:tcPr>
          <w:p>
            <w:pPr>
              <w:pStyle w:val="0"/>
              <w:jc w:val="center"/>
            </w:pPr>
            <w:r>
              <w:rPr>
                <w:sz w:val="20"/>
              </w:rPr>
              <w:t xml:space="preserve">0,024375</w:t>
            </w:r>
          </w:p>
        </w:tc>
        <w:tc>
          <w:tcPr>
            <w:tcW w:w="1134" w:type="dxa"/>
          </w:tcPr>
          <w:p>
            <w:pPr>
              <w:pStyle w:val="0"/>
              <w:jc w:val="center"/>
            </w:pPr>
            <w:r>
              <w:rPr>
                <w:sz w:val="20"/>
              </w:rPr>
              <w:t xml:space="preserve">0,026383</w:t>
            </w:r>
          </w:p>
        </w:tc>
        <w:tc>
          <w:tcPr>
            <w:tcW w:w="1134" w:type="dxa"/>
          </w:tcPr>
          <w:p>
            <w:pPr>
              <w:pStyle w:val="0"/>
            </w:pPr>
            <w:r>
              <w:rPr>
                <w:sz w:val="20"/>
              </w:rPr>
            </w:r>
          </w:p>
        </w:tc>
        <w:tc>
          <w:tcPr>
            <w:tcW w:w="1134" w:type="dxa"/>
          </w:tcPr>
          <w:p>
            <w:pPr>
              <w:pStyle w:val="0"/>
              <w:jc w:val="center"/>
            </w:pPr>
            <w:r>
              <w:rPr>
                <w:sz w:val="20"/>
              </w:rPr>
              <w:t xml:space="preserve">0,050758</w:t>
            </w:r>
          </w:p>
        </w:tc>
        <w:tc>
          <w:tcPr>
            <w:tcW w:w="1134" w:type="dxa"/>
          </w:tcPr>
          <w:p>
            <w:pPr>
              <w:pStyle w:val="0"/>
              <w:jc w:val="center"/>
            </w:pPr>
            <w:r>
              <w:rPr>
                <w:sz w:val="20"/>
              </w:rPr>
              <w:t xml:space="preserve">0,024375</w:t>
            </w:r>
          </w:p>
        </w:tc>
        <w:tc>
          <w:tcPr>
            <w:tcW w:w="1134" w:type="dxa"/>
          </w:tcPr>
          <w:p>
            <w:pPr>
              <w:pStyle w:val="0"/>
              <w:jc w:val="center"/>
            </w:pPr>
            <w:r>
              <w:rPr>
                <w:sz w:val="20"/>
              </w:rPr>
              <w:t xml:space="preserve">0,026383</w:t>
            </w:r>
          </w:p>
        </w:tc>
        <w:tc>
          <w:tcPr>
            <w:tcW w:w="1134" w:type="dxa"/>
          </w:tcPr>
          <w:p>
            <w:pPr>
              <w:pStyle w:val="0"/>
            </w:pPr>
            <w:r>
              <w:rPr>
                <w:sz w:val="20"/>
              </w:rPr>
            </w:r>
          </w:p>
        </w:tc>
      </w:tr>
      <w:tr>
        <w:tc>
          <w:tcPr>
            <w:tcW w:w="3118" w:type="dxa"/>
          </w:tcPr>
          <w:p>
            <w:pPr>
              <w:pStyle w:val="0"/>
            </w:pPr>
            <w:r>
              <w:rPr>
                <w:sz w:val="20"/>
              </w:rPr>
              <w:t xml:space="preserve">2.1.3. диспансеризация для оценки репродуктивного здоровья женщин и мужчин</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0,145709</w:t>
            </w:r>
          </w:p>
        </w:tc>
        <w:tc>
          <w:tcPr>
            <w:tcW w:w="1134" w:type="dxa"/>
          </w:tcPr>
          <w:p>
            <w:pPr>
              <w:pStyle w:val="0"/>
              <w:jc w:val="center"/>
            </w:pPr>
            <w:r>
              <w:rPr>
                <w:sz w:val="20"/>
              </w:rPr>
              <w:t xml:space="preserve">0,110738</w:t>
            </w:r>
          </w:p>
        </w:tc>
        <w:tc>
          <w:tcPr>
            <w:tcW w:w="1134" w:type="dxa"/>
          </w:tcPr>
          <w:p>
            <w:pPr>
              <w:pStyle w:val="0"/>
              <w:jc w:val="center"/>
            </w:pPr>
            <w:r>
              <w:rPr>
                <w:sz w:val="20"/>
              </w:rPr>
              <w:t xml:space="preserve">0,034971</w:t>
            </w:r>
          </w:p>
        </w:tc>
        <w:tc>
          <w:tcPr>
            <w:tcW w:w="1134" w:type="dxa"/>
          </w:tcPr>
          <w:p>
            <w:pPr>
              <w:pStyle w:val="0"/>
            </w:pPr>
            <w:r>
              <w:rPr>
                <w:sz w:val="20"/>
              </w:rPr>
            </w:r>
          </w:p>
        </w:tc>
        <w:tc>
          <w:tcPr>
            <w:tcW w:w="1134" w:type="dxa"/>
          </w:tcPr>
          <w:p>
            <w:pPr>
              <w:pStyle w:val="0"/>
              <w:jc w:val="center"/>
            </w:pPr>
            <w:r>
              <w:rPr>
                <w:sz w:val="20"/>
              </w:rPr>
              <w:t xml:space="preserve">0,158198</w:t>
            </w:r>
          </w:p>
        </w:tc>
        <w:tc>
          <w:tcPr>
            <w:tcW w:w="1134" w:type="dxa"/>
          </w:tcPr>
          <w:p>
            <w:pPr>
              <w:pStyle w:val="0"/>
              <w:jc w:val="center"/>
            </w:pPr>
            <w:r>
              <w:rPr>
                <w:sz w:val="20"/>
              </w:rPr>
              <w:t xml:space="preserve">0,120230</w:t>
            </w:r>
          </w:p>
        </w:tc>
        <w:tc>
          <w:tcPr>
            <w:tcW w:w="1134" w:type="dxa"/>
          </w:tcPr>
          <w:p>
            <w:pPr>
              <w:pStyle w:val="0"/>
              <w:jc w:val="center"/>
            </w:pPr>
            <w:r>
              <w:rPr>
                <w:sz w:val="20"/>
              </w:rPr>
              <w:t xml:space="preserve">0,037968</w:t>
            </w:r>
          </w:p>
        </w:tc>
        <w:tc>
          <w:tcPr>
            <w:tcW w:w="1134" w:type="dxa"/>
          </w:tcPr>
          <w:p>
            <w:pPr>
              <w:pStyle w:val="0"/>
            </w:pPr>
            <w:r>
              <w:rPr>
                <w:sz w:val="20"/>
              </w:rPr>
            </w:r>
          </w:p>
        </w:tc>
        <w:tc>
          <w:tcPr>
            <w:tcW w:w="1134" w:type="dxa"/>
          </w:tcPr>
          <w:p>
            <w:pPr>
              <w:pStyle w:val="0"/>
              <w:jc w:val="center"/>
            </w:pPr>
            <w:r>
              <w:rPr>
                <w:sz w:val="20"/>
              </w:rPr>
              <w:t xml:space="preserve">0,170688</w:t>
            </w:r>
          </w:p>
        </w:tc>
        <w:tc>
          <w:tcPr>
            <w:tcW w:w="1134" w:type="dxa"/>
          </w:tcPr>
          <w:p>
            <w:pPr>
              <w:pStyle w:val="0"/>
              <w:jc w:val="center"/>
            </w:pPr>
            <w:r>
              <w:rPr>
                <w:sz w:val="20"/>
              </w:rPr>
              <w:t xml:space="preserve">0,129722</w:t>
            </w:r>
          </w:p>
        </w:tc>
        <w:tc>
          <w:tcPr>
            <w:tcW w:w="1134" w:type="dxa"/>
          </w:tcPr>
          <w:p>
            <w:pPr>
              <w:pStyle w:val="0"/>
              <w:jc w:val="center"/>
            </w:pPr>
            <w:r>
              <w:rPr>
                <w:sz w:val="20"/>
              </w:rPr>
              <w:t xml:space="preserve">0,040966</w:t>
            </w:r>
          </w:p>
        </w:tc>
        <w:tc>
          <w:tcPr>
            <w:tcW w:w="1134" w:type="dxa"/>
          </w:tcPr>
          <w:p>
            <w:pPr>
              <w:pStyle w:val="0"/>
            </w:pPr>
            <w:r>
              <w:rPr>
                <w:sz w:val="20"/>
              </w:rPr>
            </w:r>
          </w:p>
        </w:tc>
      </w:tr>
      <w:tr>
        <w:tc>
          <w:tcPr>
            <w:tcW w:w="3118" w:type="dxa"/>
          </w:tcPr>
          <w:p>
            <w:pPr>
              <w:pStyle w:val="0"/>
            </w:pPr>
            <w:r>
              <w:rPr>
                <w:sz w:val="20"/>
              </w:rPr>
              <w:t xml:space="preserve">женщины</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0,074587</w:t>
            </w:r>
          </w:p>
        </w:tc>
        <w:tc>
          <w:tcPr>
            <w:tcW w:w="1134" w:type="dxa"/>
          </w:tcPr>
          <w:p>
            <w:pPr>
              <w:pStyle w:val="0"/>
              <w:jc w:val="center"/>
            </w:pPr>
            <w:r>
              <w:rPr>
                <w:sz w:val="20"/>
              </w:rPr>
              <w:t xml:space="preserve">0,056686</w:t>
            </w:r>
          </w:p>
        </w:tc>
        <w:tc>
          <w:tcPr>
            <w:tcW w:w="1134" w:type="dxa"/>
          </w:tcPr>
          <w:p>
            <w:pPr>
              <w:pStyle w:val="0"/>
              <w:jc w:val="center"/>
            </w:pPr>
            <w:r>
              <w:rPr>
                <w:sz w:val="20"/>
              </w:rPr>
              <w:t xml:space="preserve">0,017901</w:t>
            </w:r>
          </w:p>
        </w:tc>
        <w:tc>
          <w:tcPr>
            <w:tcW w:w="1134" w:type="dxa"/>
          </w:tcPr>
          <w:p>
            <w:pPr>
              <w:pStyle w:val="0"/>
            </w:pPr>
            <w:r>
              <w:rPr>
                <w:sz w:val="20"/>
              </w:rPr>
            </w:r>
          </w:p>
        </w:tc>
        <w:tc>
          <w:tcPr>
            <w:tcW w:w="1134" w:type="dxa"/>
          </w:tcPr>
          <w:p>
            <w:pPr>
              <w:pStyle w:val="0"/>
              <w:jc w:val="center"/>
            </w:pPr>
            <w:r>
              <w:rPr>
                <w:sz w:val="20"/>
              </w:rPr>
              <w:t xml:space="preserve">0,080980</w:t>
            </w:r>
          </w:p>
        </w:tc>
        <w:tc>
          <w:tcPr>
            <w:tcW w:w="1134" w:type="dxa"/>
          </w:tcPr>
          <w:p>
            <w:pPr>
              <w:pStyle w:val="0"/>
              <w:jc w:val="center"/>
            </w:pPr>
            <w:r>
              <w:rPr>
                <w:sz w:val="20"/>
              </w:rPr>
              <w:t xml:space="preserve">0,061544</w:t>
            </w:r>
          </w:p>
        </w:tc>
        <w:tc>
          <w:tcPr>
            <w:tcW w:w="1134" w:type="dxa"/>
          </w:tcPr>
          <w:p>
            <w:pPr>
              <w:pStyle w:val="0"/>
              <w:jc w:val="center"/>
            </w:pPr>
            <w:r>
              <w:rPr>
                <w:sz w:val="20"/>
              </w:rPr>
              <w:t xml:space="preserve">0,019436</w:t>
            </w:r>
          </w:p>
        </w:tc>
        <w:tc>
          <w:tcPr>
            <w:tcW w:w="1134" w:type="dxa"/>
          </w:tcPr>
          <w:p>
            <w:pPr>
              <w:pStyle w:val="0"/>
            </w:pPr>
            <w:r>
              <w:rPr>
                <w:sz w:val="20"/>
              </w:rPr>
            </w:r>
          </w:p>
        </w:tc>
        <w:tc>
          <w:tcPr>
            <w:tcW w:w="1134" w:type="dxa"/>
          </w:tcPr>
          <w:p>
            <w:pPr>
              <w:pStyle w:val="0"/>
              <w:jc w:val="center"/>
            </w:pPr>
            <w:r>
              <w:rPr>
                <w:sz w:val="20"/>
              </w:rPr>
              <w:t xml:space="preserve">0,087373</w:t>
            </w:r>
          </w:p>
        </w:tc>
        <w:tc>
          <w:tcPr>
            <w:tcW w:w="1134" w:type="dxa"/>
          </w:tcPr>
          <w:p>
            <w:pPr>
              <w:pStyle w:val="0"/>
              <w:jc w:val="center"/>
            </w:pPr>
            <w:r>
              <w:rPr>
                <w:sz w:val="20"/>
              </w:rPr>
              <w:t xml:space="preserve">0,066403</w:t>
            </w:r>
          </w:p>
        </w:tc>
        <w:tc>
          <w:tcPr>
            <w:tcW w:w="1134" w:type="dxa"/>
          </w:tcPr>
          <w:p>
            <w:pPr>
              <w:pStyle w:val="0"/>
              <w:jc w:val="center"/>
            </w:pPr>
            <w:r>
              <w:rPr>
                <w:sz w:val="20"/>
              </w:rPr>
              <w:t xml:space="preserve">0,020970</w:t>
            </w:r>
          </w:p>
        </w:tc>
        <w:tc>
          <w:tcPr>
            <w:tcW w:w="1134" w:type="dxa"/>
          </w:tcPr>
          <w:p>
            <w:pPr>
              <w:pStyle w:val="0"/>
            </w:pPr>
            <w:r>
              <w:rPr>
                <w:sz w:val="20"/>
              </w:rPr>
            </w:r>
          </w:p>
        </w:tc>
      </w:tr>
      <w:tr>
        <w:tc>
          <w:tcPr>
            <w:tcW w:w="3118" w:type="dxa"/>
          </w:tcPr>
          <w:p>
            <w:pPr>
              <w:pStyle w:val="0"/>
            </w:pPr>
            <w:r>
              <w:rPr>
                <w:sz w:val="20"/>
              </w:rPr>
              <w:t xml:space="preserve">мужчины</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0,071122</w:t>
            </w:r>
          </w:p>
        </w:tc>
        <w:tc>
          <w:tcPr>
            <w:tcW w:w="1134" w:type="dxa"/>
          </w:tcPr>
          <w:p>
            <w:pPr>
              <w:pStyle w:val="0"/>
              <w:jc w:val="center"/>
            </w:pPr>
            <w:r>
              <w:rPr>
                <w:sz w:val="20"/>
              </w:rPr>
              <w:t xml:space="preserve">0,054053</w:t>
            </w:r>
          </w:p>
        </w:tc>
        <w:tc>
          <w:tcPr>
            <w:tcW w:w="1134" w:type="dxa"/>
          </w:tcPr>
          <w:p>
            <w:pPr>
              <w:pStyle w:val="0"/>
              <w:jc w:val="center"/>
            </w:pPr>
            <w:r>
              <w:rPr>
                <w:sz w:val="20"/>
              </w:rPr>
              <w:t xml:space="preserve">0,017069</w:t>
            </w:r>
          </w:p>
        </w:tc>
        <w:tc>
          <w:tcPr>
            <w:tcW w:w="1134" w:type="dxa"/>
          </w:tcPr>
          <w:p>
            <w:pPr>
              <w:pStyle w:val="0"/>
            </w:pPr>
            <w:r>
              <w:rPr>
                <w:sz w:val="20"/>
              </w:rPr>
            </w:r>
          </w:p>
        </w:tc>
        <w:tc>
          <w:tcPr>
            <w:tcW w:w="1134" w:type="dxa"/>
          </w:tcPr>
          <w:p>
            <w:pPr>
              <w:pStyle w:val="0"/>
              <w:jc w:val="center"/>
            </w:pPr>
            <w:r>
              <w:rPr>
                <w:sz w:val="20"/>
              </w:rPr>
              <w:t xml:space="preserve">0,077218</w:t>
            </w:r>
          </w:p>
        </w:tc>
        <w:tc>
          <w:tcPr>
            <w:tcW w:w="1134" w:type="dxa"/>
          </w:tcPr>
          <w:p>
            <w:pPr>
              <w:pStyle w:val="0"/>
              <w:jc w:val="center"/>
            </w:pPr>
            <w:r>
              <w:rPr>
                <w:sz w:val="20"/>
              </w:rPr>
              <w:t xml:space="preserve">0,058686</w:t>
            </w:r>
          </w:p>
        </w:tc>
        <w:tc>
          <w:tcPr>
            <w:tcW w:w="1134" w:type="dxa"/>
          </w:tcPr>
          <w:p>
            <w:pPr>
              <w:pStyle w:val="0"/>
              <w:jc w:val="center"/>
            </w:pPr>
            <w:r>
              <w:rPr>
                <w:sz w:val="20"/>
              </w:rPr>
              <w:t xml:space="preserve">0,018532</w:t>
            </w:r>
          </w:p>
        </w:tc>
        <w:tc>
          <w:tcPr>
            <w:tcW w:w="1134" w:type="dxa"/>
          </w:tcPr>
          <w:p>
            <w:pPr>
              <w:pStyle w:val="0"/>
            </w:pPr>
            <w:r>
              <w:rPr>
                <w:sz w:val="20"/>
              </w:rPr>
            </w:r>
          </w:p>
        </w:tc>
        <w:tc>
          <w:tcPr>
            <w:tcW w:w="1134" w:type="dxa"/>
          </w:tcPr>
          <w:p>
            <w:pPr>
              <w:pStyle w:val="0"/>
              <w:jc w:val="center"/>
            </w:pPr>
            <w:r>
              <w:rPr>
                <w:sz w:val="20"/>
              </w:rPr>
              <w:t xml:space="preserve">0,083314</w:t>
            </w:r>
          </w:p>
        </w:tc>
        <w:tc>
          <w:tcPr>
            <w:tcW w:w="1134" w:type="dxa"/>
          </w:tcPr>
          <w:p>
            <w:pPr>
              <w:pStyle w:val="0"/>
              <w:jc w:val="center"/>
            </w:pPr>
            <w:r>
              <w:rPr>
                <w:sz w:val="20"/>
              </w:rPr>
              <w:t xml:space="preserve">0,063318</w:t>
            </w:r>
          </w:p>
        </w:tc>
        <w:tc>
          <w:tcPr>
            <w:tcW w:w="1134" w:type="dxa"/>
          </w:tcPr>
          <w:p>
            <w:pPr>
              <w:pStyle w:val="0"/>
              <w:jc w:val="center"/>
            </w:pPr>
            <w:r>
              <w:rPr>
                <w:sz w:val="20"/>
              </w:rPr>
              <w:t xml:space="preserve">0,019996</w:t>
            </w:r>
          </w:p>
        </w:tc>
        <w:tc>
          <w:tcPr>
            <w:tcW w:w="1134" w:type="dxa"/>
          </w:tcPr>
          <w:p>
            <w:pPr>
              <w:pStyle w:val="0"/>
            </w:pPr>
            <w:r>
              <w:rPr>
                <w:sz w:val="20"/>
              </w:rPr>
            </w:r>
          </w:p>
        </w:tc>
      </w:tr>
      <w:tr>
        <w:tc>
          <w:tcPr>
            <w:tcW w:w="3118" w:type="dxa"/>
          </w:tcPr>
          <w:p>
            <w:pPr>
              <w:pStyle w:val="0"/>
            </w:pPr>
            <w:r>
              <w:rPr>
                <w:sz w:val="20"/>
              </w:rPr>
              <w:t xml:space="preserve">2.1.4. посещение с иными целями</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2,618238</w:t>
            </w:r>
          </w:p>
        </w:tc>
        <w:tc>
          <w:tcPr>
            <w:tcW w:w="1134" w:type="dxa"/>
          </w:tcPr>
          <w:p>
            <w:pPr>
              <w:pStyle w:val="0"/>
              <w:jc w:val="center"/>
            </w:pPr>
            <w:r>
              <w:rPr>
                <w:sz w:val="20"/>
              </w:rPr>
              <w:t xml:space="preserve">0,924527</w:t>
            </w:r>
          </w:p>
        </w:tc>
        <w:tc>
          <w:tcPr>
            <w:tcW w:w="1134" w:type="dxa"/>
          </w:tcPr>
          <w:p>
            <w:pPr>
              <w:pStyle w:val="0"/>
              <w:jc w:val="center"/>
            </w:pPr>
            <w:r>
              <w:rPr>
                <w:sz w:val="20"/>
              </w:rPr>
              <w:t xml:space="preserve">1,693711</w:t>
            </w:r>
          </w:p>
        </w:tc>
        <w:tc>
          <w:tcPr>
            <w:tcW w:w="1134" w:type="dxa"/>
          </w:tcPr>
          <w:p>
            <w:pPr>
              <w:pStyle w:val="0"/>
            </w:pPr>
            <w:r>
              <w:rPr>
                <w:sz w:val="20"/>
              </w:rPr>
            </w:r>
          </w:p>
        </w:tc>
        <w:tc>
          <w:tcPr>
            <w:tcW w:w="1134" w:type="dxa"/>
          </w:tcPr>
          <w:p>
            <w:pPr>
              <w:pStyle w:val="0"/>
              <w:jc w:val="center"/>
            </w:pPr>
            <w:r>
              <w:rPr>
                <w:sz w:val="20"/>
              </w:rPr>
              <w:t xml:space="preserve">2,618238</w:t>
            </w:r>
          </w:p>
        </w:tc>
        <w:tc>
          <w:tcPr>
            <w:tcW w:w="1134" w:type="dxa"/>
          </w:tcPr>
          <w:p>
            <w:pPr>
              <w:pStyle w:val="0"/>
              <w:jc w:val="center"/>
            </w:pPr>
            <w:r>
              <w:rPr>
                <w:sz w:val="20"/>
              </w:rPr>
              <w:t xml:space="preserve">0,924527</w:t>
            </w:r>
          </w:p>
        </w:tc>
        <w:tc>
          <w:tcPr>
            <w:tcW w:w="1134" w:type="dxa"/>
          </w:tcPr>
          <w:p>
            <w:pPr>
              <w:pStyle w:val="0"/>
              <w:jc w:val="center"/>
            </w:pPr>
            <w:r>
              <w:rPr>
                <w:sz w:val="20"/>
              </w:rPr>
              <w:t xml:space="preserve">1,693711</w:t>
            </w:r>
          </w:p>
        </w:tc>
        <w:tc>
          <w:tcPr>
            <w:tcW w:w="1134" w:type="dxa"/>
          </w:tcPr>
          <w:p>
            <w:pPr>
              <w:pStyle w:val="0"/>
            </w:pPr>
            <w:r>
              <w:rPr>
                <w:sz w:val="20"/>
              </w:rPr>
            </w:r>
          </w:p>
        </w:tc>
        <w:tc>
          <w:tcPr>
            <w:tcW w:w="1134" w:type="dxa"/>
          </w:tcPr>
          <w:p>
            <w:pPr>
              <w:pStyle w:val="0"/>
              <w:jc w:val="center"/>
            </w:pPr>
            <w:r>
              <w:rPr>
                <w:sz w:val="20"/>
              </w:rPr>
              <w:t xml:space="preserve">2,618238</w:t>
            </w:r>
          </w:p>
        </w:tc>
        <w:tc>
          <w:tcPr>
            <w:tcW w:w="1134" w:type="dxa"/>
          </w:tcPr>
          <w:p>
            <w:pPr>
              <w:pStyle w:val="0"/>
              <w:jc w:val="center"/>
            </w:pPr>
            <w:r>
              <w:rPr>
                <w:sz w:val="20"/>
              </w:rPr>
              <w:t xml:space="preserve">0,924527</w:t>
            </w:r>
          </w:p>
        </w:tc>
        <w:tc>
          <w:tcPr>
            <w:tcW w:w="1134" w:type="dxa"/>
          </w:tcPr>
          <w:p>
            <w:pPr>
              <w:pStyle w:val="0"/>
              <w:jc w:val="center"/>
            </w:pPr>
            <w:r>
              <w:rPr>
                <w:sz w:val="20"/>
              </w:rPr>
              <w:t xml:space="preserve">1,693711</w:t>
            </w:r>
          </w:p>
        </w:tc>
        <w:tc>
          <w:tcPr>
            <w:tcW w:w="1134" w:type="dxa"/>
          </w:tcPr>
          <w:p>
            <w:pPr>
              <w:pStyle w:val="0"/>
            </w:pPr>
            <w:r>
              <w:rPr>
                <w:sz w:val="20"/>
              </w:rPr>
            </w:r>
          </w:p>
        </w:tc>
      </w:tr>
      <w:tr>
        <w:tc>
          <w:tcPr>
            <w:tcW w:w="3118" w:type="dxa"/>
          </w:tcPr>
          <w:p>
            <w:pPr>
              <w:pStyle w:val="0"/>
            </w:pPr>
            <w:r>
              <w:rPr>
                <w:sz w:val="20"/>
              </w:rPr>
              <w:t xml:space="preserve">2.1.5. посещение по неотложной помощи</w:t>
            </w:r>
          </w:p>
        </w:tc>
        <w:tc>
          <w:tcPr>
            <w:tcW w:w="1417" w:type="dxa"/>
          </w:tcPr>
          <w:p>
            <w:pPr>
              <w:pStyle w:val="0"/>
              <w:jc w:val="center"/>
            </w:pPr>
            <w:r>
              <w:rPr>
                <w:sz w:val="20"/>
              </w:rPr>
              <w:t xml:space="preserve">посещений</w:t>
            </w:r>
          </w:p>
        </w:tc>
        <w:tc>
          <w:tcPr>
            <w:tcW w:w="1134" w:type="dxa"/>
          </w:tcPr>
          <w:p>
            <w:pPr>
              <w:pStyle w:val="0"/>
              <w:jc w:val="center"/>
            </w:pPr>
            <w:r>
              <w:rPr>
                <w:sz w:val="20"/>
              </w:rPr>
              <w:t xml:space="preserve">0,540000</w:t>
            </w:r>
          </w:p>
        </w:tc>
        <w:tc>
          <w:tcPr>
            <w:tcW w:w="1134" w:type="dxa"/>
          </w:tcPr>
          <w:p>
            <w:pPr>
              <w:pStyle w:val="0"/>
              <w:jc w:val="center"/>
            </w:pPr>
            <w:r>
              <w:rPr>
                <w:sz w:val="20"/>
              </w:rPr>
              <w:t xml:space="preserve">0,310000</w:t>
            </w:r>
          </w:p>
        </w:tc>
        <w:tc>
          <w:tcPr>
            <w:tcW w:w="1134" w:type="dxa"/>
          </w:tcPr>
          <w:p>
            <w:pPr>
              <w:pStyle w:val="0"/>
              <w:jc w:val="center"/>
            </w:pPr>
            <w:r>
              <w:rPr>
                <w:sz w:val="20"/>
              </w:rPr>
              <w:t xml:space="preserve">0,230000</w:t>
            </w:r>
          </w:p>
        </w:tc>
        <w:tc>
          <w:tcPr>
            <w:tcW w:w="1134" w:type="dxa"/>
          </w:tcPr>
          <w:p>
            <w:pPr>
              <w:pStyle w:val="0"/>
            </w:pPr>
            <w:r>
              <w:rPr>
                <w:sz w:val="20"/>
              </w:rPr>
            </w:r>
          </w:p>
        </w:tc>
        <w:tc>
          <w:tcPr>
            <w:tcW w:w="1134" w:type="dxa"/>
          </w:tcPr>
          <w:p>
            <w:pPr>
              <w:pStyle w:val="0"/>
              <w:jc w:val="center"/>
            </w:pPr>
            <w:r>
              <w:rPr>
                <w:sz w:val="20"/>
              </w:rPr>
              <w:t xml:space="preserve">0,540000</w:t>
            </w:r>
          </w:p>
        </w:tc>
        <w:tc>
          <w:tcPr>
            <w:tcW w:w="1134" w:type="dxa"/>
          </w:tcPr>
          <w:p>
            <w:pPr>
              <w:pStyle w:val="0"/>
              <w:jc w:val="center"/>
            </w:pPr>
            <w:r>
              <w:rPr>
                <w:sz w:val="20"/>
              </w:rPr>
              <w:t xml:space="preserve">0,310000</w:t>
            </w:r>
          </w:p>
        </w:tc>
        <w:tc>
          <w:tcPr>
            <w:tcW w:w="1134" w:type="dxa"/>
          </w:tcPr>
          <w:p>
            <w:pPr>
              <w:pStyle w:val="0"/>
              <w:jc w:val="center"/>
            </w:pPr>
            <w:r>
              <w:rPr>
                <w:sz w:val="20"/>
              </w:rPr>
              <w:t xml:space="preserve">0,230000</w:t>
            </w:r>
          </w:p>
        </w:tc>
        <w:tc>
          <w:tcPr>
            <w:tcW w:w="1134" w:type="dxa"/>
          </w:tcPr>
          <w:p>
            <w:pPr>
              <w:pStyle w:val="0"/>
            </w:pPr>
            <w:r>
              <w:rPr>
                <w:sz w:val="20"/>
              </w:rPr>
            </w:r>
          </w:p>
        </w:tc>
        <w:tc>
          <w:tcPr>
            <w:tcW w:w="1134" w:type="dxa"/>
          </w:tcPr>
          <w:p>
            <w:pPr>
              <w:pStyle w:val="0"/>
              <w:jc w:val="center"/>
            </w:pPr>
            <w:r>
              <w:rPr>
                <w:sz w:val="20"/>
              </w:rPr>
              <w:t xml:space="preserve">0,540000</w:t>
            </w:r>
          </w:p>
        </w:tc>
        <w:tc>
          <w:tcPr>
            <w:tcW w:w="1134" w:type="dxa"/>
          </w:tcPr>
          <w:p>
            <w:pPr>
              <w:pStyle w:val="0"/>
              <w:jc w:val="center"/>
            </w:pPr>
            <w:r>
              <w:rPr>
                <w:sz w:val="20"/>
              </w:rPr>
              <w:t xml:space="preserve">0,310000</w:t>
            </w:r>
          </w:p>
        </w:tc>
        <w:tc>
          <w:tcPr>
            <w:tcW w:w="1134" w:type="dxa"/>
          </w:tcPr>
          <w:p>
            <w:pPr>
              <w:pStyle w:val="0"/>
              <w:jc w:val="center"/>
            </w:pPr>
            <w:r>
              <w:rPr>
                <w:sz w:val="20"/>
              </w:rPr>
              <w:t xml:space="preserve">0,230000</w:t>
            </w:r>
          </w:p>
        </w:tc>
        <w:tc>
          <w:tcPr>
            <w:tcW w:w="1134" w:type="dxa"/>
          </w:tcPr>
          <w:p>
            <w:pPr>
              <w:pStyle w:val="0"/>
            </w:pPr>
            <w:r>
              <w:rPr>
                <w:sz w:val="20"/>
              </w:rPr>
            </w:r>
          </w:p>
        </w:tc>
      </w:tr>
      <w:tr>
        <w:tc>
          <w:tcPr>
            <w:tcW w:w="3118" w:type="dxa"/>
          </w:tcPr>
          <w:p>
            <w:pPr>
              <w:pStyle w:val="0"/>
            </w:pPr>
            <w:r>
              <w:rPr>
                <w:sz w:val="20"/>
              </w:rPr>
              <w:t xml:space="preserve">2.1.6. обращение в связи с заболеваниями, всего, из них</w:t>
            </w:r>
          </w:p>
        </w:tc>
        <w:tc>
          <w:tcPr>
            <w:tcW w:w="1417" w:type="dxa"/>
          </w:tcPr>
          <w:p>
            <w:pPr>
              <w:pStyle w:val="0"/>
              <w:jc w:val="center"/>
            </w:pPr>
            <w:r>
              <w:rPr>
                <w:sz w:val="20"/>
              </w:rPr>
              <w:t xml:space="preserve">обращений</w:t>
            </w:r>
          </w:p>
        </w:tc>
        <w:tc>
          <w:tcPr>
            <w:tcW w:w="1134" w:type="dxa"/>
          </w:tcPr>
          <w:p>
            <w:pPr>
              <w:pStyle w:val="0"/>
              <w:jc w:val="center"/>
            </w:pPr>
            <w:r>
              <w:rPr>
                <w:sz w:val="20"/>
              </w:rPr>
              <w:t xml:space="preserve">1,335969</w:t>
            </w:r>
          </w:p>
        </w:tc>
        <w:tc>
          <w:tcPr>
            <w:tcW w:w="1134" w:type="dxa"/>
          </w:tcPr>
          <w:p>
            <w:pPr>
              <w:pStyle w:val="0"/>
              <w:jc w:val="center"/>
            </w:pPr>
            <w:r>
              <w:rPr>
                <w:sz w:val="20"/>
              </w:rPr>
              <w:t xml:space="preserve">0,396895</w:t>
            </w:r>
          </w:p>
        </w:tc>
        <w:tc>
          <w:tcPr>
            <w:tcW w:w="1134" w:type="dxa"/>
          </w:tcPr>
          <w:p>
            <w:pPr>
              <w:pStyle w:val="0"/>
              <w:jc w:val="center"/>
            </w:pPr>
            <w:r>
              <w:rPr>
                <w:sz w:val="20"/>
              </w:rPr>
              <w:t xml:space="preserve">0,939074</w:t>
            </w:r>
          </w:p>
        </w:tc>
        <w:tc>
          <w:tcPr>
            <w:tcW w:w="1134" w:type="dxa"/>
          </w:tcPr>
          <w:p>
            <w:pPr>
              <w:pStyle w:val="0"/>
            </w:pPr>
            <w:r>
              <w:rPr>
                <w:sz w:val="20"/>
              </w:rPr>
            </w:r>
          </w:p>
        </w:tc>
        <w:tc>
          <w:tcPr>
            <w:tcW w:w="1134" w:type="dxa"/>
          </w:tcPr>
          <w:p>
            <w:pPr>
              <w:pStyle w:val="0"/>
              <w:jc w:val="center"/>
            </w:pPr>
            <w:r>
              <w:rPr>
                <w:sz w:val="20"/>
              </w:rPr>
              <w:t xml:space="preserve">1,335969</w:t>
            </w:r>
          </w:p>
        </w:tc>
        <w:tc>
          <w:tcPr>
            <w:tcW w:w="1134" w:type="dxa"/>
          </w:tcPr>
          <w:p>
            <w:pPr>
              <w:pStyle w:val="0"/>
              <w:jc w:val="center"/>
            </w:pPr>
            <w:r>
              <w:rPr>
                <w:sz w:val="20"/>
              </w:rPr>
              <w:t xml:space="preserve">0,396895</w:t>
            </w:r>
          </w:p>
        </w:tc>
        <w:tc>
          <w:tcPr>
            <w:tcW w:w="1134" w:type="dxa"/>
          </w:tcPr>
          <w:p>
            <w:pPr>
              <w:pStyle w:val="0"/>
              <w:jc w:val="center"/>
            </w:pPr>
            <w:r>
              <w:rPr>
                <w:sz w:val="20"/>
              </w:rPr>
              <w:t xml:space="preserve">0,939074</w:t>
            </w:r>
          </w:p>
        </w:tc>
        <w:tc>
          <w:tcPr>
            <w:tcW w:w="1134" w:type="dxa"/>
          </w:tcPr>
          <w:p>
            <w:pPr>
              <w:pStyle w:val="0"/>
            </w:pPr>
            <w:r>
              <w:rPr>
                <w:sz w:val="20"/>
              </w:rPr>
            </w:r>
          </w:p>
        </w:tc>
        <w:tc>
          <w:tcPr>
            <w:tcW w:w="1134" w:type="dxa"/>
          </w:tcPr>
          <w:p>
            <w:pPr>
              <w:pStyle w:val="0"/>
              <w:jc w:val="center"/>
            </w:pPr>
            <w:r>
              <w:rPr>
                <w:sz w:val="20"/>
              </w:rPr>
              <w:t xml:space="preserve">1335969</w:t>
            </w:r>
          </w:p>
        </w:tc>
        <w:tc>
          <w:tcPr>
            <w:tcW w:w="1134" w:type="dxa"/>
          </w:tcPr>
          <w:p>
            <w:pPr>
              <w:pStyle w:val="0"/>
              <w:jc w:val="center"/>
            </w:pPr>
            <w:r>
              <w:rPr>
                <w:sz w:val="20"/>
              </w:rPr>
              <w:t xml:space="preserve">0,396895</w:t>
            </w:r>
          </w:p>
        </w:tc>
        <w:tc>
          <w:tcPr>
            <w:tcW w:w="1134" w:type="dxa"/>
          </w:tcPr>
          <w:p>
            <w:pPr>
              <w:pStyle w:val="0"/>
              <w:jc w:val="center"/>
            </w:pPr>
            <w:r>
              <w:rPr>
                <w:sz w:val="20"/>
              </w:rPr>
              <w:t xml:space="preserve">0,939074</w:t>
            </w:r>
          </w:p>
        </w:tc>
        <w:tc>
          <w:tcPr>
            <w:tcW w:w="1134" w:type="dxa"/>
          </w:tcPr>
          <w:p>
            <w:pPr>
              <w:pStyle w:val="0"/>
            </w:pPr>
            <w:r>
              <w:rPr>
                <w:sz w:val="20"/>
              </w:rPr>
            </w:r>
          </w:p>
        </w:tc>
      </w:tr>
      <w:tr>
        <w:tc>
          <w:tcPr>
            <w:tcW w:w="3118"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417" w:type="dxa"/>
          </w:tcPr>
          <w:p>
            <w:pPr>
              <w:pStyle w:val="0"/>
              <w:jc w:val="center"/>
            </w:pPr>
            <w:r>
              <w:rPr>
                <w:sz w:val="20"/>
              </w:rPr>
              <w:t xml:space="preserve">консультаций</w:t>
            </w:r>
          </w:p>
        </w:tc>
        <w:tc>
          <w:tcPr>
            <w:tcW w:w="1134" w:type="dxa"/>
          </w:tcPr>
          <w:p>
            <w:pPr>
              <w:pStyle w:val="0"/>
              <w:jc w:val="center"/>
            </w:pPr>
            <w:r>
              <w:rPr>
                <w:sz w:val="20"/>
              </w:rPr>
              <w:t xml:space="preserve">0,080667</w:t>
            </w:r>
          </w:p>
        </w:tc>
        <w:tc>
          <w:tcPr>
            <w:tcW w:w="1134" w:type="dxa"/>
          </w:tcPr>
          <w:p>
            <w:pPr>
              <w:pStyle w:val="0"/>
            </w:pPr>
            <w:r>
              <w:rPr>
                <w:sz w:val="20"/>
              </w:rPr>
            </w:r>
          </w:p>
        </w:tc>
        <w:tc>
          <w:tcPr>
            <w:tcW w:w="1134" w:type="dxa"/>
          </w:tcPr>
          <w:p>
            <w:pPr>
              <w:pStyle w:val="0"/>
              <w:jc w:val="center"/>
            </w:pPr>
            <w:r>
              <w:rPr>
                <w:sz w:val="20"/>
              </w:rPr>
              <w:t xml:space="preserve">0,048400</w:t>
            </w:r>
          </w:p>
        </w:tc>
        <w:tc>
          <w:tcPr>
            <w:tcW w:w="1134" w:type="dxa"/>
          </w:tcPr>
          <w:p>
            <w:pPr>
              <w:pStyle w:val="0"/>
              <w:jc w:val="center"/>
            </w:pPr>
            <w:r>
              <w:rPr>
                <w:sz w:val="20"/>
              </w:rPr>
              <w:t xml:space="preserve">0,032267</w:t>
            </w:r>
          </w:p>
        </w:tc>
        <w:tc>
          <w:tcPr>
            <w:tcW w:w="1134" w:type="dxa"/>
          </w:tcPr>
          <w:p>
            <w:pPr>
              <w:pStyle w:val="0"/>
              <w:jc w:val="center"/>
            </w:pPr>
            <w:r>
              <w:rPr>
                <w:sz w:val="20"/>
              </w:rPr>
              <w:t xml:space="preserve">0,080667</w:t>
            </w:r>
          </w:p>
        </w:tc>
        <w:tc>
          <w:tcPr>
            <w:tcW w:w="1134" w:type="dxa"/>
          </w:tcPr>
          <w:p>
            <w:pPr>
              <w:pStyle w:val="0"/>
            </w:pPr>
            <w:r>
              <w:rPr>
                <w:sz w:val="20"/>
              </w:rPr>
            </w:r>
          </w:p>
        </w:tc>
        <w:tc>
          <w:tcPr>
            <w:tcW w:w="1134" w:type="dxa"/>
          </w:tcPr>
          <w:p>
            <w:pPr>
              <w:pStyle w:val="0"/>
              <w:jc w:val="center"/>
            </w:pPr>
            <w:r>
              <w:rPr>
                <w:sz w:val="20"/>
              </w:rPr>
              <w:t xml:space="preserve">0,048400</w:t>
            </w:r>
          </w:p>
        </w:tc>
        <w:tc>
          <w:tcPr>
            <w:tcW w:w="1134" w:type="dxa"/>
          </w:tcPr>
          <w:p>
            <w:pPr>
              <w:pStyle w:val="0"/>
              <w:jc w:val="center"/>
            </w:pPr>
            <w:r>
              <w:rPr>
                <w:sz w:val="20"/>
              </w:rPr>
              <w:t xml:space="preserve">0,032267</w:t>
            </w:r>
          </w:p>
        </w:tc>
        <w:tc>
          <w:tcPr>
            <w:tcW w:w="1134" w:type="dxa"/>
          </w:tcPr>
          <w:p>
            <w:pPr>
              <w:pStyle w:val="0"/>
              <w:jc w:val="center"/>
            </w:pPr>
            <w:r>
              <w:rPr>
                <w:sz w:val="20"/>
              </w:rPr>
              <w:t xml:space="preserve">0,080667</w:t>
            </w:r>
          </w:p>
        </w:tc>
        <w:tc>
          <w:tcPr>
            <w:tcW w:w="1134" w:type="dxa"/>
          </w:tcPr>
          <w:p>
            <w:pPr>
              <w:pStyle w:val="0"/>
            </w:pPr>
            <w:r>
              <w:rPr>
                <w:sz w:val="20"/>
              </w:rPr>
            </w:r>
          </w:p>
        </w:tc>
        <w:tc>
          <w:tcPr>
            <w:tcW w:w="1134" w:type="dxa"/>
          </w:tcPr>
          <w:p>
            <w:pPr>
              <w:pStyle w:val="0"/>
              <w:jc w:val="center"/>
            </w:pPr>
            <w:r>
              <w:rPr>
                <w:sz w:val="20"/>
              </w:rPr>
              <w:t xml:space="preserve">0,048400</w:t>
            </w:r>
          </w:p>
        </w:tc>
        <w:tc>
          <w:tcPr>
            <w:tcW w:w="1134" w:type="dxa"/>
          </w:tcPr>
          <w:p>
            <w:pPr>
              <w:pStyle w:val="0"/>
              <w:jc w:val="center"/>
            </w:pPr>
            <w:r>
              <w:rPr>
                <w:sz w:val="20"/>
              </w:rPr>
              <w:t xml:space="preserve">0,032267</w:t>
            </w:r>
          </w:p>
        </w:tc>
      </w:tr>
      <w:tr>
        <w:tc>
          <w:tcPr>
            <w:tcW w:w="3118"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17" w:type="dxa"/>
          </w:tcPr>
          <w:p>
            <w:pPr>
              <w:pStyle w:val="0"/>
              <w:jc w:val="center"/>
            </w:pPr>
            <w:r>
              <w:rPr>
                <w:sz w:val="20"/>
              </w:rPr>
              <w:t xml:space="preserve">консультаций</w:t>
            </w:r>
          </w:p>
        </w:tc>
        <w:tc>
          <w:tcPr>
            <w:tcW w:w="1134" w:type="dxa"/>
          </w:tcPr>
          <w:p>
            <w:pPr>
              <w:pStyle w:val="0"/>
              <w:jc w:val="center"/>
            </w:pPr>
            <w:r>
              <w:rPr>
                <w:sz w:val="20"/>
              </w:rPr>
              <w:t xml:space="preserve">0,030555</w:t>
            </w:r>
          </w:p>
        </w:tc>
        <w:tc>
          <w:tcPr>
            <w:tcW w:w="1134" w:type="dxa"/>
          </w:tcPr>
          <w:p>
            <w:pPr>
              <w:pStyle w:val="0"/>
            </w:pPr>
            <w:r>
              <w:rPr>
                <w:sz w:val="20"/>
              </w:rPr>
            </w:r>
          </w:p>
        </w:tc>
        <w:tc>
          <w:tcPr>
            <w:tcW w:w="1134" w:type="dxa"/>
          </w:tcPr>
          <w:p>
            <w:pPr>
              <w:pStyle w:val="0"/>
              <w:jc w:val="center"/>
            </w:pPr>
            <w:r>
              <w:rPr>
                <w:sz w:val="20"/>
              </w:rPr>
              <w:t xml:space="preserve">0,018333</w:t>
            </w:r>
          </w:p>
        </w:tc>
        <w:tc>
          <w:tcPr>
            <w:tcW w:w="1134" w:type="dxa"/>
          </w:tcPr>
          <w:p>
            <w:pPr>
              <w:pStyle w:val="0"/>
              <w:jc w:val="center"/>
            </w:pPr>
            <w:r>
              <w:rPr>
                <w:sz w:val="20"/>
              </w:rPr>
              <w:t xml:space="preserve">0,012222</w:t>
            </w:r>
          </w:p>
        </w:tc>
        <w:tc>
          <w:tcPr>
            <w:tcW w:w="1134" w:type="dxa"/>
          </w:tcPr>
          <w:p>
            <w:pPr>
              <w:pStyle w:val="0"/>
              <w:jc w:val="center"/>
            </w:pPr>
            <w:r>
              <w:rPr>
                <w:sz w:val="20"/>
              </w:rPr>
              <w:t xml:space="preserve">0,030555</w:t>
            </w:r>
          </w:p>
        </w:tc>
        <w:tc>
          <w:tcPr>
            <w:tcW w:w="1134" w:type="dxa"/>
          </w:tcPr>
          <w:p>
            <w:pPr>
              <w:pStyle w:val="0"/>
            </w:pPr>
            <w:r>
              <w:rPr>
                <w:sz w:val="20"/>
              </w:rPr>
            </w:r>
          </w:p>
        </w:tc>
        <w:tc>
          <w:tcPr>
            <w:tcW w:w="1134" w:type="dxa"/>
          </w:tcPr>
          <w:p>
            <w:pPr>
              <w:pStyle w:val="0"/>
              <w:jc w:val="center"/>
            </w:pPr>
            <w:r>
              <w:rPr>
                <w:sz w:val="20"/>
              </w:rPr>
              <w:t xml:space="preserve">0,018333</w:t>
            </w:r>
          </w:p>
        </w:tc>
        <w:tc>
          <w:tcPr>
            <w:tcW w:w="1134" w:type="dxa"/>
          </w:tcPr>
          <w:p>
            <w:pPr>
              <w:pStyle w:val="0"/>
              <w:jc w:val="center"/>
            </w:pPr>
            <w:r>
              <w:rPr>
                <w:sz w:val="20"/>
              </w:rPr>
              <w:t xml:space="preserve">0,012222</w:t>
            </w:r>
          </w:p>
        </w:tc>
        <w:tc>
          <w:tcPr>
            <w:tcW w:w="1134" w:type="dxa"/>
          </w:tcPr>
          <w:p>
            <w:pPr>
              <w:pStyle w:val="0"/>
              <w:jc w:val="center"/>
            </w:pPr>
            <w:r>
              <w:rPr>
                <w:sz w:val="20"/>
              </w:rPr>
              <w:t xml:space="preserve">0,030555</w:t>
            </w:r>
          </w:p>
        </w:tc>
        <w:tc>
          <w:tcPr>
            <w:tcW w:w="1134" w:type="dxa"/>
          </w:tcPr>
          <w:p>
            <w:pPr>
              <w:pStyle w:val="0"/>
            </w:pPr>
            <w:r>
              <w:rPr>
                <w:sz w:val="20"/>
              </w:rPr>
            </w:r>
          </w:p>
        </w:tc>
        <w:tc>
          <w:tcPr>
            <w:tcW w:w="1134" w:type="dxa"/>
          </w:tcPr>
          <w:p>
            <w:pPr>
              <w:pStyle w:val="0"/>
              <w:jc w:val="center"/>
            </w:pPr>
            <w:r>
              <w:rPr>
                <w:sz w:val="20"/>
              </w:rPr>
              <w:t xml:space="preserve">0,018333</w:t>
            </w:r>
          </w:p>
        </w:tc>
        <w:tc>
          <w:tcPr>
            <w:tcW w:w="1134" w:type="dxa"/>
          </w:tcPr>
          <w:p>
            <w:pPr>
              <w:pStyle w:val="0"/>
              <w:jc w:val="center"/>
            </w:pPr>
            <w:r>
              <w:rPr>
                <w:sz w:val="20"/>
              </w:rPr>
              <w:t xml:space="preserve">0,012222</w:t>
            </w:r>
          </w:p>
        </w:tc>
      </w:tr>
      <w:tr>
        <w:tc>
          <w:tcPr>
            <w:tcW w:w="3118" w:type="dxa"/>
          </w:tcPr>
          <w:p>
            <w:pPr>
              <w:pStyle w:val="0"/>
            </w:pPr>
            <w:r>
              <w:rPr>
                <w:sz w:val="20"/>
              </w:rPr>
              <w:t xml:space="preserve">2.1.7. проведение отдельных диагностических (лабораторных) исследований (медицинских услуг)</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0,274512</w:t>
            </w:r>
          </w:p>
        </w:tc>
        <w:tc>
          <w:tcPr>
            <w:tcW w:w="1134" w:type="dxa"/>
          </w:tcPr>
          <w:p>
            <w:pPr>
              <w:pStyle w:val="0"/>
              <w:jc w:val="center"/>
            </w:pPr>
            <w:r>
              <w:rPr>
                <w:sz w:val="20"/>
              </w:rPr>
              <w:t xml:space="preserve">0,031602</w:t>
            </w:r>
          </w:p>
        </w:tc>
        <w:tc>
          <w:tcPr>
            <w:tcW w:w="1134" w:type="dxa"/>
          </w:tcPr>
          <w:p>
            <w:pPr>
              <w:pStyle w:val="0"/>
              <w:jc w:val="center"/>
            </w:pPr>
            <w:r>
              <w:rPr>
                <w:sz w:val="20"/>
              </w:rPr>
              <w:t xml:space="preserve">0,242910</w:t>
            </w:r>
          </w:p>
        </w:tc>
        <w:tc>
          <w:tcPr>
            <w:tcW w:w="1134" w:type="dxa"/>
          </w:tcPr>
          <w:p>
            <w:pPr>
              <w:pStyle w:val="0"/>
            </w:pPr>
            <w:r>
              <w:rPr>
                <w:sz w:val="20"/>
              </w:rPr>
            </w:r>
          </w:p>
        </w:tc>
        <w:tc>
          <w:tcPr>
            <w:tcW w:w="1134" w:type="dxa"/>
          </w:tcPr>
          <w:p>
            <w:pPr>
              <w:pStyle w:val="0"/>
              <w:jc w:val="center"/>
            </w:pPr>
            <w:r>
              <w:rPr>
                <w:sz w:val="20"/>
              </w:rPr>
              <w:t xml:space="preserve">0,274786</w:t>
            </w:r>
          </w:p>
        </w:tc>
        <w:tc>
          <w:tcPr>
            <w:tcW w:w="1134" w:type="dxa"/>
          </w:tcPr>
          <w:p>
            <w:pPr>
              <w:pStyle w:val="0"/>
              <w:jc w:val="center"/>
            </w:pPr>
            <w:r>
              <w:rPr>
                <w:sz w:val="20"/>
              </w:rPr>
              <w:t xml:space="preserve">0,031633</w:t>
            </w:r>
          </w:p>
        </w:tc>
        <w:tc>
          <w:tcPr>
            <w:tcW w:w="1134" w:type="dxa"/>
          </w:tcPr>
          <w:p>
            <w:pPr>
              <w:pStyle w:val="0"/>
              <w:jc w:val="center"/>
            </w:pPr>
            <w:r>
              <w:rPr>
                <w:sz w:val="20"/>
              </w:rPr>
              <w:t xml:space="preserve">0,243153</w:t>
            </w:r>
          </w:p>
        </w:tc>
        <w:tc>
          <w:tcPr>
            <w:tcW w:w="1134" w:type="dxa"/>
          </w:tcPr>
          <w:p>
            <w:pPr>
              <w:pStyle w:val="0"/>
            </w:pPr>
            <w:r>
              <w:rPr>
                <w:sz w:val="20"/>
              </w:rPr>
            </w:r>
          </w:p>
        </w:tc>
        <w:tc>
          <w:tcPr>
            <w:tcW w:w="1134" w:type="dxa"/>
          </w:tcPr>
          <w:p>
            <w:pPr>
              <w:pStyle w:val="0"/>
              <w:jc w:val="center"/>
            </w:pPr>
            <w:r>
              <w:rPr>
                <w:sz w:val="20"/>
              </w:rPr>
              <w:t xml:space="preserve">0,275063</w:t>
            </w:r>
          </w:p>
        </w:tc>
        <w:tc>
          <w:tcPr>
            <w:tcW w:w="1134" w:type="dxa"/>
          </w:tcPr>
          <w:p>
            <w:pPr>
              <w:pStyle w:val="0"/>
              <w:jc w:val="center"/>
            </w:pPr>
            <w:r>
              <w:rPr>
                <w:sz w:val="20"/>
              </w:rPr>
              <w:t xml:space="preserve">0,031665</w:t>
            </w:r>
          </w:p>
        </w:tc>
        <w:tc>
          <w:tcPr>
            <w:tcW w:w="1134" w:type="dxa"/>
          </w:tcPr>
          <w:p>
            <w:pPr>
              <w:pStyle w:val="0"/>
              <w:jc w:val="center"/>
            </w:pPr>
            <w:r>
              <w:rPr>
                <w:sz w:val="20"/>
              </w:rPr>
              <w:t xml:space="preserve">0,243398</w:t>
            </w:r>
          </w:p>
        </w:tc>
        <w:tc>
          <w:tcPr>
            <w:tcW w:w="1134" w:type="dxa"/>
          </w:tcPr>
          <w:p>
            <w:pPr>
              <w:pStyle w:val="0"/>
            </w:pPr>
            <w:r>
              <w:rPr>
                <w:sz w:val="20"/>
              </w:rPr>
            </w:r>
          </w:p>
        </w:tc>
      </w:tr>
      <w:tr>
        <w:tc>
          <w:tcPr>
            <w:tcW w:w="3118" w:type="dxa"/>
          </w:tcPr>
          <w:p>
            <w:pPr>
              <w:pStyle w:val="0"/>
            </w:pPr>
            <w:r>
              <w:rPr>
                <w:sz w:val="20"/>
              </w:rPr>
              <w:t xml:space="preserve">2.1.7.1. компьютерная томография</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0,057732</w:t>
            </w:r>
          </w:p>
        </w:tc>
        <w:tc>
          <w:tcPr>
            <w:tcW w:w="1134" w:type="dxa"/>
          </w:tcPr>
          <w:p>
            <w:pPr>
              <w:pStyle w:val="0"/>
              <w:jc w:val="center"/>
            </w:pPr>
            <w:r>
              <w:rPr>
                <w:sz w:val="20"/>
              </w:rPr>
              <w:t xml:space="preserve">0,011736</w:t>
            </w:r>
          </w:p>
        </w:tc>
        <w:tc>
          <w:tcPr>
            <w:tcW w:w="1134" w:type="dxa"/>
          </w:tcPr>
          <w:p>
            <w:pPr>
              <w:pStyle w:val="0"/>
              <w:jc w:val="center"/>
            </w:pPr>
            <w:r>
              <w:rPr>
                <w:sz w:val="20"/>
              </w:rPr>
              <w:t xml:space="preserve">0,045997</w:t>
            </w:r>
          </w:p>
        </w:tc>
        <w:tc>
          <w:tcPr>
            <w:tcW w:w="1134" w:type="dxa"/>
          </w:tcPr>
          <w:p>
            <w:pPr>
              <w:pStyle w:val="0"/>
            </w:pPr>
            <w:r>
              <w:rPr>
                <w:sz w:val="20"/>
              </w:rPr>
            </w:r>
          </w:p>
        </w:tc>
        <w:tc>
          <w:tcPr>
            <w:tcW w:w="1134" w:type="dxa"/>
          </w:tcPr>
          <w:p>
            <w:pPr>
              <w:pStyle w:val="0"/>
              <w:jc w:val="center"/>
            </w:pPr>
            <w:r>
              <w:rPr>
                <w:sz w:val="20"/>
              </w:rPr>
              <w:t xml:space="preserve">0,057732</w:t>
            </w:r>
          </w:p>
        </w:tc>
        <w:tc>
          <w:tcPr>
            <w:tcW w:w="1134" w:type="dxa"/>
          </w:tcPr>
          <w:p>
            <w:pPr>
              <w:pStyle w:val="0"/>
              <w:jc w:val="center"/>
            </w:pPr>
            <w:r>
              <w:rPr>
                <w:sz w:val="20"/>
              </w:rPr>
              <w:t xml:space="preserve">0,011736</w:t>
            </w:r>
          </w:p>
        </w:tc>
        <w:tc>
          <w:tcPr>
            <w:tcW w:w="1134" w:type="dxa"/>
          </w:tcPr>
          <w:p>
            <w:pPr>
              <w:pStyle w:val="0"/>
              <w:jc w:val="center"/>
            </w:pPr>
            <w:r>
              <w:rPr>
                <w:sz w:val="20"/>
              </w:rPr>
              <w:t xml:space="preserve">0,045997</w:t>
            </w:r>
          </w:p>
        </w:tc>
        <w:tc>
          <w:tcPr>
            <w:tcW w:w="1134" w:type="dxa"/>
          </w:tcPr>
          <w:p>
            <w:pPr>
              <w:pStyle w:val="0"/>
            </w:pPr>
            <w:r>
              <w:rPr>
                <w:sz w:val="20"/>
              </w:rPr>
            </w:r>
          </w:p>
        </w:tc>
        <w:tc>
          <w:tcPr>
            <w:tcW w:w="1134" w:type="dxa"/>
          </w:tcPr>
          <w:p>
            <w:pPr>
              <w:pStyle w:val="0"/>
              <w:jc w:val="center"/>
            </w:pPr>
            <w:r>
              <w:rPr>
                <w:sz w:val="20"/>
              </w:rPr>
              <w:t xml:space="preserve">0,057732</w:t>
            </w:r>
          </w:p>
        </w:tc>
        <w:tc>
          <w:tcPr>
            <w:tcW w:w="1134" w:type="dxa"/>
          </w:tcPr>
          <w:p>
            <w:pPr>
              <w:pStyle w:val="0"/>
              <w:jc w:val="center"/>
            </w:pPr>
            <w:r>
              <w:rPr>
                <w:sz w:val="20"/>
              </w:rPr>
              <w:t xml:space="preserve">0,011736</w:t>
            </w:r>
          </w:p>
        </w:tc>
        <w:tc>
          <w:tcPr>
            <w:tcW w:w="1134" w:type="dxa"/>
          </w:tcPr>
          <w:p>
            <w:pPr>
              <w:pStyle w:val="0"/>
              <w:jc w:val="center"/>
            </w:pPr>
            <w:r>
              <w:rPr>
                <w:sz w:val="20"/>
              </w:rPr>
              <w:t xml:space="preserve">0,045997</w:t>
            </w:r>
          </w:p>
        </w:tc>
        <w:tc>
          <w:tcPr>
            <w:tcW w:w="1134" w:type="dxa"/>
          </w:tcPr>
          <w:p>
            <w:pPr>
              <w:pStyle w:val="0"/>
            </w:pPr>
            <w:r>
              <w:rPr>
                <w:sz w:val="20"/>
              </w:rPr>
            </w:r>
          </w:p>
        </w:tc>
      </w:tr>
      <w:tr>
        <w:tc>
          <w:tcPr>
            <w:tcW w:w="3118" w:type="dxa"/>
          </w:tcPr>
          <w:p>
            <w:pPr>
              <w:pStyle w:val="0"/>
            </w:pPr>
            <w:r>
              <w:rPr>
                <w:sz w:val="20"/>
              </w:rPr>
              <w:t xml:space="preserve">2.1.7.2. магнитно-резонансная томография</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0,022033</w:t>
            </w:r>
          </w:p>
        </w:tc>
        <w:tc>
          <w:tcPr>
            <w:tcW w:w="1134" w:type="dxa"/>
          </w:tcPr>
          <w:p>
            <w:pPr>
              <w:pStyle w:val="0"/>
              <w:jc w:val="center"/>
            </w:pPr>
            <w:r>
              <w:rPr>
                <w:sz w:val="20"/>
              </w:rPr>
              <w:t xml:space="preserve">0,004098</w:t>
            </w:r>
          </w:p>
        </w:tc>
        <w:tc>
          <w:tcPr>
            <w:tcW w:w="1134" w:type="dxa"/>
          </w:tcPr>
          <w:p>
            <w:pPr>
              <w:pStyle w:val="0"/>
              <w:jc w:val="center"/>
            </w:pPr>
            <w:r>
              <w:rPr>
                <w:sz w:val="20"/>
              </w:rPr>
              <w:t xml:space="preserve">0,017935</w:t>
            </w:r>
          </w:p>
        </w:tc>
        <w:tc>
          <w:tcPr>
            <w:tcW w:w="1134" w:type="dxa"/>
          </w:tcPr>
          <w:p>
            <w:pPr>
              <w:pStyle w:val="0"/>
            </w:pPr>
            <w:r>
              <w:rPr>
                <w:sz w:val="20"/>
              </w:rPr>
            </w:r>
          </w:p>
        </w:tc>
        <w:tc>
          <w:tcPr>
            <w:tcW w:w="1134" w:type="dxa"/>
          </w:tcPr>
          <w:p>
            <w:pPr>
              <w:pStyle w:val="0"/>
              <w:jc w:val="center"/>
            </w:pPr>
            <w:r>
              <w:rPr>
                <w:sz w:val="20"/>
              </w:rPr>
              <w:t xml:space="preserve">0,022033</w:t>
            </w:r>
          </w:p>
        </w:tc>
        <w:tc>
          <w:tcPr>
            <w:tcW w:w="1134" w:type="dxa"/>
          </w:tcPr>
          <w:p>
            <w:pPr>
              <w:pStyle w:val="0"/>
              <w:jc w:val="center"/>
            </w:pPr>
            <w:r>
              <w:rPr>
                <w:sz w:val="20"/>
              </w:rPr>
              <w:t xml:space="preserve">0,004098</w:t>
            </w:r>
          </w:p>
        </w:tc>
        <w:tc>
          <w:tcPr>
            <w:tcW w:w="1134" w:type="dxa"/>
          </w:tcPr>
          <w:p>
            <w:pPr>
              <w:pStyle w:val="0"/>
              <w:jc w:val="center"/>
            </w:pPr>
            <w:r>
              <w:rPr>
                <w:sz w:val="20"/>
              </w:rPr>
              <w:t xml:space="preserve">0,017935</w:t>
            </w:r>
          </w:p>
        </w:tc>
        <w:tc>
          <w:tcPr>
            <w:tcW w:w="1134" w:type="dxa"/>
          </w:tcPr>
          <w:p>
            <w:pPr>
              <w:pStyle w:val="0"/>
            </w:pPr>
            <w:r>
              <w:rPr>
                <w:sz w:val="20"/>
              </w:rPr>
            </w:r>
          </w:p>
        </w:tc>
        <w:tc>
          <w:tcPr>
            <w:tcW w:w="1134" w:type="dxa"/>
          </w:tcPr>
          <w:p>
            <w:pPr>
              <w:pStyle w:val="0"/>
              <w:jc w:val="center"/>
            </w:pPr>
            <w:r>
              <w:rPr>
                <w:sz w:val="20"/>
              </w:rPr>
              <w:t xml:space="preserve">0,022033</w:t>
            </w:r>
          </w:p>
        </w:tc>
        <w:tc>
          <w:tcPr>
            <w:tcW w:w="1134" w:type="dxa"/>
          </w:tcPr>
          <w:p>
            <w:pPr>
              <w:pStyle w:val="0"/>
              <w:jc w:val="center"/>
            </w:pPr>
            <w:r>
              <w:rPr>
                <w:sz w:val="20"/>
              </w:rPr>
              <w:t xml:space="preserve">0,004098</w:t>
            </w:r>
          </w:p>
        </w:tc>
        <w:tc>
          <w:tcPr>
            <w:tcW w:w="1134" w:type="dxa"/>
          </w:tcPr>
          <w:p>
            <w:pPr>
              <w:pStyle w:val="0"/>
              <w:jc w:val="center"/>
            </w:pPr>
            <w:r>
              <w:rPr>
                <w:sz w:val="20"/>
              </w:rPr>
              <w:t xml:space="preserve">0,017935</w:t>
            </w:r>
          </w:p>
        </w:tc>
        <w:tc>
          <w:tcPr>
            <w:tcW w:w="1134" w:type="dxa"/>
          </w:tcPr>
          <w:p>
            <w:pPr>
              <w:pStyle w:val="0"/>
            </w:pPr>
            <w:r>
              <w:rPr>
                <w:sz w:val="20"/>
              </w:rPr>
            </w:r>
          </w:p>
        </w:tc>
      </w:tr>
      <w:tr>
        <w:tc>
          <w:tcPr>
            <w:tcW w:w="3118" w:type="dxa"/>
          </w:tcPr>
          <w:p>
            <w:pPr>
              <w:pStyle w:val="0"/>
            </w:pPr>
            <w:r>
              <w:rPr>
                <w:sz w:val="20"/>
              </w:rPr>
              <w:t xml:space="preserve">2.1.7.3. ультразвуковое исследование сердечно-сосудистой системы</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0,122408</w:t>
            </w:r>
          </w:p>
        </w:tc>
        <w:tc>
          <w:tcPr>
            <w:tcW w:w="1134" w:type="dxa"/>
          </w:tcPr>
          <w:p>
            <w:pPr>
              <w:pStyle w:val="0"/>
              <w:jc w:val="center"/>
            </w:pPr>
            <w:r>
              <w:rPr>
                <w:sz w:val="20"/>
              </w:rPr>
              <w:t xml:space="preserve">0,006338</w:t>
            </w:r>
          </w:p>
        </w:tc>
        <w:tc>
          <w:tcPr>
            <w:tcW w:w="1134" w:type="dxa"/>
          </w:tcPr>
          <w:p>
            <w:pPr>
              <w:pStyle w:val="0"/>
              <w:jc w:val="center"/>
            </w:pPr>
            <w:r>
              <w:rPr>
                <w:sz w:val="20"/>
              </w:rPr>
              <w:t xml:space="preserve">0,116070</w:t>
            </w:r>
          </w:p>
        </w:tc>
        <w:tc>
          <w:tcPr>
            <w:tcW w:w="1134" w:type="dxa"/>
          </w:tcPr>
          <w:p>
            <w:pPr>
              <w:pStyle w:val="0"/>
            </w:pPr>
            <w:r>
              <w:rPr>
                <w:sz w:val="20"/>
              </w:rPr>
            </w:r>
          </w:p>
        </w:tc>
        <w:tc>
          <w:tcPr>
            <w:tcW w:w="1134" w:type="dxa"/>
          </w:tcPr>
          <w:p>
            <w:pPr>
              <w:pStyle w:val="0"/>
              <w:jc w:val="center"/>
            </w:pPr>
            <w:r>
              <w:rPr>
                <w:sz w:val="20"/>
              </w:rPr>
              <w:t xml:space="preserve">0,122408</w:t>
            </w:r>
          </w:p>
        </w:tc>
        <w:tc>
          <w:tcPr>
            <w:tcW w:w="1134" w:type="dxa"/>
          </w:tcPr>
          <w:p>
            <w:pPr>
              <w:pStyle w:val="0"/>
            </w:pPr>
            <w:r>
              <w:rPr>
                <w:sz w:val="20"/>
              </w:rPr>
            </w:r>
          </w:p>
        </w:tc>
        <w:tc>
          <w:tcPr>
            <w:tcW w:w="1134" w:type="dxa"/>
          </w:tcPr>
          <w:p>
            <w:pPr>
              <w:pStyle w:val="0"/>
              <w:jc w:val="center"/>
            </w:pPr>
            <w:r>
              <w:rPr>
                <w:sz w:val="20"/>
              </w:rPr>
              <w:t xml:space="preserve">0,006338</w:t>
            </w:r>
          </w:p>
        </w:tc>
        <w:tc>
          <w:tcPr>
            <w:tcW w:w="1134" w:type="dxa"/>
          </w:tcPr>
          <w:p>
            <w:pPr>
              <w:pStyle w:val="0"/>
              <w:jc w:val="center"/>
            </w:pPr>
            <w:r>
              <w:rPr>
                <w:sz w:val="20"/>
              </w:rPr>
              <w:t xml:space="preserve">0,116070</w:t>
            </w:r>
          </w:p>
        </w:tc>
        <w:tc>
          <w:tcPr>
            <w:tcW w:w="1134" w:type="dxa"/>
          </w:tcPr>
          <w:p>
            <w:pPr>
              <w:pStyle w:val="0"/>
              <w:jc w:val="center"/>
            </w:pPr>
            <w:r>
              <w:rPr>
                <w:sz w:val="20"/>
              </w:rPr>
              <w:t xml:space="preserve">0,122408</w:t>
            </w:r>
          </w:p>
        </w:tc>
        <w:tc>
          <w:tcPr>
            <w:tcW w:w="1134" w:type="dxa"/>
          </w:tcPr>
          <w:p>
            <w:pPr>
              <w:pStyle w:val="0"/>
            </w:pPr>
            <w:r>
              <w:rPr>
                <w:sz w:val="20"/>
              </w:rPr>
            </w:r>
          </w:p>
        </w:tc>
        <w:tc>
          <w:tcPr>
            <w:tcW w:w="1134" w:type="dxa"/>
          </w:tcPr>
          <w:p>
            <w:pPr>
              <w:pStyle w:val="0"/>
              <w:jc w:val="center"/>
            </w:pPr>
            <w:r>
              <w:rPr>
                <w:sz w:val="20"/>
              </w:rPr>
              <w:t xml:space="preserve">0,006338</w:t>
            </w:r>
          </w:p>
        </w:tc>
        <w:tc>
          <w:tcPr>
            <w:tcW w:w="1134" w:type="dxa"/>
          </w:tcPr>
          <w:p>
            <w:pPr>
              <w:pStyle w:val="0"/>
              <w:jc w:val="center"/>
            </w:pPr>
            <w:r>
              <w:rPr>
                <w:sz w:val="20"/>
              </w:rPr>
              <w:t xml:space="preserve">0,116070</w:t>
            </w:r>
          </w:p>
        </w:tc>
      </w:tr>
      <w:tr>
        <w:tc>
          <w:tcPr>
            <w:tcW w:w="3118" w:type="dxa"/>
          </w:tcPr>
          <w:p>
            <w:pPr>
              <w:pStyle w:val="0"/>
            </w:pPr>
            <w:r>
              <w:rPr>
                <w:sz w:val="20"/>
              </w:rPr>
              <w:t xml:space="preserve">2.1.7.4. эндоскопическое диагностическое исследование</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0,035370</w:t>
            </w:r>
          </w:p>
        </w:tc>
        <w:tc>
          <w:tcPr>
            <w:tcW w:w="1134" w:type="dxa"/>
          </w:tcPr>
          <w:p>
            <w:pPr>
              <w:pStyle w:val="0"/>
              <w:jc w:val="center"/>
            </w:pPr>
            <w:r>
              <w:rPr>
                <w:sz w:val="20"/>
              </w:rPr>
              <w:t xml:space="preserve">0,004743</w:t>
            </w:r>
          </w:p>
        </w:tc>
        <w:tc>
          <w:tcPr>
            <w:tcW w:w="1134" w:type="dxa"/>
          </w:tcPr>
          <w:p>
            <w:pPr>
              <w:pStyle w:val="0"/>
              <w:jc w:val="center"/>
            </w:pPr>
            <w:r>
              <w:rPr>
                <w:sz w:val="20"/>
              </w:rPr>
              <w:t xml:space="preserve">0,030627</w:t>
            </w:r>
          </w:p>
        </w:tc>
        <w:tc>
          <w:tcPr>
            <w:tcW w:w="1134" w:type="dxa"/>
          </w:tcPr>
          <w:p>
            <w:pPr>
              <w:pStyle w:val="0"/>
            </w:pPr>
            <w:r>
              <w:rPr>
                <w:sz w:val="20"/>
              </w:rPr>
            </w:r>
          </w:p>
        </w:tc>
        <w:tc>
          <w:tcPr>
            <w:tcW w:w="1134" w:type="dxa"/>
          </w:tcPr>
          <w:p>
            <w:pPr>
              <w:pStyle w:val="0"/>
              <w:jc w:val="center"/>
            </w:pPr>
            <w:r>
              <w:rPr>
                <w:sz w:val="20"/>
              </w:rPr>
              <w:t xml:space="preserve">0,035370</w:t>
            </w:r>
          </w:p>
        </w:tc>
        <w:tc>
          <w:tcPr>
            <w:tcW w:w="1134" w:type="dxa"/>
          </w:tcPr>
          <w:p>
            <w:pPr>
              <w:pStyle w:val="0"/>
            </w:pPr>
            <w:r>
              <w:rPr>
                <w:sz w:val="20"/>
              </w:rPr>
            </w:r>
          </w:p>
        </w:tc>
        <w:tc>
          <w:tcPr>
            <w:tcW w:w="1134" w:type="dxa"/>
          </w:tcPr>
          <w:p>
            <w:pPr>
              <w:pStyle w:val="0"/>
              <w:jc w:val="center"/>
            </w:pPr>
            <w:r>
              <w:rPr>
                <w:sz w:val="20"/>
              </w:rPr>
              <w:t xml:space="preserve">0,004743</w:t>
            </w:r>
          </w:p>
        </w:tc>
        <w:tc>
          <w:tcPr>
            <w:tcW w:w="1134" w:type="dxa"/>
          </w:tcPr>
          <w:p>
            <w:pPr>
              <w:pStyle w:val="0"/>
              <w:jc w:val="center"/>
            </w:pPr>
            <w:r>
              <w:rPr>
                <w:sz w:val="20"/>
              </w:rPr>
              <w:t xml:space="preserve">0,030627</w:t>
            </w:r>
          </w:p>
        </w:tc>
        <w:tc>
          <w:tcPr>
            <w:tcW w:w="1134" w:type="dxa"/>
          </w:tcPr>
          <w:p>
            <w:pPr>
              <w:pStyle w:val="0"/>
              <w:jc w:val="center"/>
            </w:pPr>
            <w:r>
              <w:rPr>
                <w:sz w:val="20"/>
              </w:rPr>
              <w:t xml:space="preserve">0,035370</w:t>
            </w:r>
          </w:p>
        </w:tc>
        <w:tc>
          <w:tcPr>
            <w:tcW w:w="1134" w:type="dxa"/>
          </w:tcPr>
          <w:p>
            <w:pPr>
              <w:pStyle w:val="0"/>
            </w:pPr>
            <w:r>
              <w:rPr>
                <w:sz w:val="20"/>
              </w:rPr>
            </w:r>
          </w:p>
        </w:tc>
        <w:tc>
          <w:tcPr>
            <w:tcW w:w="1134" w:type="dxa"/>
          </w:tcPr>
          <w:p>
            <w:pPr>
              <w:pStyle w:val="0"/>
              <w:jc w:val="center"/>
            </w:pPr>
            <w:r>
              <w:rPr>
                <w:sz w:val="20"/>
              </w:rPr>
              <w:t xml:space="preserve">0,004743</w:t>
            </w:r>
          </w:p>
        </w:tc>
        <w:tc>
          <w:tcPr>
            <w:tcW w:w="1134" w:type="dxa"/>
          </w:tcPr>
          <w:p>
            <w:pPr>
              <w:pStyle w:val="0"/>
              <w:jc w:val="center"/>
            </w:pPr>
            <w:r>
              <w:rPr>
                <w:sz w:val="20"/>
              </w:rPr>
              <w:t xml:space="preserve">0,030627</w:t>
            </w:r>
          </w:p>
        </w:tc>
      </w:tr>
      <w:tr>
        <w:tc>
          <w:tcPr>
            <w:tcW w:w="3118" w:type="dxa"/>
          </w:tcPr>
          <w:p>
            <w:pPr>
              <w:pStyle w:val="0"/>
            </w:pPr>
            <w:r>
              <w:rPr>
                <w:sz w:val="20"/>
              </w:rPr>
              <w:t xml:space="preserve">2.1.7.5. молекулярно-генетическое исследование с целью диагностики онкологических заболеваний</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0,001492</w:t>
            </w:r>
          </w:p>
        </w:tc>
        <w:tc>
          <w:tcPr>
            <w:tcW w:w="1134" w:type="dxa"/>
          </w:tcPr>
          <w:p>
            <w:pPr>
              <w:pStyle w:val="0"/>
            </w:pPr>
            <w:r>
              <w:rPr>
                <w:sz w:val="20"/>
              </w:rPr>
            </w:r>
          </w:p>
        </w:tc>
        <w:tc>
          <w:tcPr>
            <w:tcW w:w="1134" w:type="dxa"/>
          </w:tcPr>
          <w:p>
            <w:pPr>
              <w:pStyle w:val="0"/>
              <w:jc w:val="center"/>
            </w:pPr>
            <w:r>
              <w:rPr>
                <w:sz w:val="20"/>
              </w:rPr>
              <w:t xml:space="preserve">0,001492</w:t>
            </w:r>
          </w:p>
        </w:tc>
        <w:tc>
          <w:tcPr>
            <w:tcW w:w="1134" w:type="dxa"/>
          </w:tcPr>
          <w:p>
            <w:pPr>
              <w:pStyle w:val="0"/>
            </w:pPr>
            <w:r>
              <w:rPr>
                <w:sz w:val="20"/>
              </w:rPr>
            </w:r>
          </w:p>
        </w:tc>
        <w:tc>
          <w:tcPr>
            <w:tcW w:w="1134" w:type="dxa"/>
          </w:tcPr>
          <w:p>
            <w:pPr>
              <w:pStyle w:val="0"/>
              <w:jc w:val="center"/>
            </w:pPr>
            <w:r>
              <w:rPr>
                <w:sz w:val="20"/>
              </w:rPr>
              <w:t xml:space="preserve">0,001492</w:t>
            </w:r>
          </w:p>
        </w:tc>
        <w:tc>
          <w:tcPr>
            <w:tcW w:w="1134" w:type="dxa"/>
          </w:tcPr>
          <w:p>
            <w:pPr>
              <w:pStyle w:val="0"/>
            </w:pPr>
            <w:r>
              <w:rPr>
                <w:sz w:val="20"/>
              </w:rPr>
            </w:r>
          </w:p>
        </w:tc>
        <w:tc>
          <w:tcPr>
            <w:tcW w:w="1134" w:type="dxa"/>
          </w:tcPr>
          <w:p>
            <w:pPr>
              <w:pStyle w:val="0"/>
              <w:jc w:val="center"/>
            </w:pPr>
            <w:r>
              <w:rPr>
                <w:sz w:val="20"/>
              </w:rPr>
              <w:t xml:space="preserve">0,001492</w:t>
            </w:r>
          </w:p>
        </w:tc>
        <w:tc>
          <w:tcPr>
            <w:tcW w:w="1134" w:type="dxa"/>
          </w:tcPr>
          <w:p>
            <w:pPr>
              <w:pStyle w:val="0"/>
            </w:pPr>
            <w:r>
              <w:rPr>
                <w:sz w:val="20"/>
              </w:rPr>
            </w:r>
          </w:p>
        </w:tc>
        <w:tc>
          <w:tcPr>
            <w:tcW w:w="1134" w:type="dxa"/>
          </w:tcPr>
          <w:p>
            <w:pPr>
              <w:pStyle w:val="0"/>
              <w:jc w:val="center"/>
            </w:pPr>
            <w:r>
              <w:rPr>
                <w:sz w:val="20"/>
              </w:rPr>
              <w:t xml:space="preserve">0,001492</w:t>
            </w:r>
          </w:p>
        </w:tc>
        <w:tc>
          <w:tcPr>
            <w:tcW w:w="1134" w:type="dxa"/>
          </w:tcPr>
          <w:p>
            <w:pPr>
              <w:pStyle w:val="0"/>
            </w:pPr>
            <w:r>
              <w:rPr>
                <w:sz w:val="20"/>
              </w:rPr>
            </w:r>
          </w:p>
        </w:tc>
        <w:tc>
          <w:tcPr>
            <w:tcW w:w="1134" w:type="dxa"/>
          </w:tcPr>
          <w:p>
            <w:pPr>
              <w:pStyle w:val="0"/>
              <w:jc w:val="center"/>
            </w:pPr>
            <w:r>
              <w:rPr>
                <w:sz w:val="20"/>
              </w:rPr>
              <w:t xml:space="preserve">0,001492</w:t>
            </w:r>
          </w:p>
        </w:tc>
        <w:tc>
          <w:tcPr>
            <w:tcW w:w="1134" w:type="dxa"/>
          </w:tcPr>
          <w:p>
            <w:pPr>
              <w:pStyle w:val="0"/>
            </w:pPr>
            <w:r>
              <w:rPr>
                <w:sz w:val="20"/>
              </w:rPr>
            </w:r>
          </w:p>
        </w:tc>
      </w:tr>
      <w:tr>
        <w:tc>
          <w:tcPr>
            <w:tcW w:w="3118" w:type="dxa"/>
          </w:tcPr>
          <w:p>
            <w:pPr>
              <w:pStyle w:val="0"/>
            </w:pPr>
            <w:r>
              <w:rPr>
                <w:sz w:val="20"/>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0,027103</w:t>
            </w:r>
          </w:p>
        </w:tc>
        <w:tc>
          <w:tcPr>
            <w:tcW w:w="1134" w:type="dxa"/>
          </w:tcPr>
          <w:p>
            <w:pPr>
              <w:pStyle w:val="0"/>
            </w:pPr>
            <w:r>
              <w:rPr>
                <w:sz w:val="20"/>
              </w:rPr>
            </w:r>
          </w:p>
        </w:tc>
        <w:tc>
          <w:tcPr>
            <w:tcW w:w="1134" w:type="dxa"/>
          </w:tcPr>
          <w:p>
            <w:pPr>
              <w:pStyle w:val="0"/>
              <w:jc w:val="center"/>
            </w:pPr>
            <w:r>
              <w:rPr>
                <w:sz w:val="20"/>
              </w:rPr>
              <w:t xml:space="preserve">0,027103</w:t>
            </w:r>
          </w:p>
        </w:tc>
        <w:tc>
          <w:tcPr>
            <w:tcW w:w="1134" w:type="dxa"/>
          </w:tcPr>
          <w:p>
            <w:pPr>
              <w:pStyle w:val="0"/>
            </w:pPr>
            <w:r>
              <w:rPr>
                <w:sz w:val="20"/>
              </w:rPr>
            </w:r>
          </w:p>
        </w:tc>
        <w:tc>
          <w:tcPr>
            <w:tcW w:w="1134" w:type="dxa"/>
          </w:tcPr>
          <w:p>
            <w:pPr>
              <w:pStyle w:val="0"/>
              <w:jc w:val="center"/>
            </w:pPr>
            <w:r>
              <w:rPr>
                <w:sz w:val="20"/>
              </w:rPr>
              <w:t xml:space="preserve">0,027103</w:t>
            </w:r>
          </w:p>
        </w:tc>
        <w:tc>
          <w:tcPr>
            <w:tcW w:w="1134" w:type="dxa"/>
          </w:tcPr>
          <w:p>
            <w:pPr>
              <w:pStyle w:val="0"/>
            </w:pPr>
            <w:r>
              <w:rPr>
                <w:sz w:val="20"/>
              </w:rPr>
            </w:r>
          </w:p>
        </w:tc>
        <w:tc>
          <w:tcPr>
            <w:tcW w:w="1134" w:type="dxa"/>
          </w:tcPr>
          <w:p>
            <w:pPr>
              <w:pStyle w:val="0"/>
              <w:jc w:val="center"/>
            </w:pPr>
            <w:r>
              <w:rPr>
                <w:sz w:val="20"/>
              </w:rPr>
              <w:t xml:space="preserve">0,027103</w:t>
            </w:r>
          </w:p>
        </w:tc>
        <w:tc>
          <w:tcPr>
            <w:tcW w:w="1134" w:type="dxa"/>
          </w:tcPr>
          <w:p>
            <w:pPr>
              <w:pStyle w:val="0"/>
            </w:pPr>
            <w:r>
              <w:rPr>
                <w:sz w:val="20"/>
              </w:rPr>
            </w:r>
          </w:p>
        </w:tc>
        <w:tc>
          <w:tcPr>
            <w:tcW w:w="1134" w:type="dxa"/>
          </w:tcPr>
          <w:p>
            <w:pPr>
              <w:pStyle w:val="0"/>
              <w:jc w:val="center"/>
            </w:pPr>
            <w:r>
              <w:rPr>
                <w:sz w:val="20"/>
              </w:rPr>
              <w:t xml:space="preserve">0,027103</w:t>
            </w:r>
          </w:p>
        </w:tc>
        <w:tc>
          <w:tcPr>
            <w:tcW w:w="1134" w:type="dxa"/>
          </w:tcPr>
          <w:p>
            <w:pPr>
              <w:pStyle w:val="0"/>
            </w:pPr>
            <w:r>
              <w:rPr>
                <w:sz w:val="20"/>
              </w:rPr>
            </w:r>
          </w:p>
        </w:tc>
        <w:tc>
          <w:tcPr>
            <w:tcW w:w="1134" w:type="dxa"/>
          </w:tcPr>
          <w:p>
            <w:pPr>
              <w:pStyle w:val="0"/>
              <w:jc w:val="center"/>
            </w:pPr>
            <w:r>
              <w:rPr>
                <w:sz w:val="20"/>
              </w:rPr>
              <w:t xml:space="preserve">0,027103</w:t>
            </w:r>
          </w:p>
        </w:tc>
        <w:tc>
          <w:tcPr>
            <w:tcW w:w="1134" w:type="dxa"/>
          </w:tcPr>
          <w:p>
            <w:pPr>
              <w:pStyle w:val="0"/>
            </w:pPr>
            <w:r>
              <w:rPr>
                <w:sz w:val="20"/>
              </w:rPr>
            </w:r>
          </w:p>
        </w:tc>
      </w:tr>
      <w:tr>
        <w:tc>
          <w:tcPr>
            <w:tcW w:w="3118" w:type="dxa"/>
          </w:tcPr>
          <w:p>
            <w:pPr>
              <w:pStyle w:val="0"/>
            </w:pPr>
            <w:r>
              <w:rPr>
                <w:sz w:val="20"/>
              </w:rPr>
              <w:t xml:space="preserve">2.1.7.7. ПЭТ-КТ</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0,002081</w:t>
            </w:r>
          </w:p>
        </w:tc>
        <w:tc>
          <w:tcPr>
            <w:tcW w:w="1134" w:type="dxa"/>
          </w:tcPr>
          <w:p>
            <w:pPr>
              <w:pStyle w:val="0"/>
            </w:pPr>
            <w:r>
              <w:rPr>
                <w:sz w:val="20"/>
              </w:rPr>
            </w:r>
          </w:p>
        </w:tc>
        <w:tc>
          <w:tcPr>
            <w:tcW w:w="1134" w:type="dxa"/>
          </w:tcPr>
          <w:p>
            <w:pPr>
              <w:pStyle w:val="0"/>
              <w:jc w:val="center"/>
            </w:pPr>
            <w:r>
              <w:rPr>
                <w:sz w:val="20"/>
              </w:rPr>
              <w:t xml:space="preserve">0,002081</w:t>
            </w:r>
          </w:p>
        </w:tc>
        <w:tc>
          <w:tcPr>
            <w:tcW w:w="1134" w:type="dxa"/>
          </w:tcPr>
          <w:p>
            <w:pPr>
              <w:pStyle w:val="0"/>
            </w:pPr>
            <w:r>
              <w:rPr>
                <w:sz w:val="20"/>
              </w:rPr>
            </w:r>
          </w:p>
        </w:tc>
        <w:tc>
          <w:tcPr>
            <w:tcW w:w="1134" w:type="dxa"/>
          </w:tcPr>
          <w:p>
            <w:pPr>
              <w:pStyle w:val="0"/>
              <w:jc w:val="center"/>
            </w:pPr>
            <w:r>
              <w:rPr>
                <w:sz w:val="20"/>
              </w:rPr>
              <w:t xml:space="preserve">0,002141</w:t>
            </w:r>
          </w:p>
        </w:tc>
        <w:tc>
          <w:tcPr>
            <w:tcW w:w="1134" w:type="dxa"/>
          </w:tcPr>
          <w:p>
            <w:pPr>
              <w:pStyle w:val="0"/>
            </w:pPr>
            <w:r>
              <w:rPr>
                <w:sz w:val="20"/>
              </w:rPr>
            </w:r>
          </w:p>
        </w:tc>
        <w:tc>
          <w:tcPr>
            <w:tcW w:w="1134" w:type="dxa"/>
          </w:tcPr>
          <w:p>
            <w:pPr>
              <w:pStyle w:val="0"/>
              <w:jc w:val="center"/>
            </w:pPr>
            <w:r>
              <w:rPr>
                <w:sz w:val="20"/>
              </w:rPr>
              <w:t xml:space="preserve">0,002081</w:t>
            </w:r>
          </w:p>
        </w:tc>
        <w:tc>
          <w:tcPr>
            <w:tcW w:w="1134" w:type="dxa"/>
          </w:tcPr>
          <w:p>
            <w:pPr>
              <w:pStyle w:val="0"/>
            </w:pPr>
            <w:r>
              <w:rPr>
                <w:sz w:val="20"/>
              </w:rPr>
            </w:r>
          </w:p>
        </w:tc>
        <w:tc>
          <w:tcPr>
            <w:tcW w:w="1134" w:type="dxa"/>
          </w:tcPr>
          <w:p>
            <w:pPr>
              <w:pStyle w:val="0"/>
              <w:jc w:val="center"/>
            </w:pPr>
            <w:r>
              <w:rPr>
                <w:sz w:val="20"/>
              </w:rPr>
              <w:t xml:space="preserve">0,002203</w:t>
            </w:r>
          </w:p>
        </w:tc>
        <w:tc>
          <w:tcPr>
            <w:tcW w:w="1134" w:type="dxa"/>
          </w:tcPr>
          <w:p>
            <w:pPr>
              <w:pStyle w:val="0"/>
            </w:pPr>
            <w:r>
              <w:rPr>
                <w:sz w:val="20"/>
              </w:rPr>
            </w:r>
          </w:p>
        </w:tc>
        <w:tc>
          <w:tcPr>
            <w:tcW w:w="1134" w:type="dxa"/>
          </w:tcPr>
          <w:p>
            <w:pPr>
              <w:pStyle w:val="0"/>
              <w:jc w:val="center"/>
            </w:pPr>
            <w:r>
              <w:rPr>
                <w:sz w:val="20"/>
              </w:rPr>
              <w:t xml:space="preserve">0,002081</w:t>
            </w:r>
          </w:p>
        </w:tc>
        <w:tc>
          <w:tcPr>
            <w:tcW w:w="1134" w:type="dxa"/>
          </w:tcPr>
          <w:p>
            <w:pPr>
              <w:pStyle w:val="0"/>
            </w:pPr>
            <w:r>
              <w:rPr>
                <w:sz w:val="20"/>
              </w:rPr>
            </w:r>
          </w:p>
        </w:tc>
      </w:tr>
      <w:tr>
        <w:tc>
          <w:tcPr>
            <w:tcW w:w="3118" w:type="dxa"/>
          </w:tcPr>
          <w:p>
            <w:pPr>
              <w:pStyle w:val="0"/>
            </w:pPr>
            <w:r>
              <w:rPr>
                <w:sz w:val="20"/>
              </w:rPr>
              <w:t xml:space="preserve">2.1.7.8. ОФЭКТ/КТ /сцинтиграфия</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0,003783</w:t>
            </w:r>
          </w:p>
        </w:tc>
        <w:tc>
          <w:tcPr>
            <w:tcW w:w="1134" w:type="dxa"/>
          </w:tcPr>
          <w:p>
            <w:pPr>
              <w:pStyle w:val="0"/>
            </w:pPr>
            <w:r>
              <w:rPr>
                <w:sz w:val="20"/>
              </w:rPr>
            </w:r>
          </w:p>
        </w:tc>
        <w:tc>
          <w:tcPr>
            <w:tcW w:w="1134" w:type="dxa"/>
          </w:tcPr>
          <w:p>
            <w:pPr>
              <w:pStyle w:val="0"/>
              <w:jc w:val="center"/>
            </w:pPr>
            <w:r>
              <w:rPr>
                <w:sz w:val="20"/>
              </w:rPr>
              <w:t xml:space="preserve">0,003783</w:t>
            </w:r>
          </w:p>
        </w:tc>
        <w:tc>
          <w:tcPr>
            <w:tcW w:w="1134" w:type="dxa"/>
          </w:tcPr>
          <w:p>
            <w:pPr>
              <w:pStyle w:val="0"/>
            </w:pPr>
            <w:r>
              <w:rPr>
                <w:sz w:val="20"/>
              </w:rPr>
            </w:r>
          </w:p>
        </w:tc>
        <w:tc>
          <w:tcPr>
            <w:tcW w:w="1134" w:type="dxa"/>
          </w:tcPr>
          <w:p>
            <w:pPr>
              <w:pStyle w:val="0"/>
              <w:jc w:val="center"/>
            </w:pPr>
            <w:r>
              <w:rPr>
                <w:sz w:val="20"/>
              </w:rPr>
              <w:t xml:space="preserve">0,003997</w:t>
            </w:r>
          </w:p>
        </w:tc>
        <w:tc>
          <w:tcPr>
            <w:tcW w:w="1134" w:type="dxa"/>
          </w:tcPr>
          <w:p>
            <w:pPr>
              <w:pStyle w:val="0"/>
            </w:pPr>
            <w:r>
              <w:rPr>
                <w:sz w:val="20"/>
              </w:rPr>
            </w:r>
          </w:p>
        </w:tc>
        <w:tc>
          <w:tcPr>
            <w:tcW w:w="1134" w:type="dxa"/>
          </w:tcPr>
          <w:p>
            <w:pPr>
              <w:pStyle w:val="0"/>
              <w:jc w:val="center"/>
            </w:pPr>
            <w:r>
              <w:rPr>
                <w:sz w:val="20"/>
              </w:rPr>
              <w:t xml:space="preserve">0,003783</w:t>
            </w:r>
          </w:p>
        </w:tc>
        <w:tc>
          <w:tcPr>
            <w:tcW w:w="1134" w:type="dxa"/>
          </w:tcPr>
          <w:p>
            <w:pPr>
              <w:pStyle w:val="0"/>
            </w:pPr>
            <w:r>
              <w:rPr>
                <w:sz w:val="20"/>
              </w:rPr>
            </w:r>
          </w:p>
        </w:tc>
        <w:tc>
          <w:tcPr>
            <w:tcW w:w="1134" w:type="dxa"/>
          </w:tcPr>
          <w:p>
            <w:pPr>
              <w:pStyle w:val="0"/>
              <w:jc w:val="center"/>
            </w:pPr>
            <w:r>
              <w:rPr>
                <w:sz w:val="20"/>
              </w:rPr>
              <w:t xml:space="preserve">0,004212</w:t>
            </w:r>
          </w:p>
        </w:tc>
        <w:tc>
          <w:tcPr>
            <w:tcW w:w="1134" w:type="dxa"/>
          </w:tcPr>
          <w:p>
            <w:pPr>
              <w:pStyle w:val="0"/>
            </w:pPr>
            <w:r>
              <w:rPr>
                <w:sz w:val="20"/>
              </w:rPr>
            </w:r>
          </w:p>
        </w:tc>
        <w:tc>
          <w:tcPr>
            <w:tcW w:w="1134" w:type="dxa"/>
          </w:tcPr>
          <w:p>
            <w:pPr>
              <w:pStyle w:val="0"/>
              <w:jc w:val="center"/>
            </w:pPr>
            <w:r>
              <w:rPr>
                <w:sz w:val="20"/>
              </w:rPr>
              <w:t xml:space="preserve">0,003783</w:t>
            </w:r>
          </w:p>
        </w:tc>
        <w:tc>
          <w:tcPr>
            <w:tcW w:w="1134" w:type="dxa"/>
          </w:tcPr>
          <w:p>
            <w:pPr>
              <w:pStyle w:val="0"/>
            </w:pPr>
            <w:r>
              <w:rPr>
                <w:sz w:val="20"/>
              </w:rPr>
            </w:r>
          </w:p>
        </w:tc>
      </w:tr>
      <w:tr>
        <w:tc>
          <w:tcPr>
            <w:tcW w:w="3118" w:type="dxa"/>
          </w:tcPr>
          <w:p>
            <w:pPr>
              <w:pStyle w:val="0"/>
            </w:pPr>
            <w:r>
              <w:rPr>
                <w:sz w:val="20"/>
              </w:rPr>
              <w:t xml:space="preserve">2.1.7.9. Неинвазивное пренатальное тестирование (определение внеклеточной ДНК плода по крови матери)</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0,000647</w:t>
            </w:r>
          </w:p>
        </w:tc>
        <w:tc>
          <w:tcPr>
            <w:tcW w:w="1134" w:type="dxa"/>
          </w:tcPr>
          <w:p>
            <w:pPr>
              <w:pStyle w:val="0"/>
            </w:pPr>
            <w:r>
              <w:rPr>
                <w:sz w:val="20"/>
              </w:rPr>
            </w:r>
          </w:p>
        </w:tc>
        <w:tc>
          <w:tcPr>
            <w:tcW w:w="1134" w:type="dxa"/>
          </w:tcPr>
          <w:p>
            <w:pPr>
              <w:pStyle w:val="0"/>
              <w:jc w:val="center"/>
            </w:pPr>
            <w:r>
              <w:rPr>
                <w:sz w:val="20"/>
              </w:rPr>
              <w:t xml:space="preserve">0,000647</w:t>
            </w:r>
          </w:p>
        </w:tc>
        <w:tc>
          <w:tcPr>
            <w:tcW w:w="1134" w:type="dxa"/>
          </w:tcPr>
          <w:p>
            <w:pPr>
              <w:pStyle w:val="0"/>
            </w:pPr>
            <w:r>
              <w:rPr>
                <w:sz w:val="20"/>
              </w:rPr>
            </w:r>
          </w:p>
        </w:tc>
        <w:tc>
          <w:tcPr>
            <w:tcW w:w="1134" w:type="dxa"/>
          </w:tcPr>
          <w:p>
            <w:pPr>
              <w:pStyle w:val="0"/>
              <w:jc w:val="center"/>
            </w:pPr>
            <w:r>
              <w:rPr>
                <w:sz w:val="20"/>
              </w:rPr>
              <w:t xml:space="preserve">0,000647</w:t>
            </w:r>
          </w:p>
        </w:tc>
        <w:tc>
          <w:tcPr>
            <w:tcW w:w="1134" w:type="dxa"/>
          </w:tcPr>
          <w:p>
            <w:pPr>
              <w:pStyle w:val="0"/>
            </w:pPr>
            <w:r>
              <w:rPr>
                <w:sz w:val="20"/>
              </w:rPr>
            </w:r>
          </w:p>
        </w:tc>
        <w:tc>
          <w:tcPr>
            <w:tcW w:w="1134" w:type="dxa"/>
          </w:tcPr>
          <w:p>
            <w:pPr>
              <w:pStyle w:val="0"/>
              <w:jc w:val="center"/>
            </w:pPr>
            <w:r>
              <w:rPr>
                <w:sz w:val="20"/>
              </w:rPr>
              <w:t xml:space="preserve">0,000647</w:t>
            </w:r>
          </w:p>
        </w:tc>
        <w:tc>
          <w:tcPr>
            <w:tcW w:w="1134" w:type="dxa"/>
          </w:tcPr>
          <w:p>
            <w:pPr>
              <w:pStyle w:val="0"/>
            </w:pPr>
            <w:r>
              <w:rPr>
                <w:sz w:val="20"/>
              </w:rPr>
            </w:r>
          </w:p>
        </w:tc>
        <w:tc>
          <w:tcPr>
            <w:tcW w:w="1134" w:type="dxa"/>
          </w:tcPr>
          <w:p>
            <w:pPr>
              <w:pStyle w:val="0"/>
              <w:jc w:val="center"/>
            </w:pPr>
            <w:r>
              <w:rPr>
                <w:sz w:val="20"/>
              </w:rPr>
              <w:t xml:space="preserve">0,000647</w:t>
            </w:r>
          </w:p>
        </w:tc>
        <w:tc>
          <w:tcPr>
            <w:tcW w:w="1134" w:type="dxa"/>
          </w:tcPr>
          <w:p>
            <w:pPr>
              <w:pStyle w:val="0"/>
            </w:pPr>
            <w:r>
              <w:rPr>
                <w:sz w:val="20"/>
              </w:rPr>
            </w:r>
          </w:p>
        </w:tc>
        <w:tc>
          <w:tcPr>
            <w:tcW w:w="1134" w:type="dxa"/>
          </w:tcPr>
          <w:p>
            <w:pPr>
              <w:pStyle w:val="0"/>
              <w:jc w:val="center"/>
            </w:pPr>
            <w:r>
              <w:rPr>
                <w:sz w:val="20"/>
              </w:rPr>
              <w:t xml:space="preserve">0,000647</w:t>
            </w:r>
          </w:p>
        </w:tc>
        <w:tc>
          <w:tcPr>
            <w:tcW w:w="1134" w:type="dxa"/>
          </w:tcPr>
          <w:p>
            <w:pPr>
              <w:pStyle w:val="0"/>
            </w:pPr>
            <w:r>
              <w:rPr>
                <w:sz w:val="20"/>
              </w:rPr>
            </w:r>
          </w:p>
        </w:tc>
      </w:tr>
      <w:tr>
        <w:tc>
          <w:tcPr>
            <w:tcW w:w="3118" w:type="dxa"/>
          </w:tcPr>
          <w:p>
            <w:pPr>
              <w:pStyle w:val="0"/>
            </w:pPr>
            <w:r>
              <w:rPr>
                <w:sz w:val="20"/>
              </w:rPr>
              <w:t xml:space="preserve">2.1.7.10. определение РНК вируса гепатита C (Hepatitis C virus) в крови методом ПЦР</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0,001241</w:t>
            </w:r>
          </w:p>
        </w:tc>
        <w:tc>
          <w:tcPr>
            <w:tcW w:w="1134" w:type="dxa"/>
          </w:tcPr>
          <w:p>
            <w:pPr>
              <w:pStyle w:val="0"/>
            </w:pPr>
            <w:r>
              <w:rPr>
                <w:sz w:val="20"/>
              </w:rPr>
            </w:r>
          </w:p>
        </w:tc>
        <w:tc>
          <w:tcPr>
            <w:tcW w:w="1134" w:type="dxa"/>
          </w:tcPr>
          <w:p>
            <w:pPr>
              <w:pStyle w:val="0"/>
              <w:jc w:val="center"/>
            </w:pPr>
            <w:r>
              <w:rPr>
                <w:sz w:val="20"/>
              </w:rPr>
              <w:t xml:space="preserve">0,001241</w:t>
            </w:r>
          </w:p>
        </w:tc>
        <w:tc>
          <w:tcPr>
            <w:tcW w:w="1134" w:type="dxa"/>
          </w:tcPr>
          <w:p>
            <w:pPr>
              <w:pStyle w:val="0"/>
            </w:pPr>
            <w:r>
              <w:rPr>
                <w:sz w:val="20"/>
              </w:rPr>
            </w:r>
          </w:p>
        </w:tc>
        <w:tc>
          <w:tcPr>
            <w:tcW w:w="1134" w:type="dxa"/>
          </w:tcPr>
          <w:p>
            <w:pPr>
              <w:pStyle w:val="0"/>
              <w:jc w:val="center"/>
            </w:pPr>
            <w:r>
              <w:rPr>
                <w:sz w:val="20"/>
              </w:rPr>
              <w:t xml:space="preserve">0,001241</w:t>
            </w:r>
          </w:p>
        </w:tc>
        <w:tc>
          <w:tcPr>
            <w:tcW w:w="1134" w:type="dxa"/>
          </w:tcPr>
          <w:p>
            <w:pPr>
              <w:pStyle w:val="0"/>
            </w:pPr>
            <w:r>
              <w:rPr>
                <w:sz w:val="20"/>
              </w:rPr>
            </w:r>
          </w:p>
        </w:tc>
        <w:tc>
          <w:tcPr>
            <w:tcW w:w="1134" w:type="dxa"/>
          </w:tcPr>
          <w:p>
            <w:pPr>
              <w:pStyle w:val="0"/>
              <w:jc w:val="center"/>
            </w:pPr>
            <w:r>
              <w:rPr>
                <w:sz w:val="20"/>
              </w:rPr>
              <w:t xml:space="preserve">0,001241</w:t>
            </w:r>
          </w:p>
        </w:tc>
        <w:tc>
          <w:tcPr>
            <w:tcW w:w="1134" w:type="dxa"/>
          </w:tcPr>
          <w:p>
            <w:pPr>
              <w:pStyle w:val="0"/>
            </w:pPr>
            <w:r>
              <w:rPr>
                <w:sz w:val="20"/>
              </w:rPr>
            </w:r>
          </w:p>
        </w:tc>
        <w:tc>
          <w:tcPr>
            <w:tcW w:w="1134" w:type="dxa"/>
          </w:tcPr>
          <w:p>
            <w:pPr>
              <w:pStyle w:val="0"/>
              <w:jc w:val="center"/>
            </w:pPr>
            <w:r>
              <w:rPr>
                <w:sz w:val="20"/>
              </w:rPr>
              <w:t xml:space="preserve">0,001241</w:t>
            </w:r>
          </w:p>
        </w:tc>
        <w:tc>
          <w:tcPr>
            <w:tcW w:w="1134" w:type="dxa"/>
          </w:tcPr>
          <w:p>
            <w:pPr>
              <w:pStyle w:val="0"/>
            </w:pPr>
            <w:r>
              <w:rPr>
                <w:sz w:val="20"/>
              </w:rPr>
            </w:r>
          </w:p>
        </w:tc>
        <w:tc>
          <w:tcPr>
            <w:tcW w:w="1134" w:type="dxa"/>
          </w:tcPr>
          <w:p>
            <w:pPr>
              <w:pStyle w:val="0"/>
              <w:jc w:val="center"/>
            </w:pPr>
            <w:r>
              <w:rPr>
                <w:sz w:val="20"/>
              </w:rPr>
              <w:t xml:space="preserve">0,001241</w:t>
            </w:r>
          </w:p>
        </w:tc>
        <w:tc>
          <w:tcPr>
            <w:tcW w:w="1134" w:type="dxa"/>
          </w:tcPr>
          <w:p>
            <w:pPr>
              <w:pStyle w:val="0"/>
            </w:pPr>
            <w:r>
              <w:rPr>
                <w:sz w:val="20"/>
              </w:rPr>
            </w:r>
          </w:p>
        </w:tc>
      </w:tr>
      <w:tr>
        <w:tc>
          <w:tcPr>
            <w:tcW w:w="3118" w:type="dxa"/>
          </w:tcPr>
          <w:p>
            <w:pPr>
              <w:pStyle w:val="0"/>
            </w:pPr>
            <w:r>
              <w:rPr>
                <w:sz w:val="20"/>
              </w:rPr>
              <w:t xml:space="preserve">2.1.7.11. лабораторная диагностика для пациентов с хроническим вирусным гепатитом C (оценка стадии фиброза, определение генотипа ВГС)</w:t>
            </w:r>
          </w:p>
        </w:tc>
        <w:tc>
          <w:tcPr>
            <w:tcW w:w="1417" w:type="dxa"/>
          </w:tcPr>
          <w:p>
            <w:pPr>
              <w:pStyle w:val="0"/>
              <w:jc w:val="center"/>
            </w:pPr>
            <w:r>
              <w:rPr>
                <w:sz w:val="20"/>
              </w:rPr>
              <w:t xml:space="preserve">исследований</w:t>
            </w:r>
          </w:p>
        </w:tc>
        <w:tc>
          <w:tcPr>
            <w:tcW w:w="1134" w:type="dxa"/>
          </w:tcPr>
          <w:p>
            <w:pPr>
              <w:pStyle w:val="0"/>
              <w:jc w:val="center"/>
            </w:pPr>
            <w:r>
              <w:rPr>
                <w:sz w:val="20"/>
              </w:rPr>
              <w:t xml:space="preserve">0,000622</w:t>
            </w:r>
          </w:p>
        </w:tc>
        <w:tc>
          <w:tcPr>
            <w:tcW w:w="1134" w:type="dxa"/>
          </w:tcPr>
          <w:p>
            <w:pPr>
              <w:pStyle w:val="0"/>
            </w:pPr>
            <w:r>
              <w:rPr>
                <w:sz w:val="20"/>
              </w:rPr>
            </w:r>
          </w:p>
        </w:tc>
        <w:tc>
          <w:tcPr>
            <w:tcW w:w="1134" w:type="dxa"/>
          </w:tcPr>
          <w:p>
            <w:pPr>
              <w:pStyle w:val="0"/>
              <w:jc w:val="center"/>
            </w:pPr>
            <w:r>
              <w:rPr>
                <w:sz w:val="20"/>
              </w:rPr>
              <w:t xml:space="preserve">0,000622</w:t>
            </w:r>
          </w:p>
        </w:tc>
        <w:tc>
          <w:tcPr>
            <w:tcW w:w="1134" w:type="dxa"/>
          </w:tcPr>
          <w:p>
            <w:pPr>
              <w:pStyle w:val="0"/>
            </w:pPr>
            <w:r>
              <w:rPr>
                <w:sz w:val="20"/>
              </w:rPr>
            </w:r>
          </w:p>
        </w:tc>
        <w:tc>
          <w:tcPr>
            <w:tcW w:w="1134" w:type="dxa"/>
          </w:tcPr>
          <w:p>
            <w:pPr>
              <w:pStyle w:val="0"/>
              <w:jc w:val="center"/>
            </w:pPr>
            <w:r>
              <w:rPr>
                <w:sz w:val="20"/>
              </w:rPr>
              <w:t xml:space="preserve">0,000622</w:t>
            </w:r>
          </w:p>
        </w:tc>
        <w:tc>
          <w:tcPr>
            <w:tcW w:w="1134" w:type="dxa"/>
          </w:tcPr>
          <w:p>
            <w:pPr>
              <w:pStyle w:val="0"/>
            </w:pPr>
            <w:r>
              <w:rPr>
                <w:sz w:val="20"/>
              </w:rPr>
            </w:r>
          </w:p>
        </w:tc>
        <w:tc>
          <w:tcPr>
            <w:tcW w:w="1134" w:type="dxa"/>
          </w:tcPr>
          <w:p>
            <w:pPr>
              <w:pStyle w:val="0"/>
              <w:jc w:val="center"/>
            </w:pPr>
            <w:r>
              <w:rPr>
                <w:sz w:val="20"/>
              </w:rPr>
              <w:t xml:space="preserve">0,000622</w:t>
            </w:r>
          </w:p>
        </w:tc>
        <w:tc>
          <w:tcPr>
            <w:tcW w:w="1134" w:type="dxa"/>
          </w:tcPr>
          <w:p>
            <w:pPr>
              <w:pStyle w:val="0"/>
            </w:pPr>
            <w:r>
              <w:rPr>
                <w:sz w:val="20"/>
              </w:rPr>
            </w:r>
          </w:p>
        </w:tc>
        <w:tc>
          <w:tcPr>
            <w:tcW w:w="1134" w:type="dxa"/>
          </w:tcPr>
          <w:p>
            <w:pPr>
              <w:pStyle w:val="0"/>
              <w:jc w:val="center"/>
            </w:pPr>
            <w:r>
              <w:rPr>
                <w:sz w:val="20"/>
              </w:rPr>
              <w:t xml:space="preserve">0,000622</w:t>
            </w:r>
          </w:p>
        </w:tc>
        <w:tc>
          <w:tcPr>
            <w:tcW w:w="1134" w:type="dxa"/>
          </w:tcPr>
          <w:p>
            <w:pPr>
              <w:pStyle w:val="0"/>
            </w:pPr>
            <w:r>
              <w:rPr>
                <w:sz w:val="20"/>
              </w:rPr>
            </w:r>
          </w:p>
        </w:tc>
        <w:tc>
          <w:tcPr>
            <w:tcW w:w="1134" w:type="dxa"/>
          </w:tcPr>
          <w:p>
            <w:pPr>
              <w:pStyle w:val="0"/>
              <w:jc w:val="center"/>
            </w:pPr>
            <w:r>
              <w:rPr>
                <w:sz w:val="20"/>
              </w:rPr>
              <w:t xml:space="preserve">0,000622</w:t>
            </w:r>
          </w:p>
        </w:tc>
        <w:tc>
          <w:tcPr>
            <w:tcW w:w="1134" w:type="dxa"/>
          </w:tcPr>
          <w:p>
            <w:pPr>
              <w:pStyle w:val="0"/>
            </w:pPr>
            <w:r>
              <w:rPr>
                <w:sz w:val="20"/>
              </w:rPr>
            </w:r>
          </w:p>
        </w:tc>
      </w:tr>
      <w:tr>
        <w:tc>
          <w:tcPr>
            <w:tcW w:w="3118" w:type="dxa"/>
          </w:tcPr>
          <w:p>
            <w:pPr>
              <w:pStyle w:val="0"/>
            </w:pPr>
            <w:r>
              <w:rPr>
                <w:sz w:val="20"/>
              </w:rPr>
              <w:t xml:space="preserve">2.1.8. школа для больных с хроническими заболеваниями, школа для беременных и по вопросам грудного вскармливания, в том числе</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0,210277</w:t>
            </w:r>
          </w:p>
        </w:tc>
        <w:tc>
          <w:tcPr>
            <w:tcW w:w="1134" w:type="dxa"/>
          </w:tcPr>
          <w:p>
            <w:pPr>
              <w:pStyle w:val="0"/>
              <w:jc w:val="center"/>
            </w:pPr>
            <w:r>
              <w:rPr>
                <w:sz w:val="20"/>
              </w:rPr>
              <w:t xml:space="preserve">0,126166</w:t>
            </w:r>
          </w:p>
        </w:tc>
        <w:tc>
          <w:tcPr>
            <w:tcW w:w="1134" w:type="dxa"/>
          </w:tcPr>
          <w:p>
            <w:pPr>
              <w:pStyle w:val="0"/>
              <w:jc w:val="center"/>
            </w:pPr>
            <w:r>
              <w:rPr>
                <w:sz w:val="20"/>
              </w:rPr>
              <w:t xml:space="preserve">0,084111</w:t>
            </w:r>
          </w:p>
        </w:tc>
        <w:tc>
          <w:tcPr>
            <w:tcW w:w="1134" w:type="dxa"/>
          </w:tcPr>
          <w:p>
            <w:pPr>
              <w:pStyle w:val="0"/>
            </w:pPr>
            <w:r>
              <w:rPr>
                <w:sz w:val="20"/>
              </w:rPr>
            </w:r>
          </w:p>
        </w:tc>
        <w:tc>
          <w:tcPr>
            <w:tcW w:w="1134" w:type="dxa"/>
          </w:tcPr>
          <w:p>
            <w:pPr>
              <w:pStyle w:val="0"/>
              <w:jc w:val="center"/>
            </w:pPr>
            <w:r>
              <w:rPr>
                <w:sz w:val="20"/>
              </w:rPr>
              <w:t xml:space="preserve">0,210277</w:t>
            </w:r>
          </w:p>
        </w:tc>
        <w:tc>
          <w:tcPr>
            <w:tcW w:w="1134" w:type="dxa"/>
          </w:tcPr>
          <w:p>
            <w:pPr>
              <w:pStyle w:val="0"/>
              <w:jc w:val="center"/>
            </w:pPr>
            <w:r>
              <w:rPr>
                <w:sz w:val="20"/>
              </w:rPr>
              <w:t xml:space="preserve">0,126166</w:t>
            </w:r>
          </w:p>
        </w:tc>
        <w:tc>
          <w:tcPr>
            <w:tcW w:w="1134" w:type="dxa"/>
          </w:tcPr>
          <w:p>
            <w:pPr>
              <w:pStyle w:val="0"/>
              <w:jc w:val="center"/>
            </w:pPr>
            <w:r>
              <w:rPr>
                <w:sz w:val="20"/>
              </w:rPr>
              <w:t xml:space="preserve">0,084111</w:t>
            </w:r>
          </w:p>
        </w:tc>
        <w:tc>
          <w:tcPr>
            <w:tcW w:w="1134" w:type="dxa"/>
          </w:tcPr>
          <w:p>
            <w:pPr>
              <w:pStyle w:val="0"/>
            </w:pPr>
            <w:r>
              <w:rPr>
                <w:sz w:val="20"/>
              </w:rPr>
            </w:r>
          </w:p>
        </w:tc>
        <w:tc>
          <w:tcPr>
            <w:tcW w:w="1134" w:type="dxa"/>
          </w:tcPr>
          <w:p>
            <w:pPr>
              <w:pStyle w:val="0"/>
              <w:jc w:val="center"/>
            </w:pPr>
            <w:r>
              <w:rPr>
                <w:sz w:val="20"/>
              </w:rPr>
              <w:t xml:space="preserve">0,210277</w:t>
            </w:r>
          </w:p>
        </w:tc>
        <w:tc>
          <w:tcPr>
            <w:tcW w:w="1134" w:type="dxa"/>
          </w:tcPr>
          <w:p>
            <w:pPr>
              <w:pStyle w:val="0"/>
              <w:jc w:val="center"/>
            </w:pPr>
            <w:r>
              <w:rPr>
                <w:sz w:val="20"/>
              </w:rPr>
              <w:t xml:space="preserve">0,126166</w:t>
            </w:r>
          </w:p>
        </w:tc>
        <w:tc>
          <w:tcPr>
            <w:tcW w:w="1134" w:type="dxa"/>
          </w:tcPr>
          <w:p>
            <w:pPr>
              <w:pStyle w:val="0"/>
              <w:jc w:val="center"/>
            </w:pPr>
            <w:r>
              <w:rPr>
                <w:sz w:val="20"/>
              </w:rPr>
              <w:t xml:space="preserve">0,084111</w:t>
            </w:r>
          </w:p>
        </w:tc>
        <w:tc>
          <w:tcPr>
            <w:tcW w:w="1134" w:type="dxa"/>
          </w:tcPr>
          <w:p>
            <w:pPr>
              <w:pStyle w:val="0"/>
            </w:pPr>
            <w:r>
              <w:rPr>
                <w:sz w:val="20"/>
              </w:rPr>
            </w:r>
          </w:p>
        </w:tc>
      </w:tr>
      <w:tr>
        <w:tc>
          <w:tcPr>
            <w:tcW w:w="3118" w:type="dxa"/>
          </w:tcPr>
          <w:p>
            <w:pPr>
              <w:pStyle w:val="0"/>
            </w:pPr>
            <w:r>
              <w:rPr>
                <w:sz w:val="20"/>
              </w:rPr>
              <w:t xml:space="preserve">2.1.8.1. школа сахарного диабета</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0,005620</w:t>
            </w:r>
          </w:p>
        </w:tc>
        <w:tc>
          <w:tcPr>
            <w:tcW w:w="1134" w:type="dxa"/>
          </w:tcPr>
          <w:p>
            <w:pPr>
              <w:pStyle w:val="0"/>
              <w:jc w:val="center"/>
            </w:pPr>
            <w:r>
              <w:rPr>
                <w:sz w:val="20"/>
              </w:rPr>
              <w:t xml:space="preserve">0,001473</w:t>
            </w:r>
          </w:p>
        </w:tc>
        <w:tc>
          <w:tcPr>
            <w:tcW w:w="1134" w:type="dxa"/>
          </w:tcPr>
          <w:p>
            <w:pPr>
              <w:pStyle w:val="0"/>
              <w:jc w:val="center"/>
            </w:pPr>
            <w:r>
              <w:rPr>
                <w:sz w:val="20"/>
              </w:rPr>
              <w:t xml:space="preserve">0,004147</w:t>
            </w:r>
          </w:p>
        </w:tc>
        <w:tc>
          <w:tcPr>
            <w:tcW w:w="1134" w:type="dxa"/>
          </w:tcPr>
          <w:p>
            <w:pPr>
              <w:pStyle w:val="0"/>
            </w:pPr>
            <w:r>
              <w:rPr>
                <w:sz w:val="20"/>
              </w:rPr>
            </w:r>
          </w:p>
        </w:tc>
        <w:tc>
          <w:tcPr>
            <w:tcW w:w="1134" w:type="dxa"/>
          </w:tcPr>
          <w:p>
            <w:pPr>
              <w:pStyle w:val="0"/>
              <w:jc w:val="center"/>
            </w:pPr>
            <w:r>
              <w:rPr>
                <w:sz w:val="20"/>
              </w:rPr>
              <w:t xml:space="preserve">0,005620</w:t>
            </w:r>
          </w:p>
        </w:tc>
        <w:tc>
          <w:tcPr>
            <w:tcW w:w="1134" w:type="dxa"/>
          </w:tcPr>
          <w:p>
            <w:pPr>
              <w:pStyle w:val="0"/>
              <w:jc w:val="center"/>
            </w:pPr>
            <w:r>
              <w:rPr>
                <w:sz w:val="20"/>
              </w:rPr>
              <w:t xml:space="preserve">0,001473</w:t>
            </w:r>
          </w:p>
        </w:tc>
        <w:tc>
          <w:tcPr>
            <w:tcW w:w="1134" w:type="dxa"/>
          </w:tcPr>
          <w:p>
            <w:pPr>
              <w:pStyle w:val="0"/>
              <w:jc w:val="center"/>
            </w:pPr>
            <w:r>
              <w:rPr>
                <w:sz w:val="20"/>
              </w:rPr>
              <w:t xml:space="preserve">0,004147</w:t>
            </w:r>
          </w:p>
        </w:tc>
        <w:tc>
          <w:tcPr>
            <w:tcW w:w="1134" w:type="dxa"/>
          </w:tcPr>
          <w:p>
            <w:pPr>
              <w:pStyle w:val="0"/>
            </w:pPr>
            <w:r>
              <w:rPr>
                <w:sz w:val="20"/>
              </w:rPr>
            </w:r>
          </w:p>
        </w:tc>
        <w:tc>
          <w:tcPr>
            <w:tcW w:w="1134" w:type="dxa"/>
          </w:tcPr>
          <w:p>
            <w:pPr>
              <w:pStyle w:val="0"/>
              <w:jc w:val="center"/>
            </w:pPr>
            <w:r>
              <w:rPr>
                <w:sz w:val="20"/>
              </w:rPr>
              <w:t xml:space="preserve">0,005620</w:t>
            </w:r>
          </w:p>
        </w:tc>
        <w:tc>
          <w:tcPr>
            <w:tcW w:w="1134" w:type="dxa"/>
          </w:tcPr>
          <w:p>
            <w:pPr>
              <w:pStyle w:val="0"/>
              <w:jc w:val="center"/>
            </w:pPr>
            <w:r>
              <w:rPr>
                <w:sz w:val="20"/>
              </w:rPr>
              <w:t xml:space="preserve">0,001473</w:t>
            </w:r>
          </w:p>
        </w:tc>
        <w:tc>
          <w:tcPr>
            <w:tcW w:w="1134" w:type="dxa"/>
          </w:tcPr>
          <w:p>
            <w:pPr>
              <w:pStyle w:val="0"/>
              <w:jc w:val="center"/>
            </w:pPr>
            <w:r>
              <w:rPr>
                <w:sz w:val="20"/>
              </w:rPr>
              <w:t xml:space="preserve">0,004147</w:t>
            </w:r>
          </w:p>
        </w:tc>
        <w:tc>
          <w:tcPr>
            <w:tcW w:w="1134" w:type="dxa"/>
          </w:tcPr>
          <w:p>
            <w:pPr>
              <w:pStyle w:val="0"/>
            </w:pPr>
            <w:r>
              <w:rPr>
                <w:sz w:val="20"/>
              </w:rPr>
            </w:r>
          </w:p>
        </w:tc>
      </w:tr>
      <w:tr>
        <w:tc>
          <w:tcPr>
            <w:tcW w:w="3118" w:type="dxa"/>
          </w:tcPr>
          <w:p>
            <w:pPr>
              <w:pStyle w:val="0"/>
            </w:pPr>
            <w:r>
              <w:rPr>
                <w:sz w:val="20"/>
              </w:rPr>
              <w:t xml:space="preserve">2.1.9. Диспансерное наблюдение &lt;9&gt;, в том числе по поводу</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0,275509</w:t>
            </w:r>
          </w:p>
        </w:tc>
        <w:tc>
          <w:tcPr>
            <w:tcW w:w="1134" w:type="dxa"/>
          </w:tcPr>
          <w:p>
            <w:pPr>
              <w:pStyle w:val="0"/>
              <w:jc w:val="center"/>
            </w:pPr>
            <w:r>
              <w:rPr>
                <w:sz w:val="20"/>
              </w:rPr>
              <w:t xml:space="preserve">0,157572</w:t>
            </w:r>
          </w:p>
        </w:tc>
        <w:tc>
          <w:tcPr>
            <w:tcW w:w="1134" w:type="dxa"/>
          </w:tcPr>
          <w:p>
            <w:pPr>
              <w:pStyle w:val="0"/>
              <w:jc w:val="center"/>
            </w:pPr>
            <w:r>
              <w:rPr>
                <w:sz w:val="20"/>
              </w:rPr>
              <w:t xml:space="preserve">0,117937</w:t>
            </w:r>
          </w:p>
        </w:tc>
        <w:tc>
          <w:tcPr>
            <w:tcW w:w="1134" w:type="dxa"/>
          </w:tcPr>
          <w:p>
            <w:pPr>
              <w:pStyle w:val="0"/>
            </w:pPr>
            <w:r>
              <w:rPr>
                <w:sz w:val="20"/>
              </w:rPr>
            </w:r>
          </w:p>
        </w:tc>
        <w:tc>
          <w:tcPr>
            <w:tcW w:w="1134" w:type="dxa"/>
          </w:tcPr>
          <w:p>
            <w:pPr>
              <w:pStyle w:val="0"/>
              <w:jc w:val="center"/>
            </w:pPr>
            <w:r>
              <w:rPr>
                <w:sz w:val="20"/>
              </w:rPr>
              <w:t xml:space="preserve">0,275509</w:t>
            </w:r>
          </w:p>
        </w:tc>
        <w:tc>
          <w:tcPr>
            <w:tcW w:w="1134" w:type="dxa"/>
          </w:tcPr>
          <w:p>
            <w:pPr>
              <w:pStyle w:val="0"/>
              <w:jc w:val="center"/>
            </w:pPr>
            <w:r>
              <w:rPr>
                <w:sz w:val="20"/>
              </w:rPr>
              <w:t xml:space="preserve">0,157572</w:t>
            </w:r>
          </w:p>
        </w:tc>
        <w:tc>
          <w:tcPr>
            <w:tcW w:w="1134" w:type="dxa"/>
          </w:tcPr>
          <w:p>
            <w:pPr>
              <w:pStyle w:val="0"/>
              <w:jc w:val="center"/>
            </w:pPr>
            <w:r>
              <w:rPr>
                <w:sz w:val="20"/>
              </w:rPr>
              <w:t xml:space="preserve">0,117937</w:t>
            </w:r>
          </w:p>
        </w:tc>
        <w:tc>
          <w:tcPr>
            <w:tcW w:w="1134" w:type="dxa"/>
          </w:tcPr>
          <w:p>
            <w:pPr>
              <w:pStyle w:val="0"/>
            </w:pPr>
            <w:r>
              <w:rPr>
                <w:sz w:val="20"/>
              </w:rPr>
            </w:r>
          </w:p>
        </w:tc>
        <w:tc>
          <w:tcPr>
            <w:tcW w:w="1134" w:type="dxa"/>
          </w:tcPr>
          <w:p>
            <w:pPr>
              <w:pStyle w:val="0"/>
              <w:jc w:val="center"/>
            </w:pPr>
            <w:r>
              <w:rPr>
                <w:sz w:val="20"/>
              </w:rPr>
              <w:t xml:space="preserve">0,275509</w:t>
            </w:r>
          </w:p>
        </w:tc>
        <w:tc>
          <w:tcPr>
            <w:tcW w:w="1134" w:type="dxa"/>
          </w:tcPr>
          <w:p>
            <w:pPr>
              <w:pStyle w:val="0"/>
              <w:jc w:val="center"/>
            </w:pPr>
            <w:r>
              <w:rPr>
                <w:sz w:val="20"/>
              </w:rPr>
              <w:t xml:space="preserve">0,157572</w:t>
            </w:r>
          </w:p>
        </w:tc>
        <w:tc>
          <w:tcPr>
            <w:tcW w:w="1134" w:type="dxa"/>
          </w:tcPr>
          <w:p>
            <w:pPr>
              <w:pStyle w:val="0"/>
              <w:jc w:val="center"/>
            </w:pPr>
            <w:r>
              <w:rPr>
                <w:sz w:val="20"/>
              </w:rPr>
              <w:t xml:space="preserve">0,117937</w:t>
            </w:r>
          </w:p>
        </w:tc>
        <w:tc>
          <w:tcPr>
            <w:tcW w:w="1134" w:type="dxa"/>
          </w:tcPr>
          <w:p>
            <w:pPr>
              <w:pStyle w:val="0"/>
            </w:pPr>
            <w:r>
              <w:rPr>
                <w:sz w:val="20"/>
              </w:rPr>
            </w:r>
          </w:p>
        </w:tc>
      </w:tr>
      <w:tr>
        <w:tc>
          <w:tcPr>
            <w:tcW w:w="3118" w:type="dxa"/>
          </w:tcPr>
          <w:p>
            <w:pPr>
              <w:pStyle w:val="0"/>
            </w:pPr>
            <w:r>
              <w:rPr>
                <w:sz w:val="20"/>
              </w:rPr>
              <w:t xml:space="preserve">2.1.9.1. онкологических заболеваний</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0,045050</w:t>
            </w:r>
          </w:p>
        </w:tc>
        <w:tc>
          <w:tcPr>
            <w:tcW w:w="1134" w:type="dxa"/>
          </w:tcPr>
          <w:p>
            <w:pPr>
              <w:pStyle w:val="0"/>
              <w:jc w:val="center"/>
            </w:pPr>
            <w:r>
              <w:rPr>
                <w:sz w:val="20"/>
              </w:rPr>
              <w:t xml:space="preserve">0,026333</w:t>
            </w:r>
          </w:p>
        </w:tc>
        <w:tc>
          <w:tcPr>
            <w:tcW w:w="1134" w:type="dxa"/>
          </w:tcPr>
          <w:p>
            <w:pPr>
              <w:pStyle w:val="0"/>
              <w:jc w:val="center"/>
            </w:pPr>
            <w:r>
              <w:rPr>
                <w:sz w:val="20"/>
              </w:rPr>
              <w:t xml:space="preserve">0,018718</w:t>
            </w:r>
          </w:p>
        </w:tc>
        <w:tc>
          <w:tcPr>
            <w:tcW w:w="1134" w:type="dxa"/>
          </w:tcPr>
          <w:p>
            <w:pPr>
              <w:pStyle w:val="0"/>
            </w:pPr>
            <w:r>
              <w:rPr>
                <w:sz w:val="20"/>
              </w:rPr>
            </w:r>
          </w:p>
        </w:tc>
        <w:tc>
          <w:tcPr>
            <w:tcW w:w="1134" w:type="dxa"/>
          </w:tcPr>
          <w:p>
            <w:pPr>
              <w:pStyle w:val="0"/>
              <w:jc w:val="center"/>
            </w:pPr>
            <w:r>
              <w:rPr>
                <w:sz w:val="20"/>
              </w:rPr>
              <w:t xml:space="preserve">0,045050</w:t>
            </w:r>
          </w:p>
        </w:tc>
        <w:tc>
          <w:tcPr>
            <w:tcW w:w="1134" w:type="dxa"/>
          </w:tcPr>
          <w:p>
            <w:pPr>
              <w:pStyle w:val="0"/>
              <w:jc w:val="center"/>
            </w:pPr>
            <w:r>
              <w:rPr>
                <w:sz w:val="20"/>
              </w:rPr>
              <w:t xml:space="preserve">0,026333</w:t>
            </w:r>
          </w:p>
        </w:tc>
        <w:tc>
          <w:tcPr>
            <w:tcW w:w="1134" w:type="dxa"/>
          </w:tcPr>
          <w:p>
            <w:pPr>
              <w:pStyle w:val="0"/>
              <w:jc w:val="center"/>
            </w:pPr>
            <w:r>
              <w:rPr>
                <w:sz w:val="20"/>
              </w:rPr>
              <w:t xml:space="preserve">0,018718</w:t>
            </w:r>
          </w:p>
        </w:tc>
        <w:tc>
          <w:tcPr>
            <w:tcW w:w="1134" w:type="dxa"/>
          </w:tcPr>
          <w:p>
            <w:pPr>
              <w:pStyle w:val="0"/>
            </w:pPr>
            <w:r>
              <w:rPr>
                <w:sz w:val="20"/>
              </w:rPr>
            </w:r>
          </w:p>
        </w:tc>
        <w:tc>
          <w:tcPr>
            <w:tcW w:w="1134" w:type="dxa"/>
          </w:tcPr>
          <w:p>
            <w:pPr>
              <w:pStyle w:val="0"/>
              <w:jc w:val="center"/>
            </w:pPr>
            <w:r>
              <w:rPr>
                <w:sz w:val="20"/>
              </w:rPr>
              <w:t xml:space="preserve">0,045050</w:t>
            </w:r>
          </w:p>
        </w:tc>
        <w:tc>
          <w:tcPr>
            <w:tcW w:w="1134" w:type="dxa"/>
          </w:tcPr>
          <w:p>
            <w:pPr>
              <w:pStyle w:val="0"/>
              <w:jc w:val="center"/>
            </w:pPr>
            <w:r>
              <w:rPr>
                <w:sz w:val="20"/>
              </w:rPr>
              <w:t xml:space="preserve">0,026333</w:t>
            </w:r>
          </w:p>
        </w:tc>
        <w:tc>
          <w:tcPr>
            <w:tcW w:w="1134" w:type="dxa"/>
          </w:tcPr>
          <w:p>
            <w:pPr>
              <w:pStyle w:val="0"/>
              <w:jc w:val="center"/>
            </w:pPr>
            <w:r>
              <w:rPr>
                <w:sz w:val="20"/>
              </w:rPr>
              <w:t xml:space="preserve">0,018718</w:t>
            </w:r>
          </w:p>
        </w:tc>
        <w:tc>
          <w:tcPr>
            <w:tcW w:w="1134" w:type="dxa"/>
          </w:tcPr>
          <w:p>
            <w:pPr>
              <w:pStyle w:val="0"/>
            </w:pPr>
            <w:r>
              <w:rPr>
                <w:sz w:val="20"/>
              </w:rPr>
            </w:r>
          </w:p>
        </w:tc>
      </w:tr>
      <w:tr>
        <w:tc>
          <w:tcPr>
            <w:tcW w:w="3118" w:type="dxa"/>
          </w:tcPr>
          <w:p>
            <w:pPr>
              <w:pStyle w:val="0"/>
            </w:pPr>
            <w:r>
              <w:rPr>
                <w:sz w:val="20"/>
              </w:rPr>
              <w:t xml:space="preserve">2.1.9.2. сахарного диабета</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0,059800</w:t>
            </w:r>
          </w:p>
        </w:tc>
        <w:tc>
          <w:tcPr>
            <w:tcW w:w="1134" w:type="dxa"/>
          </w:tcPr>
          <w:p>
            <w:pPr>
              <w:pStyle w:val="0"/>
              <w:jc w:val="center"/>
            </w:pPr>
            <w:r>
              <w:rPr>
                <w:sz w:val="20"/>
              </w:rPr>
              <w:t xml:space="preserve">0,033710</w:t>
            </w:r>
          </w:p>
        </w:tc>
        <w:tc>
          <w:tcPr>
            <w:tcW w:w="1134" w:type="dxa"/>
          </w:tcPr>
          <w:p>
            <w:pPr>
              <w:pStyle w:val="0"/>
              <w:jc w:val="center"/>
            </w:pPr>
            <w:r>
              <w:rPr>
                <w:sz w:val="20"/>
              </w:rPr>
              <w:t xml:space="preserve">0,026090</w:t>
            </w:r>
          </w:p>
        </w:tc>
        <w:tc>
          <w:tcPr>
            <w:tcW w:w="1134" w:type="dxa"/>
          </w:tcPr>
          <w:p>
            <w:pPr>
              <w:pStyle w:val="0"/>
            </w:pPr>
            <w:r>
              <w:rPr>
                <w:sz w:val="20"/>
              </w:rPr>
            </w:r>
          </w:p>
        </w:tc>
        <w:tc>
          <w:tcPr>
            <w:tcW w:w="1134" w:type="dxa"/>
          </w:tcPr>
          <w:p>
            <w:pPr>
              <w:pStyle w:val="0"/>
              <w:jc w:val="center"/>
            </w:pPr>
            <w:r>
              <w:rPr>
                <w:sz w:val="20"/>
              </w:rPr>
              <w:t xml:space="preserve">0,059800</w:t>
            </w:r>
          </w:p>
        </w:tc>
        <w:tc>
          <w:tcPr>
            <w:tcW w:w="1134" w:type="dxa"/>
          </w:tcPr>
          <w:p>
            <w:pPr>
              <w:pStyle w:val="0"/>
              <w:jc w:val="center"/>
            </w:pPr>
            <w:r>
              <w:rPr>
                <w:sz w:val="20"/>
              </w:rPr>
              <w:t xml:space="preserve">0,033710</w:t>
            </w:r>
          </w:p>
        </w:tc>
        <w:tc>
          <w:tcPr>
            <w:tcW w:w="1134" w:type="dxa"/>
          </w:tcPr>
          <w:p>
            <w:pPr>
              <w:pStyle w:val="0"/>
              <w:jc w:val="center"/>
            </w:pPr>
            <w:r>
              <w:rPr>
                <w:sz w:val="20"/>
              </w:rPr>
              <w:t xml:space="preserve">0,026090</w:t>
            </w:r>
          </w:p>
        </w:tc>
        <w:tc>
          <w:tcPr>
            <w:tcW w:w="1134" w:type="dxa"/>
          </w:tcPr>
          <w:p>
            <w:pPr>
              <w:pStyle w:val="0"/>
            </w:pPr>
            <w:r>
              <w:rPr>
                <w:sz w:val="20"/>
              </w:rPr>
            </w:r>
          </w:p>
        </w:tc>
        <w:tc>
          <w:tcPr>
            <w:tcW w:w="1134" w:type="dxa"/>
          </w:tcPr>
          <w:p>
            <w:pPr>
              <w:pStyle w:val="0"/>
              <w:jc w:val="center"/>
            </w:pPr>
            <w:r>
              <w:rPr>
                <w:sz w:val="20"/>
              </w:rPr>
              <w:t xml:space="preserve">0,059800</w:t>
            </w:r>
          </w:p>
        </w:tc>
        <w:tc>
          <w:tcPr>
            <w:tcW w:w="1134" w:type="dxa"/>
          </w:tcPr>
          <w:p>
            <w:pPr>
              <w:pStyle w:val="0"/>
              <w:jc w:val="center"/>
            </w:pPr>
            <w:r>
              <w:rPr>
                <w:sz w:val="20"/>
              </w:rPr>
              <w:t xml:space="preserve">0,033710</w:t>
            </w:r>
          </w:p>
        </w:tc>
        <w:tc>
          <w:tcPr>
            <w:tcW w:w="1134" w:type="dxa"/>
          </w:tcPr>
          <w:p>
            <w:pPr>
              <w:pStyle w:val="0"/>
              <w:jc w:val="center"/>
            </w:pPr>
            <w:r>
              <w:rPr>
                <w:sz w:val="20"/>
              </w:rPr>
              <w:t xml:space="preserve">0,026090</w:t>
            </w:r>
          </w:p>
        </w:tc>
        <w:tc>
          <w:tcPr>
            <w:tcW w:w="1134" w:type="dxa"/>
          </w:tcPr>
          <w:p>
            <w:pPr>
              <w:pStyle w:val="0"/>
            </w:pPr>
            <w:r>
              <w:rPr>
                <w:sz w:val="20"/>
              </w:rPr>
            </w:r>
          </w:p>
        </w:tc>
      </w:tr>
      <w:tr>
        <w:tc>
          <w:tcPr>
            <w:tcW w:w="3118" w:type="dxa"/>
          </w:tcPr>
          <w:p>
            <w:pPr>
              <w:pStyle w:val="0"/>
            </w:pPr>
            <w:r>
              <w:rPr>
                <w:sz w:val="20"/>
              </w:rPr>
              <w:t xml:space="preserve">2.1.9.3. болезней системы кровообращения</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0,138983</w:t>
            </w:r>
          </w:p>
        </w:tc>
        <w:tc>
          <w:tcPr>
            <w:tcW w:w="1134" w:type="dxa"/>
          </w:tcPr>
          <w:p>
            <w:pPr>
              <w:pStyle w:val="0"/>
              <w:jc w:val="center"/>
            </w:pPr>
            <w:r>
              <w:rPr>
                <w:sz w:val="20"/>
              </w:rPr>
              <w:t xml:space="preserve">0,078849</w:t>
            </w:r>
          </w:p>
        </w:tc>
        <w:tc>
          <w:tcPr>
            <w:tcW w:w="1134" w:type="dxa"/>
          </w:tcPr>
          <w:p>
            <w:pPr>
              <w:pStyle w:val="0"/>
              <w:jc w:val="center"/>
            </w:pPr>
            <w:r>
              <w:rPr>
                <w:sz w:val="20"/>
              </w:rPr>
              <w:t xml:space="preserve">0,060134</w:t>
            </w:r>
          </w:p>
        </w:tc>
        <w:tc>
          <w:tcPr>
            <w:tcW w:w="1134" w:type="dxa"/>
          </w:tcPr>
          <w:p>
            <w:pPr>
              <w:pStyle w:val="0"/>
            </w:pPr>
            <w:r>
              <w:rPr>
                <w:sz w:val="20"/>
              </w:rPr>
            </w:r>
          </w:p>
        </w:tc>
        <w:tc>
          <w:tcPr>
            <w:tcW w:w="1134" w:type="dxa"/>
          </w:tcPr>
          <w:p>
            <w:pPr>
              <w:pStyle w:val="0"/>
              <w:jc w:val="center"/>
            </w:pPr>
            <w:r>
              <w:rPr>
                <w:sz w:val="20"/>
              </w:rPr>
              <w:t xml:space="preserve">0,138983</w:t>
            </w:r>
          </w:p>
        </w:tc>
        <w:tc>
          <w:tcPr>
            <w:tcW w:w="1134" w:type="dxa"/>
          </w:tcPr>
          <w:p>
            <w:pPr>
              <w:pStyle w:val="0"/>
              <w:jc w:val="center"/>
            </w:pPr>
            <w:r>
              <w:rPr>
                <w:sz w:val="20"/>
              </w:rPr>
              <w:t xml:space="preserve">0,078849</w:t>
            </w:r>
          </w:p>
        </w:tc>
        <w:tc>
          <w:tcPr>
            <w:tcW w:w="1134" w:type="dxa"/>
          </w:tcPr>
          <w:p>
            <w:pPr>
              <w:pStyle w:val="0"/>
              <w:jc w:val="center"/>
            </w:pPr>
            <w:r>
              <w:rPr>
                <w:sz w:val="20"/>
              </w:rPr>
              <w:t xml:space="preserve">0,060134</w:t>
            </w:r>
          </w:p>
        </w:tc>
        <w:tc>
          <w:tcPr>
            <w:tcW w:w="1134" w:type="dxa"/>
          </w:tcPr>
          <w:p>
            <w:pPr>
              <w:pStyle w:val="0"/>
            </w:pPr>
            <w:r>
              <w:rPr>
                <w:sz w:val="20"/>
              </w:rPr>
            </w:r>
          </w:p>
        </w:tc>
        <w:tc>
          <w:tcPr>
            <w:tcW w:w="1134" w:type="dxa"/>
          </w:tcPr>
          <w:p>
            <w:pPr>
              <w:pStyle w:val="0"/>
              <w:jc w:val="center"/>
            </w:pPr>
            <w:r>
              <w:rPr>
                <w:sz w:val="20"/>
              </w:rPr>
              <w:t xml:space="preserve">0,138983</w:t>
            </w:r>
          </w:p>
        </w:tc>
        <w:tc>
          <w:tcPr>
            <w:tcW w:w="1134" w:type="dxa"/>
          </w:tcPr>
          <w:p>
            <w:pPr>
              <w:pStyle w:val="0"/>
              <w:jc w:val="center"/>
            </w:pPr>
            <w:r>
              <w:rPr>
                <w:sz w:val="20"/>
              </w:rPr>
              <w:t xml:space="preserve">0,078849</w:t>
            </w:r>
          </w:p>
        </w:tc>
        <w:tc>
          <w:tcPr>
            <w:tcW w:w="1134" w:type="dxa"/>
          </w:tcPr>
          <w:p>
            <w:pPr>
              <w:pStyle w:val="0"/>
              <w:jc w:val="center"/>
            </w:pPr>
            <w:r>
              <w:rPr>
                <w:sz w:val="20"/>
              </w:rPr>
              <w:t xml:space="preserve">0,060134</w:t>
            </w:r>
          </w:p>
        </w:tc>
        <w:tc>
          <w:tcPr>
            <w:tcW w:w="1134" w:type="dxa"/>
          </w:tcPr>
          <w:p>
            <w:pPr>
              <w:pStyle w:val="0"/>
            </w:pPr>
            <w:r>
              <w:rPr>
                <w:sz w:val="20"/>
              </w:rPr>
            </w:r>
          </w:p>
        </w:tc>
      </w:tr>
      <w:tr>
        <w:tc>
          <w:tcPr>
            <w:tcW w:w="3118" w:type="dxa"/>
          </w:tcPr>
          <w:p>
            <w:pPr>
              <w:pStyle w:val="0"/>
            </w:pPr>
            <w:r>
              <w:rPr>
                <w:sz w:val="20"/>
              </w:rPr>
              <w:t xml:space="preserve">2.1.10. дистанционное наблюдение за состоянием здоровья пациентов, в том числе</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0,018057</w:t>
            </w:r>
          </w:p>
        </w:tc>
        <w:tc>
          <w:tcPr>
            <w:tcW w:w="1134" w:type="dxa"/>
          </w:tcPr>
          <w:p>
            <w:pPr>
              <w:pStyle w:val="0"/>
              <w:jc w:val="center"/>
            </w:pPr>
            <w:r>
              <w:rPr>
                <w:sz w:val="20"/>
              </w:rPr>
              <w:t xml:space="preserve">0,007765</w:t>
            </w:r>
          </w:p>
        </w:tc>
        <w:tc>
          <w:tcPr>
            <w:tcW w:w="1134" w:type="dxa"/>
          </w:tcPr>
          <w:p>
            <w:pPr>
              <w:pStyle w:val="0"/>
              <w:jc w:val="center"/>
            </w:pPr>
            <w:r>
              <w:rPr>
                <w:sz w:val="20"/>
              </w:rPr>
              <w:t xml:space="preserve">0,010292</w:t>
            </w:r>
          </w:p>
        </w:tc>
        <w:tc>
          <w:tcPr>
            <w:tcW w:w="1134" w:type="dxa"/>
          </w:tcPr>
          <w:p>
            <w:pPr>
              <w:pStyle w:val="0"/>
            </w:pPr>
            <w:r>
              <w:rPr>
                <w:sz w:val="20"/>
              </w:rPr>
            </w:r>
          </w:p>
        </w:tc>
        <w:tc>
          <w:tcPr>
            <w:tcW w:w="1134" w:type="dxa"/>
          </w:tcPr>
          <w:p>
            <w:pPr>
              <w:pStyle w:val="0"/>
              <w:jc w:val="center"/>
            </w:pPr>
            <w:r>
              <w:rPr>
                <w:sz w:val="20"/>
              </w:rPr>
              <w:t xml:space="preserve">0,040988</w:t>
            </w:r>
          </w:p>
        </w:tc>
        <w:tc>
          <w:tcPr>
            <w:tcW w:w="1134" w:type="dxa"/>
          </w:tcPr>
          <w:p>
            <w:pPr>
              <w:pStyle w:val="0"/>
              <w:jc w:val="center"/>
            </w:pPr>
            <w:r>
              <w:rPr>
                <w:sz w:val="20"/>
              </w:rPr>
              <w:t xml:space="preserve">0,017625</w:t>
            </w:r>
          </w:p>
        </w:tc>
        <w:tc>
          <w:tcPr>
            <w:tcW w:w="1134" w:type="dxa"/>
          </w:tcPr>
          <w:p>
            <w:pPr>
              <w:pStyle w:val="0"/>
              <w:jc w:val="center"/>
            </w:pPr>
            <w:r>
              <w:rPr>
                <w:sz w:val="20"/>
              </w:rPr>
              <w:t xml:space="preserve">0,023363</w:t>
            </w:r>
          </w:p>
        </w:tc>
        <w:tc>
          <w:tcPr>
            <w:tcW w:w="1134" w:type="dxa"/>
          </w:tcPr>
          <w:p>
            <w:pPr>
              <w:pStyle w:val="0"/>
            </w:pPr>
            <w:r>
              <w:rPr>
                <w:sz w:val="20"/>
              </w:rPr>
            </w:r>
          </w:p>
        </w:tc>
        <w:tc>
          <w:tcPr>
            <w:tcW w:w="1134" w:type="dxa"/>
          </w:tcPr>
          <w:p>
            <w:pPr>
              <w:pStyle w:val="0"/>
              <w:jc w:val="center"/>
            </w:pPr>
            <w:r>
              <w:rPr>
                <w:sz w:val="20"/>
              </w:rPr>
              <w:t xml:space="preserve">0,042831</w:t>
            </w:r>
          </w:p>
        </w:tc>
        <w:tc>
          <w:tcPr>
            <w:tcW w:w="1134" w:type="dxa"/>
          </w:tcPr>
          <w:p>
            <w:pPr>
              <w:pStyle w:val="0"/>
              <w:jc w:val="center"/>
            </w:pPr>
            <w:r>
              <w:rPr>
                <w:sz w:val="20"/>
              </w:rPr>
              <w:t xml:space="preserve">0,018417</w:t>
            </w:r>
          </w:p>
        </w:tc>
        <w:tc>
          <w:tcPr>
            <w:tcW w:w="1134" w:type="dxa"/>
          </w:tcPr>
          <w:p>
            <w:pPr>
              <w:pStyle w:val="0"/>
              <w:jc w:val="center"/>
            </w:pPr>
            <w:r>
              <w:rPr>
                <w:sz w:val="20"/>
              </w:rPr>
              <w:t xml:space="preserve">0,024414</w:t>
            </w:r>
          </w:p>
        </w:tc>
        <w:tc>
          <w:tcPr>
            <w:tcW w:w="1134" w:type="dxa"/>
          </w:tcPr>
          <w:p>
            <w:pPr>
              <w:pStyle w:val="0"/>
            </w:pPr>
            <w:r>
              <w:rPr>
                <w:sz w:val="20"/>
              </w:rPr>
            </w:r>
          </w:p>
        </w:tc>
      </w:tr>
      <w:tr>
        <w:tc>
          <w:tcPr>
            <w:tcW w:w="3118" w:type="dxa"/>
          </w:tcPr>
          <w:p>
            <w:pPr>
              <w:pStyle w:val="0"/>
            </w:pPr>
            <w:r>
              <w:rPr>
                <w:sz w:val="20"/>
              </w:rPr>
              <w:t xml:space="preserve">2.1.10.1. пациентов с сахарным диабетом</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0,000970</w:t>
            </w:r>
          </w:p>
        </w:tc>
        <w:tc>
          <w:tcPr>
            <w:tcW w:w="1134" w:type="dxa"/>
          </w:tcPr>
          <w:p>
            <w:pPr>
              <w:pStyle w:val="0"/>
              <w:jc w:val="center"/>
            </w:pPr>
            <w:r>
              <w:rPr>
                <w:sz w:val="20"/>
              </w:rPr>
              <w:t xml:space="preserve">0,000417</w:t>
            </w:r>
          </w:p>
        </w:tc>
        <w:tc>
          <w:tcPr>
            <w:tcW w:w="1134" w:type="dxa"/>
          </w:tcPr>
          <w:p>
            <w:pPr>
              <w:pStyle w:val="0"/>
              <w:jc w:val="center"/>
            </w:pPr>
            <w:r>
              <w:rPr>
                <w:sz w:val="20"/>
              </w:rPr>
              <w:t xml:space="preserve">0,000553</w:t>
            </w:r>
          </w:p>
        </w:tc>
        <w:tc>
          <w:tcPr>
            <w:tcW w:w="1134" w:type="dxa"/>
          </w:tcPr>
          <w:p>
            <w:pPr>
              <w:pStyle w:val="0"/>
            </w:pPr>
            <w:r>
              <w:rPr>
                <w:sz w:val="20"/>
              </w:rPr>
            </w:r>
          </w:p>
        </w:tc>
        <w:tc>
          <w:tcPr>
            <w:tcW w:w="1134" w:type="dxa"/>
          </w:tcPr>
          <w:p>
            <w:pPr>
              <w:pStyle w:val="0"/>
              <w:jc w:val="center"/>
            </w:pPr>
            <w:r>
              <w:rPr>
                <w:sz w:val="20"/>
              </w:rPr>
              <w:t xml:space="preserve">0,001293</w:t>
            </w:r>
          </w:p>
        </w:tc>
        <w:tc>
          <w:tcPr>
            <w:tcW w:w="1134" w:type="dxa"/>
          </w:tcPr>
          <w:p>
            <w:pPr>
              <w:pStyle w:val="0"/>
              <w:jc w:val="center"/>
            </w:pPr>
            <w:r>
              <w:rPr>
                <w:sz w:val="20"/>
              </w:rPr>
              <w:t xml:space="preserve">0,000556</w:t>
            </w:r>
          </w:p>
        </w:tc>
        <w:tc>
          <w:tcPr>
            <w:tcW w:w="1134" w:type="dxa"/>
          </w:tcPr>
          <w:p>
            <w:pPr>
              <w:pStyle w:val="0"/>
              <w:jc w:val="center"/>
            </w:pPr>
            <w:r>
              <w:rPr>
                <w:sz w:val="20"/>
              </w:rPr>
              <w:t xml:space="preserve">0,000737</w:t>
            </w:r>
          </w:p>
        </w:tc>
        <w:tc>
          <w:tcPr>
            <w:tcW w:w="1134" w:type="dxa"/>
          </w:tcPr>
          <w:p>
            <w:pPr>
              <w:pStyle w:val="0"/>
            </w:pPr>
            <w:r>
              <w:rPr>
                <w:sz w:val="20"/>
              </w:rPr>
            </w:r>
          </w:p>
        </w:tc>
        <w:tc>
          <w:tcPr>
            <w:tcW w:w="1134" w:type="dxa"/>
          </w:tcPr>
          <w:p>
            <w:pPr>
              <w:pStyle w:val="0"/>
              <w:jc w:val="center"/>
            </w:pPr>
            <w:r>
              <w:rPr>
                <w:sz w:val="20"/>
              </w:rPr>
              <w:t xml:space="preserve">0,001940</w:t>
            </w:r>
          </w:p>
        </w:tc>
        <w:tc>
          <w:tcPr>
            <w:tcW w:w="1134" w:type="dxa"/>
          </w:tcPr>
          <w:p>
            <w:pPr>
              <w:pStyle w:val="0"/>
              <w:jc w:val="center"/>
            </w:pPr>
            <w:r>
              <w:rPr>
                <w:sz w:val="20"/>
              </w:rPr>
              <w:t xml:space="preserve">0,000834</w:t>
            </w:r>
          </w:p>
        </w:tc>
        <w:tc>
          <w:tcPr>
            <w:tcW w:w="1134" w:type="dxa"/>
          </w:tcPr>
          <w:p>
            <w:pPr>
              <w:pStyle w:val="0"/>
              <w:jc w:val="center"/>
            </w:pPr>
            <w:r>
              <w:rPr>
                <w:sz w:val="20"/>
              </w:rPr>
              <w:t xml:space="preserve">0,001106</w:t>
            </w:r>
          </w:p>
        </w:tc>
        <w:tc>
          <w:tcPr>
            <w:tcW w:w="1134" w:type="dxa"/>
          </w:tcPr>
          <w:p>
            <w:pPr>
              <w:pStyle w:val="0"/>
            </w:pPr>
            <w:r>
              <w:rPr>
                <w:sz w:val="20"/>
              </w:rPr>
            </w:r>
          </w:p>
        </w:tc>
      </w:tr>
      <w:tr>
        <w:tc>
          <w:tcPr>
            <w:tcW w:w="3118" w:type="dxa"/>
          </w:tcPr>
          <w:p>
            <w:pPr>
              <w:pStyle w:val="0"/>
            </w:pPr>
            <w:r>
              <w:rPr>
                <w:sz w:val="20"/>
              </w:rPr>
              <w:t xml:space="preserve">2.1.10.2. пациентов с артериальной гипертензией</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0,017087</w:t>
            </w:r>
          </w:p>
        </w:tc>
        <w:tc>
          <w:tcPr>
            <w:tcW w:w="1134" w:type="dxa"/>
          </w:tcPr>
          <w:p>
            <w:pPr>
              <w:pStyle w:val="0"/>
              <w:jc w:val="center"/>
            </w:pPr>
            <w:r>
              <w:rPr>
                <w:sz w:val="20"/>
              </w:rPr>
              <w:t xml:space="preserve">0,007347</w:t>
            </w:r>
          </w:p>
        </w:tc>
        <w:tc>
          <w:tcPr>
            <w:tcW w:w="1134" w:type="dxa"/>
          </w:tcPr>
          <w:p>
            <w:pPr>
              <w:pStyle w:val="0"/>
              <w:jc w:val="center"/>
            </w:pPr>
            <w:r>
              <w:rPr>
                <w:sz w:val="20"/>
              </w:rPr>
              <w:t xml:space="preserve">0,009740</w:t>
            </w:r>
          </w:p>
        </w:tc>
        <w:tc>
          <w:tcPr>
            <w:tcW w:w="1134" w:type="dxa"/>
          </w:tcPr>
          <w:p>
            <w:pPr>
              <w:pStyle w:val="0"/>
            </w:pPr>
            <w:r>
              <w:rPr>
                <w:sz w:val="20"/>
              </w:rPr>
            </w:r>
          </w:p>
        </w:tc>
        <w:tc>
          <w:tcPr>
            <w:tcW w:w="1134" w:type="dxa"/>
          </w:tcPr>
          <w:p>
            <w:pPr>
              <w:pStyle w:val="0"/>
              <w:jc w:val="center"/>
            </w:pPr>
            <w:r>
              <w:rPr>
                <w:sz w:val="20"/>
              </w:rPr>
              <w:t xml:space="preserve">0,039695</w:t>
            </w:r>
          </w:p>
        </w:tc>
        <w:tc>
          <w:tcPr>
            <w:tcW w:w="1134" w:type="dxa"/>
          </w:tcPr>
          <w:p>
            <w:pPr>
              <w:pStyle w:val="0"/>
              <w:jc w:val="center"/>
            </w:pPr>
            <w:r>
              <w:rPr>
                <w:sz w:val="20"/>
              </w:rPr>
              <w:t xml:space="preserve">0,017069</w:t>
            </w:r>
          </w:p>
        </w:tc>
        <w:tc>
          <w:tcPr>
            <w:tcW w:w="1134" w:type="dxa"/>
          </w:tcPr>
          <w:p>
            <w:pPr>
              <w:pStyle w:val="0"/>
              <w:jc w:val="center"/>
            </w:pPr>
            <w:r>
              <w:rPr>
                <w:sz w:val="20"/>
              </w:rPr>
              <w:t xml:space="preserve">0,022626</w:t>
            </w:r>
          </w:p>
        </w:tc>
        <w:tc>
          <w:tcPr>
            <w:tcW w:w="1134" w:type="dxa"/>
          </w:tcPr>
          <w:p>
            <w:pPr>
              <w:pStyle w:val="0"/>
            </w:pPr>
            <w:r>
              <w:rPr>
                <w:sz w:val="20"/>
              </w:rPr>
            </w:r>
          </w:p>
        </w:tc>
        <w:tc>
          <w:tcPr>
            <w:tcW w:w="1134" w:type="dxa"/>
          </w:tcPr>
          <w:p>
            <w:pPr>
              <w:pStyle w:val="0"/>
              <w:jc w:val="center"/>
            </w:pPr>
            <w:r>
              <w:rPr>
                <w:sz w:val="20"/>
              </w:rPr>
              <w:t xml:space="preserve">0,040891</w:t>
            </w:r>
          </w:p>
        </w:tc>
        <w:tc>
          <w:tcPr>
            <w:tcW w:w="1134" w:type="dxa"/>
          </w:tcPr>
          <w:p>
            <w:pPr>
              <w:pStyle w:val="0"/>
              <w:jc w:val="center"/>
            </w:pPr>
            <w:r>
              <w:rPr>
                <w:sz w:val="20"/>
              </w:rPr>
              <w:t xml:space="preserve">0,017583</w:t>
            </w:r>
          </w:p>
        </w:tc>
        <w:tc>
          <w:tcPr>
            <w:tcW w:w="1134" w:type="dxa"/>
          </w:tcPr>
          <w:p>
            <w:pPr>
              <w:pStyle w:val="0"/>
              <w:jc w:val="center"/>
            </w:pPr>
            <w:r>
              <w:rPr>
                <w:sz w:val="20"/>
              </w:rPr>
              <w:t xml:space="preserve">0,023308</w:t>
            </w:r>
          </w:p>
        </w:tc>
        <w:tc>
          <w:tcPr>
            <w:tcW w:w="1134" w:type="dxa"/>
          </w:tcPr>
          <w:p>
            <w:pPr>
              <w:pStyle w:val="0"/>
            </w:pPr>
            <w:r>
              <w:rPr>
                <w:sz w:val="20"/>
              </w:rPr>
            </w:r>
          </w:p>
        </w:tc>
      </w:tr>
      <w:tr>
        <w:tc>
          <w:tcPr>
            <w:tcW w:w="3118" w:type="dxa"/>
          </w:tcPr>
          <w:p>
            <w:pPr>
              <w:pStyle w:val="0"/>
            </w:pPr>
            <w:r>
              <w:rPr>
                <w:sz w:val="20"/>
              </w:rPr>
              <w:t xml:space="preserve">2.1.11. посещения с профилактическими целями центров здоровья, включая диспансерное наблюдение</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0,032831</w:t>
            </w:r>
          </w:p>
        </w:tc>
        <w:tc>
          <w:tcPr>
            <w:tcW w:w="1134" w:type="dxa"/>
          </w:tcPr>
          <w:p>
            <w:pPr>
              <w:pStyle w:val="0"/>
            </w:pPr>
            <w:r>
              <w:rPr>
                <w:sz w:val="20"/>
              </w:rPr>
            </w:r>
          </w:p>
        </w:tc>
        <w:tc>
          <w:tcPr>
            <w:tcW w:w="1134" w:type="dxa"/>
          </w:tcPr>
          <w:p>
            <w:pPr>
              <w:pStyle w:val="0"/>
              <w:jc w:val="center"/>
            </w:pPr>
            <w:r>
              <w:rPr>
                <w:sz w:val="20"/>
              </w:rPr>
              <w:t xml:space="preserve">0,032831</w:t>
            </w:r>
          </w:p>
        </w:tc>
        <w:tc>
          <w:tcPr>
            <w:tcW w:w="1134" w:type="dxa"/>
          </w:tcPr>
          <w:p>
            <w:pPr>
              <w:pStyle w:val="0"/>
            </w:pPr>
            <w:r>
              <w:rPr>
                <w:sz w:val="20"/>
              </w:rPr>
            </w:r>
          </w:p>
        </w:tc>
        <w:tc>
          <w:tcPr>
            <w:tcW w:w="1134" w:type="dxa"/>
          </w:tcPr>
          <w:p>
            <w:pPr>
              <w:pStyle w:val="0"/>
              <w:jc w:val="center"/>
            </w:pPr>
            <w:r>
              <w:rPr>
                <w:sz w:val="20"/>
              </w:rPr>
              <w:t xml:space="preserve">0,032831</w:t>
            </w:r>
          </w:p>
        </w:tc>
        <w:tc>
          <w:tcPr>
            <w:tcW w:w="1134" w:type="dxa"/>
          </w:tcPr>
          <w:p>
            <w:pPr>
              <w:pStyle w:val="0"/>
            </w:pPr>
            <w:r>
              <w:rPr>
                <w:sz w:val="20"/>
              </w:rPr>
            </w:r>
          </w:p>
        </w:tc>
        <w:tc>
          <w:tcPr>
            <w:tcW w:w="1134" w:type="dxa"/>
          </w:tcPr>
          <w:p>
            <w:pPr>
              <w:pStyle w:val="0"/>
              <w:jc w:val="center"/>
            </w:pPr>
            <w:r>
              <w:rPr>
                <w:sz w:val="20"/>
              </w:rPr>
              <w:t xml:space="preserve">0,032831</w:t>
            </w:r>
          </w:p>
        </w:tc>
        <w:tc>
          <w:tcPr>
            <w:tcW w:w="1134" w:type="dxa"/>
          </w:tcPr>
          <w:p>
            <w:pPr>
              <w:pStyle w:val="0"/>
            </w:pPr>
            <w:r>
              <w:rPr>
                <w:sz w:val="20"/>
              </w:rPr>
            </w:r>
          </w:p>
        </w:tc>
        <w:tc>
          <w:tcPr>
            <w:tcW w:w="1134" w:type="dxa"/>
          </w:tcPr>
          <w:p>
            <w:pPr>
              <w:pStyle w:val="0"/>
              <w:jc w:val="center"/>
            </w:pPr>
            <w:r>
              <w:rPr>
                <w:sz w:val="20"/>
              </w:rPr>
              <w:t xml:space="preserve">0,032831</w:t>
            </w:r>
          </w:p>
        </w:tc>
        <w:tc>
          <w:tcPr>
            <w:tcW w:w="1134" w:type="dxa"/>
          </w:tcPr>
          <w:p>
            <w:pPr>
              <w:pStyle w:val="0"/>
            </w:pPr>
            <w:r>
              <w:rPr>
                <w:sz w:val="20"/>
              </w:rPr>
            </w:r>
          </w:p>
        </w:tc>
        <w:tc>
          <w:tcPr>
            <w:tcW w:w="1134" w:type="dxa"/>
          </w:tcPr>
          <w:p>
            <w:pPr>
              <w:pStyle w:val="0"/>
              <w:jc w:val="center"/>
            </w:pPr>
            <w:r>
              <w:rPr>
                <w:sz w:val="20"/>
              </w:rPr>
              <w:t xml:space="preserve">0,032831</w:t>
            </w:r>
          </w:p>
        </w:tc>
        <w:tc>
          <w:tcPr>
            <w:tcW w:w="1134" w:type="dxa"/>
          </w:tcPr>
          <w:p>
            <w:pPr>
              <w:pStyle w:val="0"/>
            </w:pPr>
            <w:r>
              <w:rPr>
                <w:sz w:val="20"/>
              </w:rPr>
            </w:r>
          </w:p>
        </w:tc>
      </w:tr>
      <w:tr>
        <w:tc>
          <w:tcPr>
            <w:tcW w:w="3118"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0,072693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0,072693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0,072693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для оказания медицинской помощи федеральными медицинскими организациями</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0,003348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0,003348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0,003348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для оказания медицинской помощи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0,069345</w:t>
            </w:r>
          </w:p>
        </w:tc>
        <w:tc>
          <w:tcPr>
            <w:tcW w:w="1134" w:type="dxa"/>
          </w:tcPr>
          <w:p>
            <w:pPr>
              <w:pStyle w:val="0"/>
              <w:jc w:val="center"/>
            </w:pPr>
            <w:r>
              <w:rPr>
                <w:sz w:val="20"/>
              </w:rPr>
              <w:t xml:space="preserve">0,026124</w:t>
            </w:r>
          </w:p>
        </w:tc>
        <w:tc>
          <w:tcPr>
            <w:tcW w:w="1134" w:type="dxa"/>
          </w:tcPr>
          <w:p>
            <w:pPr>
              <w:pStyle w:val="0"/>
              <w:jc w:val="center"/>
            </w:pPr>
            <w:r>
              <w:rPr>
                <w:sz w:val="20"/>
              </w:rPr>
              <w:t xml:space="preserve">0,043221</w:t>
            </w:r>
          </w:p>
        </w:tc>
        <w:tc>
          <w:tcPr>
            <w:tcW w:w="1134" w:type="dxa"/>
          </w:tcPr>
          <w:p>
            <w:pPr>
              <w:pStyle w:val="0"/>
            </w:pPr>
            <w:r>
              <w:rPr>
                <w:sz w:val="20"/>
              </w:rPr>
            </w:r>
          </w:p>
        </w:tc>
        <w:tc>
          <w:tcPr>
            <w:tcW w:w="1134" w:type="dxa"/>
          </w:tcPr>
          <w:p>
            <w:pPr>
              <w:pStyle w:val="0"/>
              <w:jc w:val="center"/>
            </w:pPr>
            <w:r>
              <w:rPr>
                <w:sz w:val="20"/>
              </w:rPr>
              <w:t xml:space="preserve">0,069345</w:t>
            </w:r>
          </w:p>
        </w:tc>
        <w:tc>
          <w:tcPr>
            <w:tcW w:w="1134" w:type="dxa"/>
          </w:tcPr>
          <w:p>
            <w:pPr>
              <w:pStyle w:val="0"/>
              <w:jc w:val="center"/>
            </w:pPr>
            <w:r>
              <w:rPr>
                <w:sz w:val="20"/>
              </w:rPr>
              <w:t xml:space="preserve">0,026124</w:t>
            </w:r>
          </w:p>
        </w:tc>
        <w:tc>
          <w:tcPr>
            <w:tcW w:w="1134" w:type="dxa"/>
          </w:tcPr>
          <w:p>
            <w:pPr>
              <w:pStyle w:val="0"/>
              <w:jc w:val="center"/>
            </w:pPr>
            <w:r>
              <w:rPr>
                <w:sz w:val="20"/>
              </w:rPr>
              <w:t xml:space="preserve">0,043221</w:t>
            </w:r>
          </w:p>
        </w:tc>
        <w:tc>
          <w:tcPr>
            <w:tcW w:w="1134" w:type="dxa"/>
          </w:tcPr>
          <w:p>
            <w:pPr>
              <w:pStyle w:val="0"/>
            </w:pPr>
            <w:r>
              <w:rPr>
                <w:sz w:val="20"/>
              </w:rPr>
            </w:r>
          </w:p>
        </w:tc>
        <w:tc>
          <w:tcPr>
            <w:tcW w:w="1134" w:type="dxa"/>
          </w:tcPr>
          <w:p>
            <w:pPr>
              <w:pStyle w:val="0"/>
              <w:jc w:val="center"/>
            </w:pPr>
            <w:r>
              <w:rPr>
                <w:sz w:val="20"/>
              </w:rPr>
              <w:t xml:space="preserve">0,069345</w:t>
            </w:r>
          </w:p>
        </w:tc>
        <w:tc>
          <w:tcPr>
            <w:tcW w:w="1134" w:type="dxa"/>
          </w:tcPr>
          <w:p>
            <w:pPr>
              <w:pStyle w:val="0"/>
              <w:jc w:val="center"/>
            </w:pPr>
            <w:r>
              <w:rPr>
                <w:sz w:val="20"/>
              </w:rPr>
              <w:t xml:space="preserve">0,026124</w:t>
            </w:r>
          </w:p>
        </w:tc>
        <w:tc>
          <w:tcPr>
            <w:tcW w:w="1134" w:type="dxa"/>
          </w:tcPr>
          <w:p>
            <w:pPr>
              <w:pStyle w:val="0"/>
              <w:jc w:val="center"/>
            </w:pPr>
            <w:r>
              <w:rPr>
                <w:sz w:val="20"/>
              </w:rPr>
              <w:t xml:space="preserve">0,043221</w:t>
            </w:r>
          </w:p>
        </w:tc>
        <w:tc>
          <w:tcPr>
            <w:tcW w:w="1134" w:type="dxa"/>
          </w:tcPr>
          <w:p>
            <w:pPr>
              <w:pStyle w:val="0"/>
            </w:pPr>
            <w:r>
              <w:rPr>
                <w:sz w:val="20"/>
              </w:rPr>
            </w:r>
          </w:p>
        </w:tc>
      </w:tr>
      <w:tr>
        <w:tc>
          <w:tcPr>
            <w:tcW w:w="3118" w:type="dxa"/>
          </w:tcPr>
          <w:p>
            <w:pPr>
              <w:pStyle w:val="0"/>
            </w:pPr>
            <w:r>
              <w:rPr>
                <w:sz w:val="20"/>
              </w:rPr>
              <w:t xml:space="preserve">3.1. для оказания медицинской помощи по профилю "онкология" - всего, в том числе</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0,015166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0,015166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0,015166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0,000778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0,000778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0,000778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0,014388</w:t>
            </w:r>
          </w:p>
        </w:tc>
        <w:tc>
          <w:tcPr>
            <w:tcW w:w="1134" w:type="dxa"/>
          </w:tcPr>
          <w:p>
            <w:pPr>
              <w:pStyle w:val="0"/>
              <w:jc w:val="center"/>
            </w:pPr>
            <w:r>
              <w:rPr>
                <w:sz w:val="20"/>
              </w:rPr>
              <w:t xml:space="preserve">0,001439</w:t>
            </w:r>
          </w:p>
        </w:tc>
        <w:tc>
          <w:tcPr>
            <w:tcW w:w="1134" w:type="dxa"/>
          </w:tcPr>
          <w:p>
            <w:pPr>
              <w:pStyle w:val="0"/>
              <w:jc w:val="center"/>
            </w:pPr>
            <w:r>
              <w:rPr>
                <w:sz w:val="20"/>
              </w:rPr>
              <w:t xml:space="preserve">0,012949</w:t>
            </w:r>
          </w:p>
        </w:tc>
        <w:tc>
          <w:tcPr>
            <w:tcW w:w="1134" w:type="dxa"/>
          </w:tcPr>
          <w:p>
            <w:pPr>
              <w:pStyle w:val="0"/>
            </w:pPr>
            <w:r>
              <w:rPr>
                <w:sz w:val="20"/>
              </w:rPr>
            </w:r>
          </w:p>
        </w:tc>
        <w:tc>
          <w:tcPr>
            <w:tcW w:w="1134" w:type="dxa"/>
          </w:tcPr>
          <w:p>
            <w:pPr>
              <w:pStyle w:val="0"/>
              <w:jc w:val="center"/>
            </w:pPr>
            <w:r>
              <w:rPr>
                <w:sz w:val="20"/>
              </w:rPr>
              <w:t xml:space="preserve">0,014388</w:t>
            </w:r>
          </w:p>
        </w:tc>
        <w:tc>
          <w:tcPr>
            <w:tcW w:w="1134" w:type="dxa"/>
          </w:tcPr>
          <w:p>
            <w:pPr>
              <w:pStyle w:val="0"/>
              <w:jc w:val="center"/>
            </w:pPr>
            <w:r>
              <w:rPr>
                <w:sz w:val="20"/>
              </w:rPr>
              <w:t xml:space="preserve">0,001439</w:t>
            </w:r>
          </w:p>
        </w:tc>
        <w:tc>
          <w:tcPr>
            <w:tcW w:w="1134" w:type="dxa"/>
          </w:tcPr>
          <w:p>
            <w:pPr>
              <w:pStyle w:val="0"/>
              <w:jc w:val="center"/>
            </w:pPr>
            <w:r>
              <w:rPr>
                <w:sz w:val="20"/>
              </w:rPr>
              <w:t xml:space="preserve">0,012949</w:t>
            </w:r>
          </w:p>
        </w:tc>
        <w:tc>
          <w:tcPr>
            <w:tcW w:w="1134" w:type="dxa"/>
          </w:tcPr>
          <w:p>
            <w:pPr>
              <w:pStyle w:val="0"/>
            </w:pPr>
            <w:r>
              <w:rPr>
                <w:sz w:val="20"/>
              </w:rPr>
            </w:r>
          </w:p>
        </w:tc>
        <w:tc>
          <w:tcPr>
            <w:tcW w:w="1134" w:type="dxa"/>
          </w:tcPr>
          <w:p>
            <w:pPr>
              <w:pStyle w:val="0"/>
              <w:jc w:val="center"/>
            </w:pPr>
            <w:r>
              <w:rPr>
                <w:sz w:val="20"/>
              </w:rPr>
              <w:t xml:space="preserve">0,014388</w:t>
            </w:r>
          </w:p>
        </w:tc>
        <w:tc>
          <w:tcPr>
            <w:tcW w:w="1134" w:type="dxa"/>
          </w:tcPr>
          <w:p>
            <w:pPr>
              <w:pStyle w:val="0"/>
              <w:jc w:val="center"/>
            </w:pPr>
            <w:r>
              <w:rPr>
                <w:sz w:val="20"/>
              </w:rPr>
              <w:t xml:space="preserve">0,001439</w:t>
            </w:r>
          </w:p>
        </w:tc>
        <w:tc>
          <w:tcPr>
            <w:tcW w:w="1134" w:type="dxa"/>
          </w:tcPr>
          <w:p>
            <w:pPr>
              <w:pStyle w:val="0"/>
              <w:jc w:val="center"/>
            </w:pPr>
            <w:r>
              <w:rPr>
                <w:sz w:val="20"/>
              </w:rPr>
              <w:t xml:space="preserve">0,012949</w:t>
            </w:r>
          </w:p>
        </w:tc>
        <w:tc>
          <w:tcPr>
            <w:tcW w:w="1134" w:type="dxa"/>
          </w:tcPr>
          <w:p>
            <w:pPr>
              <w:pStyle w:val="0"/>
            </w:pPr>
            <w:r>
              <w:rPr>
                <w:sz w:val="20"/>
              </w:rPr>
            </w:r>
          </w:p>
        </w:tc>
      </w:tr>
      <w:tr>
        <w:tc>
          <w:tcPr>
            <w:tcW w:w="3118" w:type="dxa"/>
          </w:tcPr>
          <w:p>
            <w:pPr>
              <w:pStyle w:val="0"/>
            </w:pPr>
            <w:r>
              <w:rPr>
                <w:sz w:val="20"/>
              </w:rPr>
              <w:t xml:space="preserve">3.2. для оказания медицинской помощи при экстракорпоральном оплодотворении - всего, в том числе</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0,000824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0,000824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0,000824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0,000083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0,000083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0,000083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0,000741</w:t>
            </w:r>
          </w:p>
        </w:tc>
        <w:tc>
          <w:tcPr>
            <w:tcW w:w="1134" w:type="dxa"/>
          </w:tcPr>
          <w:p>
            <w:pPr>
              <w:pStyle w:val="0"/>
            </w:pPr>
            <w:r>
              <w:rPr>
                <w:sz w:val="20"/>
              </w:rPr>
            </w:r>
          </w:p>
        </w:tc>
        <w:tc>
          <w:tcPr>
            <w:tcW w:w="1134" w:type="dxa"/>
          </w:tcPr>
          <w:p>
            <w:pPr>
              <w:pStyle w:val="0"/>
              <w:jc w:val="center"/>
            </w:pPr>
            <w:r>
              <w:rPr>
                <w:sz w:val="20"/>
              </w:rPr>
              <w:t xml:space="preserve">0,000741</w:t>
            </w:r>
          </w:p>
        </w:tc>
        <w:tc>
          <w:tcPr>
            <w:tcW w:w="1134" w:type="dxa"/>
          </w:tcPr>
          <w:p>
            <w:pPr>
              <w:pStyle w:val="0"/>
            </w:pPr>
            <w:r>
              <w:rPr>
                <w:sz w:val="20"/>
              </w:rPr>
            </w:r>
          </w:p>
        </w:tc>
        <w:tc>
          <w:tcPr>
            <w:tcW w:w="1134" w:type="dxa"/>
          </w:tcPr>
          <w:p>
            <w:pPr>
              <w:pStyle w:val="0"/>
              <w:jc w:val="center"/>
            </w:pPr>
            <w:r>
              <w:rPr>
                <w:sz w:val="20"/>
              </w:rPr>
              <w:t xml:space="preserve">0,000741</w:t>
            </w:r>
          </w:p>
        </w:tc>
        <w:tc>
          <w:tcPr>
            <w:tcW w:w="1134" w:type="dxa"/>
          </w:tcPr>
          <w:p>
            <w:pPr>
              <w:pStyle w:val="0"/>
            </w:pPr>
            <w:r>
              <w:rPr>
                <w:sz w:val="20"/>
              </w:rPr>
            </w:r>
          </w:p>
        </w:tc>
        <w:tc>
          <w:tcPr>
            <w:tcW w:w="1134" w:type="dxa"/>
          </w:tcPr>
          <w:p>
            <w:pPr>
              <w:pStyle w:val="0"/>
              <w:jc w:val="center"/>
            </w:pPr>
            <w:r>
              <w:rPr>
                <w:sz w:val="20"/>
              </w:rPr>
              <w:t xml:space="preserve">0,000741</w:t>
            </w:r>
          </w:p>
        </w:tc>
        <w:tc>
          <w:tcPr>
            <w:tcW w:w="1134" w:type="dxa"/>
          </w:tcPr>
          <w:p>
            <w:pPr>
              <w:pStyle w:val="0"/>
            </w:pPr>
            <w:r>
              <w:rPr>
                <w:sz w:val="20"/>
              </w:rPr>
            </w:r>
          </w:p>
        </w:tc>
        <w:tc>
          <w:tcPr>
            <w:tcW w:w="1134" w:type="dxa"/>
          </w:tcPr>
          <w:p>
            <w:pPr>
              <w:pStyle w:val="0"/>
              <w:jc w:val="center"/>
            </w:pPr>
            <w:r>
              <w:rPr>
                <w:sz w:val="20"/>
              </w:rPr>
              <w:t xml:space="preserve">0,000741</w:t>
            </w:r>
          </w:p>
        </w:tc>
        <w:tc>
          <w:tcPr>
            <w:tcW w:w="1134" w:type="dxa"/>
          </w:tcPr>
          <w:p>
            <w:pPr>
              <w:pStyle w:val="0"/>
            </w:pPr>
            <w:r>
              <w:rPr>
                <w:sz w:val="20"/>
              </w:rPr>
            </w:r>
          </w:p>
        </w:tc>
        <w:tc>
          <w:tcPr>
            <w:tcW w:w="1134" w:type="dxa"/>
          </w:tcPr>
          <w:p>
            <w:pPr>
              <w:pStyle w:val="0"/>
              <w:jc w:val="center"/>
            </w:pPr>
            <w:r>
              <w:rPr>
                <w:sz w:val="20"/>
              </w:rPr>
              <w:t xml:space="preserve">0,000741</w:t>
            </w:r>
          </w:p>
        </w:tc>
        <w:tc>
          <w:tcPr>
            <w:tcW w:w="1134" w:type="dxa"/>
          </w:tcPr>
          <w:p>
            <w:pPr>
              <w:pStyle w:val="0"/>
            </w:pPr>
            <w:r>
              <w:rPr>
                <w:sz w:val="20"/>
              </w:rPr>
            </w:r>
          </w:p>
        </w:tc>
      </w:tr>
      <w:tr>
        <w:tc>
          <w:tcPr>
            <w:tcW w:w="3118" w:type="dxa"/>
          </w:tcPr>
          <w:p>
            <w:pPr>
              <w:pStyle w:val="0"/>
            </w:pPr>
            <w:r>
              <w:rPr>
                <w:sz w:val="20"/>
              </w:rPr>
              <w:t xml:space="preserve">3.3. для оказания медицинской помощи больным с вирусным гепатитом С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0,001288</w:t>
            </w:r>
          </w:p>
        </w:tc>
        <w:tc>
          <w:tcPr>
            <w:tcW w:w="1134" w:type="dxa"/>
          </w:tcPr>
          <w:p>
            <w:pPr>
              <w:pStyle w:val="0"/>
            </w:pPr>
            <w:r>
              <w:rPr>
                <w:sz w:val="20"/>
              </w:rPr>
            </w:r>
          </w:p>
        </w:tc>
        <w:tc>
          <w:tcPr>
            <w:tcW w:w="1134" w:type="dxa"/>
          </w:tcPr>
          <w:p>
            <w:pPr>
              <w:pStyle w:val="0"/>
              <w:jc w:val="center"/>
            </w:pPr>
            <w:r>
              <w:rPr>
                <w:sz w:val="20"/>
              </w:rPr>
              <w:t xml:space="preserve">0,001288</w:t>
            </w:r>
          </w:p>
        </w:tc>
        <w:tc>
          <w:tcPr>
            <w:tcW w:w="1134" w:type="dxa"/>
          </w:tcPr>
          <w:p>
            <w:pPr>
              <w:pStyle w:val="0"/>
            </w:pPr>
            <w:r>
              <w:rPr>
                <w:sz w:val="20"/>
              </w:rPr>
            </w:r>
          </w:p>
        </w:tc>
        <w:tc>
          <w:tcPr>
            <w:tcW w:w="1134" w:type="dxa"/>
          </w:tcPr>
          <w:p>
            <w:pPr>
              <w:pStyle w:val="0"/>
              <w:jc w:val="center"/>
            </w:pPr>
            <w:r>
              <w:rPr>
                <w:sz w:val="20"/>
              </w:rPr>
              <w:t xml:space="preserve">0,001288</w:t>
            </w:r>
          </w:p>
        </w:tc>
        <w:tc>
          <w:tcPr>
            <w:tcW w:w="1134" w:type="dxa"/>
          </w:tcPr>
          <w:p>
            <w:pPr>
              <w:pStyle w:val="0"/>
            </w:pPr>
            <w:r>
              <w:rPr>
                <w:sz w:val="20"/>
              </w:rPr>
            </w:r>
          </w:p>
        </w:tc>
        <w:tc>
          <w:tcPr>
            <w:tcW w:w="1134" w:type="dxa"/>
          </w:tcPr>
          <w:p>
            <w:pPr>
              <w:pStyle w:val="0"/>
              <w:jc w:val="center"/>
            </w:pPr>
            <w:r>
              <w:rPr>
                <w:sz w:val="20"/>
              </w:rPr>
              <w:t xml:space="preserve">0,001288</w:t>
            </w:r>
          </w:p>
        </w:tc>
        <w:tc>
          <w:tcPr>
            <w:tcW w:w="1134" w:type="dxa"/>
          </w:tcPr>
          <w:p>
            <w:pPr>
              <w:pStyle w:val="0"/>
            </w:pPr>
            <w:r>
              <w:rPr>
                <w:sz w:val="20"/>
              </w:rPr>
            </w:r>
          </w:p>
        </w:tc>
        <w:tc>
          <w:tcPr>
            <w:tcW w:w="1134" w:type="dxa"/>
          </w:tcPr>
          <w:p>
            <w:pPr>
              <w:pStyle w:val="0"/>
              <w:jc w:val="center"/>
            </w:pPr>
            <w:r>
              <w:rPr>
                <w:sz w:val="20"/>
              </w:rPr>
              <w:t xml:space="preserve">0,001288</w:t>
            </w:r>
          </w:p>
        </w:tc>
        <w:tc>
          <w:tcPr>
            <w:tcW w:w="1134" w:type="dxa"/>
          </w:tcPr>
          <w:p>
            <w:pPr>
              <w:pStyle w:val="0"/>
            </w:pPr>
            <w:r>
              <w:rPr>
                <w:sz w:val="20"/>
              </w:rPr>
            </w:r>
          </w:p>
        </w:tc>
        <w:tc>
          <w:tcPr>
            <w:tcW w:w="1134" w:type="dxa"/>
          </w:tcPr>
          <w:p>
            <w:pPr>
              <w:pStyle w:val="0"/>
              <w:jc w:val="center"/>
            </w:pPr>
            <w:r>
              <w:rPr>
                <w:sz w:val="20"/>
              </w:rPr>
              <w:t xml:space="preserve">0,001288</w:t>
            </w:r>
          </w:p>
        </w:tc>
        <w:tc>
          <w:tcPr>
            <w:tcW w:w="1134" w:type="dxa"/>
          </w:tcPr>
          <w:p>
            <w:pPr>
              <w:pStyle w:val="0"/>
            </w:pPr>
            <w:r>
              <w:rPr>
                <w:sz w:val="20"/>
              </w:rPr>
            </w:r>
          </w:p>
        </w:tc>
      </w:tr>
      <w:tr>
        <w:tc>
          <w:tcPr>
            <w:tcW w:w="3118"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0,189521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0,189521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0,189521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для оказания медицинской помощи федеральными медицинскими организациями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0,012997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0,012997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0,012997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для оказания медицинской помощи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0,176524</w:t>
            </w:r>
          </w:p>
        </w:tc>
        <w:tc>
          <w:tcPr>
            <w:tcW w:w="1134" w:type="dxa"/>
          </w:tcPr>
          <w:p>
            <w:pPr>
              <w:pStyle w:val="0"/>
              <w:jc w:val="center"/>
            </w:pPr>
            <w:r>
              <w:rPr>
                <w:sz w:val="20"/>
              </w:rPr>
              <w:t xml:space="preserve">0,053486</w:t>
            </w:r>
          </w:p>
        </w:tc>
        <w:tc>
          <w:tcPr>
            <w:tcW w:w="1134" w:type="dxa"/>
          </w:tcPr>
          <w:p>
            <w:pPr>
              <w:pStyle w:val="0"/>
              <w:jc w:val="center"/>
            </w:pPr>
            <w:r>
              <w:rPr>
                <w:sz w:val="20"/>
              </w:rPr>
              <w:t xml:space="preserve">0,047256</w:t>
            </w:r>
          </w:p>
        </w:tc>
        <w:tc>
          <w:tcPr>
            <w:tcW w:w="1134" w:type="dxa"/>
          </w:tcPr>
          <w:p>
            <w:pPr>
              <w:pStyle w:val="0"/>
              <w:jc w:val="center"/>
            </w:pPr>
            <w:r>
              <w:rPr>
                <w:sz w:val="20"/>
              </w:rPr>
              <w:t xml:space="preserve">0,075783</w:t>
            </w:r>
          </w:p>
        </w:tc>
        <w:tc>
          <w:tcPr>
            <w:tcW w:w="1134" w:type="dxa"/>
          </w:tcPr>
          <w:p>
            <w:pPr>
              <w:pStyle w:val="0"/>
              <w:jc w:val="center"/>
            </w:pPr>
            <w:r>
              <w:rPr>
                <w:sz w:val="20"/>
              </w:rPr>
              <w:t xml:space="preserve">0,176524</w:t>
            </w:r>
          </w:p>
        </w:tc>
        <w:tc>
          <w:tcPr>
            <w:tcW w:w="1134" w:type="dxa"/>
          </w:tcPr>
          <w:p>
            <w:pPr>
              <w:pStyle w:val="0"/>
              <w:jc w:val="center"/>
            </w:pPr>
            <w:r>
              <w:rPr>
                <w:sz w:val="20"/>
              </w:rPr>
              <w:t xml:space="preserve">0,053486</w:t>
            </w:r>
          </w:p>
        </w:tc>
        <w:tc>
          <w:tcPr>
            <w:tcW w:w="1134" w:type="dxa"/>
          </w:tcPr>
          <w:p>
            <w:pPr>
              <w:pStyle w:val="0"/>
              <w:jc w:val="center"/>
            </w:pPr>
            <w:r>
              <w:rPr>
                <w:sz w:val="20"/>
              </w:rPr>
              <w:t xml:space="preserve">0,047256</w:t>
            </w:r>
          </w:p>
        </w:tc>
        <w:tc>
          <w:tcPr>
            <w:tcW w:w="1134" w:type="dxa"/>
          </w:tcPr>
          <w:p>
            <w:pPr>
              <w:pStyle w:val="0"/>
              <w:jc w:val="center"/>
            </w:pPr>
            <w:r>
              <w:rPr>
                <w:sz w:val="20"/>
              </w:rPr>
              <w:t xml:space="preserve">0,075783</w:t>
            </w:r>
          </w:p>
        </w:tc>
        <w:tc>
          <w:tcPr>
            <w:tcW w:w="1134" w:type="dxa"/>
          </w:tcPr>
          <w:p>
            <w:pPr>
              <w:pStyle w:val="0"/>
              <w:jc w:val="center"/>
            </w:pPr>
            <w:r>
              <w:rPr>
                <w:sz w:val="20"/>
              </w:rPr>
              <w:t xml:space="preserve">0,176524</w:t>
            </w:r>
          </w:p>
        </w:tc>
        <w:tc>
          <w:tcPr>
            <w:tcW w:w="1134" w:type="dxa"/>
          </w:tcPr>
          <w:p>
            <w:pPr>
              <w:pStyle w:val="0"/>
              <w:jc w:val="center"/>
            </w:pPr>
            <w:r>
              <w:rPr>
                <w:sz w:val="20"/>
              </w:rPr>
              <w:t xml:space="preserve">0,053486</w:t>
            </w:r>
          </w:p>
        </w:tc>
        <w:tc>
          <w:tcPr>
            <w:tcW w:w="1134" w:type="dxa"/>
          </w:tcPr>
          <w:p>
            <w:pPr>
              <w:pStyle w:val="0"/>
              <w:jc w:val="center"/>
            </w:pPr>
            <w:r>
              <w:rPr>
                <w:sz w:val="20"/>
              </w:rPr>
              <w:t xml:space="preserve">0,047256</w:t>
            </w:r>
          </w:p>
        </w:tc>
        <w:tc>
          <w:tcPr>
            <w:tcW w:w="1134" w:type="dxa"/>
          </w:tcPr>
          <w:p>
            <w:pPr>
              <w:pStyle w:val="0"/>
              <w:jc w:val="center"/>
            </w:pPr>
            <w:r>
              <w:rPr>
                <w:sz w:val="20"/>
              </w:rPr>
              <w:t xml:space="preserve">0,075783</w:t>
            </w:r>
          </w:p>
        </w:tc>
      </w:tr>
      <w:tr>
        <w:tc>
          <w:tcPr>
            <w:tcW w:w="3118" w:type="dxa"/>
          </w:tcPr>
          <w:p>
            <w:pPr>
              <w:pStyle w:val="0"/>
            </w:pPr>
            <w:r>
              <w:rPr>
                <w:sz w:val="20"/>
              </w:rPr>
              <w:t xml:space="preserve">4.1. для оказания медицинской помощи по профилю "онкология" - всего, в том числе</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0,011924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0,011924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0,011924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0,001659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0,001659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0,001659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0,010265</w:t>
            </w:r>
          </w:p>
        </w:tc>
        <w:tc>
          <w:tcPr>
            <w:tcW w:w="1134" w:type="dxa"/>
          </w:tcPr>
          <w:p>
            <w:pPr>
              <w:pStyle w:val="0"/>
            </w:pPr>
            <w:r>
              <w:rPr>
                <w:sz w:val="20"/>
              </w:rPr>
            </w:r>
          </w:p>
        </w:tc>
        <w:tc>
          <w:tcPr>
            <w:tcW w:w="1134" w:type="dxa"/>
          </w:tcPr>
          <w:p>
            <w:pPr>
              <w:pStyle w:val="0"/>
              <w:jc w:val="center"/>
            </w:pPr>
            <w:r>
              <w:rPr>
                <w:sz w:val="20"/>
              </w:rPr>
              <w:t xml:space="preserve">0,005748</w:t>
            </w:r>
          </w:p>
        </w:tc>
        <w:tc>
          <w:tcPr>
            <w:tcW w:w="1134" w:type="dxa"/>
          </w:tcPr>
          <w:p>
            <w:pPr>
              <w:pStyle w:val="0"/>
              <w:jc w:val="center"/>
            </w:pPr>
            <w:r>
              <w:rPr>
                <w:sz w:val="20"/>
              </w:rPr>
              <w:t xml:space="preserve">0,004517</w:t>
            </w:r>
          </w:p>
        </w:tc>
        <w:tc>
          <w:tcPr>
            <w:tcW w:w="1134" w:type="dxa"/>
          </w:tcPr>
          <w:p>
            <w:pPr>
              <w:pStyle w:val="0"/>
              <w:jc w:val="center"/>
            </w:pPr>
            <w:r>
              <w:rPr>
                <w:sz w:val="20"/>
              </w:rPr>
              <w:t xml:space="preserve">0,010265</w:t>
            </w:r>
          </w:p>
        </w:tc>
        <w:tc>
          <w:tcPr>
            <w:tcW w:w="1134" w:type="dxa"/>
          </w:tcPr>
          <w:p>
            <w:pPr>
              <w:pStyle w:val="0"/>
            </w:pPr>
            <w:r>
              <w:rPr>
                <w:sz w:val="20"/>
              </w:rPr>
            </w:r>
          </w:p>
        </w:tc>
        <w:tc>
          <w:tcPr>
            <w:tcW w:w="1134" w:type="dxa"/>
          </w:tcPr>
          <w:p>
            <w:pPr>
              <w:pStyle w:val="0"/>
              <w:jc w:val="center"/>
            </w:pPr>
            <w:r>
              <w:rPr>
                <w:sz w:val="20"/>
              </w:rPr>
              <w:t xml:space="preserve">0,005748</w:t>
            </w:r>
          </w:p>
        </w:tc>
        <w:tc>
          <w:tcPr>
            <w:tcW w:w="1134" w:type="dxa"/>
          </w:tcPr>
          <w:p>
            <w:pPr>
              <w:pStyle w:val="0"/>
              <w:jc w:val="center"/>
            </w:pPr>
            <w:r>
              <w:rPr>
                <w:sz w:val="20"/>
              </w:rPr>
              <w:t xml:space="preserve">0,004517</w:t>
            </w:r>
          </w:p>
        </w:tc>
        <w:tc>
          <w:tcPr>
            <w:tcW w:w="1134" w:type="dxa"/>
          </w:tcPr>
          <w:p>
            <w:pPr>
              <w:pStyle w:val="0"/>
              <w:jc w:val="center"/>
            </w:pPr>
            <w:r>
              <w:rPr>
                <w:sz w:val="20"/>
              </w:rPr>
              <w:t xml:space="preserve">0,010265</w:t>
            </w:r>
          </w:p>
        </w:tc>
        <w:tc>
          <w:tcPr>
            <w:tcW w:w="1134" w:type="dxa"/>
          </w:tcPr>
          <w:p>
            <w:pPr>
              <w:pStyle w:val="0"/>
            </w:pPr>
            <w:r>
              <w:rPr>
                <w:sz w:val="20"/>
              </w:rPr>
            </w:r>
          </w:p>
        </w:tc>
        <w:tc>
          <w:tcPr>
            <w:tcW w:w="1134" w:type="dxa"/>
          </w:tcPr>
          <w:p>
            <w:pPr>
              <w:pStyle w:val="0"/>
              <w:jc w:val="center"/>
            </w:pPr>
            <w:r>
              <w:rPr>
                <w:sz w:val="20"/>
              </w:rPr>
              <w:t xml:space="preserve">0,005748</w:t>
            </w:r>
          </w:p>
        </w:tc>
        <w:tc>
          <w:tcPr>
            <w:tcW w:w="1134" w:type="dxa"/>
          </w:tcPr>
          <w:p>
            <w:pPr>
              <w:pStyle w:val="0"/>
              <w:jc w:val="center"/>
            </w:pPr>
            <w:r>
              <w:rPr>
                <w:sz w:val="20"/>
              </w:rPr>
              <w:t xml:space="preserve">0,004517</w:t>
            </w:r>
          </w:p>
        </w:tc>
      </w:tr>
      <w:tr>
        <w:tc>
          <w:tcPr>
            <w:tcW w:w="3118" w:type="dxa"/>
          </w:tcPr>
          <w:p>
            <w:pPr>
              <w:pStyle w:val="0"/>
            </w:pPr>
            <w:r>
              <w:rPr>
                <w:sz w:val="20"/>
              </w:rPr>
              <w:t xml:space="preserve">4.2. стентирование коронарных артерий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0,002327</w:t>
            </w:r>
          </w:p>
        </w:tc>
        <w:tc>
          <w:tcPr>
            <w:tcW w:w="1134" w:type="dxa"/>
          </w:tcPr>
          <w:p>
            <w:pPr>
              <w:pStyle w:val="0"/>
            </w:pPr>
            <w:r>
              <w:rPr>
                <w:sz w:val="20"/>
              </w:rPr>
            </w:r>
          </w:p>
        </w:tc>
        <w:tc>
          <w:tcPr>
            <w:tcW w:w="1134" w:type="dxa"/>
          </w:tcPr>
          <w:p>
            <w:pPr>
              <w:pStyle w:val="0"/>
              <w:jc w:val="center"/>
            </w:pPr>
            <w:r>
              <w:rPr>
                <w:sz w:val="20"/>
              </w:rPr>
              <w:t xml:space="preserve">0,001629</w:t>
            </w:r>
          </w:p>
        </w:tc>
        <w:tc>
          <w:tcPr>
            <w:tcW w:w="1134" w:type="dxa"/>
          </w:tcPr>
          <w:p>
            <w:pPr>
              <w:pStyle w:val="0"/>
              <w:jc w:val="center"/>
            </w:pPr>
            <w:r>
              <w:rPr>
                <w:sz w:val="20"/>
              </w:rPr>
              <w:t xml:space="preserve">0,000698</w:t>
            </w:r>
          </w:p>
        </w:tc>
        <w:tc>
          <w:tcPr>
            <w:tcW w:w="1134" w:type="dxa"/>
          </w:tcPr>
          <w:p>
            <w:pPr>
              <w:pStyle w:val="0"/>
              <w:jc w:val="center"/>
            </w:pPr>
            <w:r>
              <w:rPr>
                <w:sz w:val="20"/>
              </w:rPr>
              <w:t xml:space="preserve">0,002327</w:t>
            </w:r>
          </w:p>
        </w:tc>
        <w:tc>
          <w:tcPr>
            <w:tcW w:w="1134" w:type="dxa"/>
          </w:tcPr>
          <w:p>
            <w:pPr>
              <w:pStyle w:val="0"/>
            </w:pPr>
            <w:r>
              <w:rPr>
                <w:sz w:val="20"/>
              </w:rPr>
            </w:r>
          </w:p>
        </w:tc>
        <w:tc>
          <w:tcPr>
            <w:tcW w:w="1134" w:type="dxa"/>
          </w:tcPr>
          <w:p>
            <w:pPr>
              <w:pStyle w:val="0"/>
              <w:jc w:val="center"/>
            </w:pPr>
            <w:r>
              <w:rPr>
                <w:sz w:val="20"/>
              </w:rPr>
              <w:t xml:space="preserve">0,001629</w:t>
            </w:r>
          </w:p>
        </w:tc>
        <w:tc>
          <w:tcPr>
            <w:tcW w:w="1134" w:type="dxa"/>
          </w:tcPr>
          <w:p>
            <w:pPr>
              <w:pStyle w:val="0"/>
              <w:jc w:val="center"/>
            </w:pPr>
            <w:r>
              <w:rPr>
                <w:sz w:val="20"/>
              </w:rPr>
              <w:t xml:space="preserve">0,000698</w:t>
            </w:r>
          </w:p>
        </w:tc>
        <w:tc>
          <w:tcPr>
            <w:tcW w:w="1134" w:type="dxa"/>
          </w:tcPr>
          <w:p>
            <w:pPr>
              <w:pStyle w:val="0"/>
              <w:jc w:val="center"/>
            </w:pPr>
            <w:r>
              <w:rPr>
                <w:sz w:val="20"/>
              </w:rPr>
              <w:t xml:space="preserve">0,002327</w:t>
            </w:r>
          </w:p>
        </w:tc>
        <w:tc>
          <w:tcPr>
            <w:tcW w:w="1134" w:type="dxa"/>
          </w:tcPr>
          <w:p>
            <w:pPr>
              <w:pStyle w:val="0"/>
            </w:pPr>
            <w:r>
              <w:rPr>
                <w:sz w:val="20"/>
              </w:rPr>
            </w:r>
          </w:p>
        </w:tc>
        <w:tc>
          <w:tcPr>
            <w:tcW w:w="1134" w:type="dxa"/>
          </w:tcPr>
          <w:p>
            <w:pPr>
              <w:pStyle w:val="0"/>
              <w:jc w:val="center"/>
            </w:pPr>
            <w:r>
              <w:rPr>
                <w:sz w:val="20"/>
              </w:rPr>
              <w:t xml:space="preserve">0,001629</w:t>
            </w:r>
          </w:p>
        </w:tc>
        <w:tc>
          <w:tcPr>
            <w:tcW w:w="1134" w:type="dxa"/>
          </w:tcPr>
          <w:p>
            <w:pPr>
              <w:pStyle w:val="0"/>
              <w:jc w:val="center"/>
            </w:pPr>
            <w:r>
              <w:rPr>
                <w:sz w:val="20"/>
              </w:rPr>
              <w:t xml:space="preserve">0,000698</w:t>
            </w:r>
          </w:p>
        </w:tc>
      </w:tr>
      <w:tr>
        <w:tc>
          <w:tcPr>
            <w:tcW w:w="3118" w:type="dxa"/>
          </w:tcPr>
          <w:p>
            <w:pPr>
              <w:pStyle w:val="0"/>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0,000430</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0,000430</w:t>
            </w:r>
          </w:p>
        </w:tc>
        <w:tc>
          <w:tcPr>
            <w:tcW w:w="1134" w:type="dxa"/>
          </w:tcPr>
          <w:p>
            <w:pPr>
              <w:pStyle w:val="0"/>
              <w:jc w:val="center"/>
            </w:pPr>
            <w:r>
              <w:rPr>
                <w:sz w:val="20"/>
              </w:rPr>
              <w:t xml:space="preserve">0,000430</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0,000430</w:t>
            </w:r>
          </w:p>
        </w:tc>
        <w:tc>
          <w:tcPr>
            <w:tcW w:w="1134" w:type="dxa"/>
          </w:tcPr>
          <w:p>
            <w:pPr>
              <w:pStyle w:val="0"/>
              <w:jc w:val="center"/>
            </w:pPr>
            <w:r>
              <w:rPr>
                <w:sz w:val="20"/>
              </w:rPr>
              <w:t xml:space="preserve">0,000430</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0,000430</w:t>
            </w:r>
          </w:p>
        </w:tc>
      </w:tr>
      <w:tr>
        <w:tc>
          <w:tcPr>
            <w:tcW w:w="3118" w:type="dxa"/>
          </w:tcPr>
          <w:p>
            <w:pPr>
              <w:pStyle w:val="0"/>
            </w:pPr>
            <w:r>
              <w:rPr>
                <w:sz w:val="20"/>
              </w:rPr>
              <w:t xml:space="preserve">4.4. эндоваскулярная деструкция дополнительных проводящих путей и аритмогенных зон сердца</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0,000387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0,000387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0,000387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0,000198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0,000198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0,000198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0,000189</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0,000189</w:t>
            </w:r>
          </w:p>
        </w:tc>
        <w:tc>
          <w:tcPr>
            <w:tcW w:w="1134" w:type="dxa"/>
          </w:tcPr>
          <w:p>
            <w:pPr>
              <w:pStyle w:val="0"/>
              <w:jc w:val="center"/>
            </w:pPr>
            <w:r>
              <w:rPr>
                <w:sz w:val="20"/>
              </w:rPr>
              <w:t xml:space="preserve">0,000189</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0,000189</w:t>
            </w:r>
          </w:p>
        </w:tc>
        <w:tc>
          <w:tcPr>
            <w:tcW w:w="1134" w:type="dxa"/>
          </w:tcPr>
          <w:p>
            <w:pPr>
              <w:pStyle w:val="0"/>
              <w:jc w:val="center"/>
            </w:pPr>
            <w:r>
              <w:rPr>
                <w:sz w:val="20"/>
              </w:rPr>
              <w:t xml:space="preserve">0,000189</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0,000189</w:t>
            </w:r>
          </w:p>
        </w:tc>
      </w:tr>
      <w:tr>
        <w:tc>
          <w:tcPr>
            <w:tcW w:w="3118"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0,000472</w:t>
            </w:r>
          </w:p>
        </w:tc>
        <w:tc>
          <w:tcPr>
            <w:tcW w:w="1134" w:type="dxa"/>
          </w:tcPr>
          <w:p>
            <w:pPr>
              <w:pStyle w:val="0"/>
            </w:pPr>
            <w:r>
              <w:rPr>
                <w:sz w:val="20"/>
              </w:rPr>
            </w:r>
          </w:p>
        </w:tc>
        <w:tc>
          <w:tcPr>
            <w:tcW w:w="1134" w:type="dxa"/>
          </w:tcPr>
          <w:p>
            <w:pPr>
              <w:pStyle w:val="0"/>
              <w:jc w:val="center"/>
            </w:pPr>
            <w:r>
              <w:rPr>
                <w:sz w:val="20"/>
              </w:rPr>
              <w:t xml:space="preserve">0,000236</w:t>
            </w:r>
          </w:p>
        </w:tc>
        <w:tc>
          <w:tcPr>
            <w:tcW w:w="1134" w:type="dxa"/>
          </w:tcPr>
          <w:p>
            <w:pPr>
              <w:pStyle w:val="0"/>
              <w:jc w:val="center"/>
            </w:pPr>
            <w:r>
              <w:rPr>
                <w:sz w:val="20"/>
              </w:rPr>
              <w:t xml:space="preserve">0,000236</w:t>
            </w:r>
          </w:p>
        </w:tc>
        <w:tc>
          <w:tcPr>
            <w:tcW w:w="1134" w:type="dxa"/>
          </w:tcPr>
          <w:p>
            <w:pPr>
              <w:pStyle w:val="0"/>
              <w:jc w:val="center"/>
            </w:pPr>
            <w:r>
              <w:rPr>
                <w:sz w:val="20"/>
              </w:rPr>
              <w:t xml:space="preserve">0,000472</w:t>
            </w:r>
          </w:p>
        </w:tc>
        <w:tc>
          <w:tcPr>
            <w:tcW w:w="1134" w:type="dxa"/>
          </w:tcPr>
          <w:p>
            <w:pPr>
              <w:pStyle w:val="0"/>
            </w:pPr>
            <w:r>
              <w:rPr>
                <w:sz w:val="20"/>
              </w:rPr>
            </w:r>
          </w:p>
        </w:tc>
        <w:tc>
          <w:tcPr>
            <w:tcW w:w="1134" w:type="dxa"/>
          </w:tcPr>
          <w:p>
            <w:pPr>
              <w:pStyle w:val="0"/>
              <w:jc w:val="center"/>
            </w:pPr>
            <w:r>
              <w:rPr>
                <w:sz w:val="20"/>
              </w:rPr>
              <w:t xml:space="preserve">0,000236</w:t>
            </w:r>
          </w:p>
        </w:tc>
        <w:tc>
          <w:tcPr>
            <w:tcW w:w="1134" w:type="dxa"/>
          </w:tcPr>
          <w:p>
            <w:pPr>
              <w:pStyle w:val="0"/>
              <w:jc w:val="center"/>
            </w:pPr>
            <w:r>
              <w:rPr>
                <w:sz w:val="20"/>
              </w:rPr>
              <w:t xml:space="preserve">0,000236</w:t>
            </w:r>
          </w:p>
        </w:tc>
        <w:tc>
          <w:tcPr>
            <w:tcW w:w="1134" w:type="dxa"/>
          </w:tcPr>
          <w:p>
            <w:pPr>
              <w:pStyle w:val="0"/>
              <w:jc w:val="center"/>
            </w:pPr>
            <w:r>
              <w:rPr>
                <w:sz w:val="20"/>
              </w:rPr>
              <w:t xml:space="preserve">0,000472</w:t>
            </w:r>
          </w:p>
        </w:tc>
        <w:tc>
          <w:tcPr>
            <w:tcW w:w="1134" w:type="dxa"/>
          </w:tcPr>
          <w:p>
            <w:pPr>
              <w:pStyle w:val="0"/>
            </w:pPr>
            <w:r>
              <w:rPr>
                <w:sz w:val="20"/>
              </w:rPr>
            </w:r>
          </w:p>
        </w:tc>
        <w:tc>
          <w:tcPr>
            <w:tcW w:w="1134" w:type="dxa"/>
          </w:tcPr>
          <w:p>
            <w:pPr>
              <w:pStyle w:val="0"/>
              <w:jc w:val="center"/>
            </w:pPr>
            <w:r>
              <w:rPr>
                <w:sz w:val="20"/>
              </w:rPr>
              <w:t xml:space="preserve">0,000236</w:t>
            </w:r>
          </w:p>
        </w:tc>
        <w:tc>
          <w:tcPr>
            <w:tcW w:w="1134" w:type="dxa"/>
          </w:tcPr>
          <w:p>
            <w:pPr>
              <w:pStyle w:val="0"/>
              <w:jc w:val="center"/>
            </w:pPr>
            <w:r>
              <w:rPr>
                <w:sz w:val="20"/>
              </w:rPr>
              <w:t xml:space="preserve">0,000236</w:t>
            </w:r>
          </w:p>
        </w:tc>
      </w:tr>
      <w:tr>
        <w:tc>
          <w:tcPr>
            <w:tcW w:w="3118" w:type="dxa"/>
          </w:tcPr>
          <w:p>
            <w:pPr>
              <w:pStyle w:val="0"/>
            </w:pPr>
            <w:r>
              <w:rPr>
                <w:sz w:val="20"/>
              </w:rPr>
              <w:t xml:space="preserve">4.6. трансплантация почки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0,000032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0,000032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0,000032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0,000007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0,000007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0,000007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0,000025</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0,000025</w:t>
            </w:r>
          </w:p>
        </w:tc>
        <w:tc>
          <w:tcPr>
            <w:tcW w:w="1134" w:type="dxa"/>
          </w:tcPr>
          <w:p>
            <w:pPr>
              <w:pStyle w:val="0"/>
              <w:jc w:val="center"/>
            </w:pPr>
            <w:r>
              <w:rPr>
                <w:sz w:val="20"/>
              </w:rPr>
              <w:t xml:space="preserve">0,000025</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0,000025</w:t>
            </w:r>
          </w:p>
        </w:tc>
        <w:tc>
          <w:tcPr>
            <w:tcW w:w="1134" w:type="dxa"/>
          </w:tcPr>
          <w:p>
            <w:pPr>
              <w:pStyle w:val="0"/>
              <w:jc w:val="center"/>
            </w:pPr>
            <w:r>
              <w:rPr>
                <w:sz w:val="20"/>
              </w:rPr>
              <w:t xml:space="preserve">0,000025</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0,000025</w:t>
            </w:r>
          </w:p>
        </w:tc>
      </w:tr>
      <w:tr>
        <w:tc>
          <w:tcPr>
            <w:tcW w:w="3118" w:type="dxa"/>
          </w:tcPr>
          <w:p>
            <w:pPr>
              <w:pStyle w:val="0"/>
            </w:pPr>
            <w:r>
              <w:rPr>
                <w:sz w:val="20"/>
              </w:rPr>
              <w:t xml:space="preserve">5. Медицинская реабилитация</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5.1. в амбулаторных условиях</w:t>
            </w:r>
          </w:p>
        </w:tc>
        <w:tc>
          <w:tcPr>
            <w:tcW w:w="1417" w:type="dxa"/>
          </w:tcPr>
          <w:p>
            <w:pPr>
              <w:pStyle w:val="0"/>
              <w:jc w:val="center"/>
            </w:pPr>
            <w:r>
              <w:rPr>
                <w:sz w:val="20"/>
              </w:rPr>
              <w:t xml:space="preserve">комплексных посещений</w:t>
            </w:r>
          </w:p>
        </w:tc>
        <w:tc>
          <w:tcPr>
            <w:tcW w:w="1134" w:type="dxa"/>
          </w:tcPr>
          <w:p>
            <w:pPr>
              <w:pStyle w:val="0"/>
              <w:jc w:val="center"/>
            </w:pPr>
            <w:r>
              <w:rPr>
                <w:sz w:val="20"/>
              </w:rPr>
              <w:t xml:space="preserve">0,003371</w:t>
            </w:r>
          </w:p>
        </w:tc>
        <w:tc>
          <w:tcPr>
            <w:tcW w:w="1134" w:type="dxa"/>
          </w:tcPr>
          <w:p>
            <w:pPr>
              <w:pStyle w:val="0"/>
              <w:jc w:val="center"/>
            </w:pPr>
            <w:r>
              <w:rPr>
                <w:sz w:val="20"/>
              </w:rPr>
              <w:t xml:space="preserve">0,000337</w:t>
            </w:r>
          </w:p>
        </w:tc>
        <w:tc>
          <w:tcPr>
            <w:tcW w:w="1134" w:type="dxa"/>
          </w:tcPr>
          <w:p>
            <w:pPr>
              <w:pStyle w:val="0"/>
              <w:jc w:val="center"/>
            </w:pPr>
            <w:r>
              <w:rPr>
                <w:sz w:val="20"/>
              </w:rPr>
              <w:t xml:space="preserve">0,003034</w:t>
            </w:r>
          </w:p>
        </w:tc>
        <w:tc>
          <w:tcPr>
            <w:tcW w:w="1134" w:type="dxa"/>
          </w:tcPr>
          <w:p>
            <w:pPr>
              <w:pStyle w:val="0"/>
            </w:pPr>
            <w:r>
              <w:rPr>
                <w:sz w:val="20"/>
              </w:rPr>
            </w:r>
          </w:p>
        </w:tc>
        <w:tc>
          <w:tcPr>
            <w:tcW w:w="1134" w:type="dxa"/>
          </w:tcPr>
          <w:p>
            <w:pPr>
              <w:pStyle w:val="0"/>
              <w:jc w:val="center"/>
            </w:pPr>
            <w:r>
              <w:rPr>
                <w:sz w:val="20"/>
              </w:rPr>
              <w:t xml:space="preserve">0,003506</w:t>
            </w:r>
          </w:p>
        </w:tc>
        <w:tc>
          <w:tcPr>
            <w:tcW w:w="1134" w:type="dxa"/>
          </w:tcPr>
          <w:p>
            <w:pPr>
              <w:pStyle w:val="0"/>
              <w:jc w:val="center"/>
            </w:pPr>
            <w:r>
              <w:rPr>
                <w:sz w:val="20"/>
              </w:rPr>
              <w:t xml:space="preserve">0,000351</w:t>
            </w:r>
          </w:p>
        </w:tc>
        <w:tc>
          <w:tcPr>
            <w:tcW w:w="1134" w:type="dxa"/>
          </w:tcPr>
          <w:p>
            <w:pPr>
              <w:pStyle w:val="0"/>
              <w:jc w:val="center"/>
            </w:pPr>
            <w:r>
              <w:rPr>
                <w:sz w:val="20"/>
              </w:rPr>
              <w:t xml:space="preserve">0,003155</w:t>
            </w:r>
          </w:p>
        </w:tc>
        <w:tc>
          <w:tcPr>
            <w:tcW w:w="1134" w:type="dxa"/>
          </w:tcPr>
          <w:p>
            <w:pPr>
              <w:pStyle w:val="0"/>
            </w:pPr>
            <w:r>
              <w:rPr>
                <w:sz w:val="20"/>
              </w:rPr>
            </w:r>
          </w:p>
        </w:tc>
        <w:tc>
          <w:tcPr>
            <w:tcW w:w="1134" w:type="dxa"/>
          </w:tcPr>
          <w:p>
            <w:pPr>
              <w:pStyle w:val="0"/>
              <w:jc w:val="center"/>
            </w:pPr>
            <w:r>
              <w:rPr>
                <w:sz w:val="20"/>
              </w:rPr>
              <w:t xml:space="preserve">0,003647</w:t>
            </w:r>
          </w:p>
        </w:tc>
        <w:tc>
          <w:tcPr>
            <w:tcW w:w="1134" w:type="dxa"/>
          </w:tcPr>
          <w:p>
            <w:pPr>
              <w:pStyle w:val="0"/>
              <w:jc w:val="center"/>
            </w:pPr>
            <w:r>
              <w:rPr>
                <w:sz w:val="20"/>
              </w:rPr>
              <w:t xml:space="preserve">0,000365</w:t>
            </w:r>
          </w:p>
        </w:tc>
        <w:tc>
          <w:tcPr>
            <w:tcW w:w="1134" w:type="dxa"/>
          </w:tcPr>
          <w:p>
            <w:pPr>
              <w:pStyle w:val="0"/>
              <w:jc w:val="center"/>
            </w:pPr>
            <w:r>
              <w:rPr>
                <w:sz w:val="20"/>
              </w:rPr>
              <w:t xml:space="preserve">0,003282</w:t>
            </w:r>
          </w:p>
        </w:tc>
        <w:tc>
          <w:tcPr>
            <w:tcW w:w="1134" w:type="dxa"/>
          </w:tcPr>
          <w:p>
            <w:pPr>
              <w:pStyle w:val="0"/>
            </w:pPr>
            <w:r>
              <w:rPr>
                <w:sz w:val="20"/>
              </w:rPr>
            </w:r>
          </w:p>
        </w:tc>
      </w:tr>
      <w:tr>
        <w:tc>
          <w:tcPr>
            <w:tcW w:w="3118"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 - всего, в том числе</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0,002941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0,003059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0,003182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0,000128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0,000133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0,000138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лечения</w:t>
            </w:r>
          </w:p>
        </w:tc>
        <w:tc>
          <w:tcPr>
            <w:tcW w:w="1134" w:type="dxa"/>
          </w:tcPr>
          <w:p>
            <w:pPr>
              <w:pStyle w:val="0"/>
              <w:jc w:val="center"/>
            </w:pPr>
            <w:r>
              <w:rPr>
                <w:sz w:val="20"/>
              </w:rPr>
              <w:t xml:space="preserve">0,002813</w:t>
            </w:r>
          </w:p>
        </w:tc>
        <w:tc>
          <w:tcPr>
            <w:tcW w:w="1134" w:type="dxa"/>
          </w:tcPr>
          <w:p>
            <w:pPr>
              <w:pStyle w:val="0"/>
            </w:pPr>
            <w:r>
              <w:rPr>
                <w:sz w:val="20"/>
              </w:rPr>
            </w:r>
          </w:p>
        </w:tc>
        <w:tc>
          <w:tcPr>
            <w:tcW w:w="1134" w:type="dxa"/>
          </w:tcPr>
          <w:p>
            <w:pPr>
              <w:pStyle w:val="0"/>
              <w:jc w:val="center"/>
            </w:pPr>
            <w:r>
              <w:rPr>
                <w:sz w:val="20"/>
              </w:rPr>
              <w:t xml:space="preserve">0,002813</w:t>
            </w:r>
          </w:p>
        </w:tc>
        <w:tc>
          <w:tcPr>
            <w:tcW w:w="1134" w:type="dxa"/>
          </w:tcPr>
          <w:p>
            <w:pPr>
              <w:pStyle w:val="0"/>
            </w:pPr>
            <w:r>
              <w:rPr>
                <w:sz w:val="20"/>
              </w:rPr>
            </w:r>
          </w:p>
        </w:tc>
        <w:tc>
          <w:tcPr>
            <w:tcW w:w="1134" w:type="dxa"/>
          </w:tcPr>
          <w:p>
            <w:pPr>
              <w:pStyle w:val="0"/>
              <w:jc w:val="center"/>
            </w:pPr>
            <w:r>
              <w:rPr>
                <w:sz w:val="20"/>
              </w:rPr>
              <w:t xml:space="preserve">0,002926</w:t>
            </w:r>
          </w:p>
        </w:tc>
        <w:tc>
          <w:tcPr>
            <w:tcW w:w="1134" w:type="dxa"/>
          </w:tcPr>
          <w:p>
            <w:pPr>
              <w:pStyle w:val="0"/>
            </w:pPr>
            <w:r>
              <w:rPr>
                <w:sz w:val="20"/>
              </w:rPr>
            </w:r>
          </w:p>
        </w:tc>
        <w:tc>
          <w:tcPr>
            <w:tcW w:w="1134" w:type="dxa"/>
          </w:tcPr>
          <w:p>
            <w:pPr>
              <w:pStyle w:val="0"/>
              <w:jc w:val="center"/>
            </w:pPr>
            <w:r>
              <w:rPr>
                <w:sz w:val="20"/>
              </w:rPr>
              <w:t xml:space="preserve">0,002926</w:t>
            </w:r>
          </w:p>
        </w:tc>
        <w:tc>
          <w:tcPr>
            <w:tcW w:w="1134" w:type="dxa"/>
          </w:tcPr>
          <w:p>
            <w:pPr>
              <w:pStyle w:val="0"/>
            </w:pPr>
            <w:r>
              <w:rPr>
                <w:sz w:val="20"/>
              </w:rPr>
            </w:r>
          </w:p>
        </w:tc>
        <w:tc>
          <w:tcPr>
            <w:tcW w:w="1134" w:type="dxa"/>
          </w:tcPr>
          <w:p>
            <w:pPr>
              <w:pStyle w:val="0"/>
              <w:jc w:val="center"/>
            </w:pPr>
            <w:r>
              <w:rPr>
                <w:sz w:val="20"/>
              </w:rPr>
              <w:t xml:space="preserve">0,003044</w:t>
            </w:r>
          </w:p>
        </w:tc>
        <w:tc>
          <w:tcPr>
            <w:tcW w:w="1134" w:type="dxa"/>
          </w:tcPr>
          <w:p>
            <w:pPr>
              <w:pStyle w:val="0"/>
            </w:pPr>
            <w:r>
              <w:rPr>
                <w:sz w:val="20"/>
              </w:rPr>
            </w:r>
          </w:p>
        </w:tc>
        <w:tc>
          <w:tcPr>
            <w:tcW w:w="1134" w:type="dxa"/>
          </w:tcPr>
          <w:p>
            <w:pPr>
              <w:pStyle w:val="0"/>
              <w:jc w:val="center"/>
            </w:pPr>
            <w:r>
              <w:rPr>
                <w:sz w:val="20"/>
              </w:rPr>
              <w:t xml:space="preserve">0,003044</w:t>
            </w:r>
          </w:p>
        </w:tc>
        <w:tc>
          <w:tcPr>
            <w:tcW w:w="1134" w:type="dxa"/>
          </w:tcPr>
          <w:p>
            <w:pPr>
              <w:pStyle w:val="0"/>
            </w:pPr>
            <w:r>
              <w:rPr>
                <w:sz w:val="20"/>
              </w:rPr>
            </w:r>
          </w:p>
        </w:tc>
      </w:tr>
      <w:tr>
        <w:tc>
          <w:tcPr>
            <w:tcW w:w="3118" w:type="dxa"/>
          </w:tcPr>
          <w:p>
            <w:pPr>
              <w:pStyle w:val="0"/>
            </w:pPr>
            <w:r>
              <w:rPr>
                <w:sz w:val="20"/>
              </w:rPr>
              <w:t xml:space="preserve">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0,007267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0,007558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0,007863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федеральными медицинскими организациями</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0,001398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0,001454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0,001513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3118" w:type="dxa"/>
          </w:tcPr>
          <w:p>
            <w:pPr>
              <w:pStyle w:val="0"/>
            </w:pPr>
            <w:r>
              <w:rPr>
                <w:sz w:val="20"/>
              </w:rPr>
              <w:t xml:space="preserve">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134" w:type="dxa"/>
          </w:tcPr>
          <w:p>
            <w:pPr>
              <w:pStyle w:val="0"/>
              <w:jc w:val="center"/>
            </w:pPr>
            <w:r>
              <w:rPr>
                <w:sz w:val="20"/>
              </w:rPr>
              <w:t xml:space="preserve">0,005869</w:t>
            </w:r>
          </w:p>
        </w:tc>
        <w:tc>
          <w:tcPr>
            <w:tcW w:w="1134" w:type="dxa"/>
          </w:tcPr>
          <w:p>
            <w:pPr>
              <w:pStyle w:val="0"/>
            </w:pPr>
            <w:r>
              <w:rPr>
                <w:sz w:val="20"/>
              </w:rPr>
            </w:r>
          </w:p>
        </w:tc>
        <w:tc>
          <w:tcPr>
            <w:tcW w:w="1134" w:type="dxa"/>
          </w:tcPr>
          <w:p>
            <w:pPr>
              <w:pStyle w:val="0"/>
              <w:jc w:val="center"/>
            </w:pPr>
            <w:r>
              <w:rPr>
                <w:sz w:val="20"/>
              </w:rPr>
              <w:t xml:space="preserve">0,005869</w:t>
            </w:r>
          </w:p>
        </w:tc>
        <w:tc>
          <w:tcPr>
            <w:tcW w:w="1134" w:type="dxa"/>
          </w:tcPr>
          <w:p>
            <w:pPr>
              <w:pStyle w:val="0"/>
            </w:pPr>
            <w:r>
              <w:rPr>
                <w:sz w:val="20"/>
              </w:rPr>
            </w:r>
          </w:p>
        </w:tc>
        <w:tc>
          <w:tcPr>
            <w:tcW w:w="1134" w:type="dxa"/>
          </w:tcPr>
          <w:p>
            <w:pPr>
              <w:pStyle w:val="0"/>
              <w:jc w:val="center"/>
            </w:pPr>
            <w:r>
              <w:rPr>
                <w:sz w:val="20"/>
              </w:rPr>
              <w:t xml:space="preserve">0,006104</w:t>
            </w:r>
          </w:p>
        </w:tc>
        <w:tc>
          <w:tcPr>
            <w:tcW w:w="1134" w:type="dxa"/>
          </w:tcPr>
          <w:p>
            <w:pPr>
              <w:pStyle w:val="0"/>
            </w:pPr>
            <w:r>
              <w:rPr>
                <w:sz w:val="20"/>
              </w:rPr>
            </w:r>
          </w:p>
        </w:tc>
        <w:tc>
          <w:tcPr>
            <w:tcW w:w="1134" w:type="dxa"/>
          </w:tcPr>
          <w:p>
            <w:pPr>
              <w:pStyle w:val="0"/>
              <w:jc w:val="center"/>
            </w:pPr>
            <w:r>
              <w:rPr>
                <w:sz w:val="20"/>
              </w:rPr>
              <w:t xml:space="preserve">0,006104</w:t>
            </w:r>
          </w:p>
        </w:tc>
        <w:tc>
          <w:tcPr>
            <w:tcW w:w="1134" w:type="dxa"/>
          </w:tcPr>
          <w:p>
            <w:pPr>
              <w:pStyle w:val="0"/>
            </w:pPr>
            <w:r>
              <w:rPr>
                <w:sz w:val="20"/>
              </w:rPr>
            </w:r>
          </w:p>
        </w:tc>
        <w:tc>
          <w:tcPr>
            <w:tcW w:w="1134" w:type="dxa"/>
          </w:tcPr>
          <w:p>
            <w:pPr>
              <w:pStyle w:val="0"/>
              <w:jc w:val="center"/>
            </w:pPr>
            <w:r>
              <w:rPr>
                <w:sz w:val="20"/>
              </w:rPr>
              <w:t xml:space="preserve">0,006350</w:t>
            </w:r>
          </w:p>
        </w:tc>
        <w:tc>
          <w:tcPr>
            <w:tcW w:w="1134" w:type="dxa"/>
          </w:tcPr>
          <w:p>
            <w:pPr>
              <w:pStyle w:val="0"/>
            </w:pPr>
            <w:r>
              <w:rPr>
                <w:sz w:val="20"/>
              </w:rPr>
            </w:r>
          </w:p>
        </w:tc>
        <w:tc>
          <w:tcPr>
            <w:tcW w:w="1134" w:type="dxa"/>
          </w:tcPr>
          <w:p>
            <w:pPr>
              <w:pStyle w:val="0"/>
              <w:jc w:val="center"/>
            </w:pPr>
            <w:r>
              <w:rPr>
                <w:sz w:val="20"/>
              </w:rPr>
              <w:t xml:space="preserve">0,006350</w:t>
            </w:r>
          </w:p>
        </w:tc>
        <w:tc>
          <w:tcPr>
            <w:tcW w:w="1134"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bookmarkStart w:id="1868" w:name="P1868"/>
    <w:bookmarkEnd w:id="1868"/>
    <w:p>
      <w:pPr>
        <w:pStyle w:val="2"/>
        <w:outlineLvl w:val="1"/>
        <w:jc w:val="center"/>
      </w:pPr>
      <w:r>
        <w:rPr>
          <w:sz w:val="20"/>
        </w:rPr>
        <w:t xml:space="preserve">VII. Целевые значения критериев доступности</w:t>
      </w:r>
    </w:p>
    <w:p>
      <w:pPr>
        <w:pStyle w:val="2"/>
        <w:jc w:val="center"/>
      </w:pPr>
      <w:r>
        <w:rPr>
          <w:sz w:val="20"/>
        </w:rPr>
        <w:t xml:space="preserve">и качества медицинской помощи</w:t>
      </w:r>
    </w:p>
    <w:p>
      <w:pPr>
        <w:pStyle w:val="0"/>
        <w:jc w:val="both"/>
      </w:pPr>
      <w:r>
        <w:rPr>
          <w:sz w:val="20"/>
        </w:rPr>
      </w:r>
    </w:p>
    <w:p>
      <w:pPr>
        <w:pStyle w:val="0"/>
        <w:ind w:firstLine="540"/>
        <w:jc w:val="both"/>
      </w:pPr>
      <w:r>
        <w:rPr>
          <w:sz w:val="20"/>
        </w:rPr>
        <w:t xml:space="preserve">Критериями доступности и качества медицинской помощи являются: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3402"/>
        <w:gridCol w:w="1701"/>
        <w:gridCol w:w="1134"/>
        <w:gridCol w:w="1077"/>
        <w:gridCol w:w="1134"/>
      </w:tblGrid>
      <w:tr>
        <w:tc>
          <w:tcPr>
            <w:tcW w:w="624" w:type="dxa"/>
            <w:vMerge w:val="restart"/>
          </w:tcPr>
          <w:p>
            <w:pPr>
              <w:pStyle w:val="0"/>
              <w:jc w:val="center"/>
            </w:pPr>
            <w:r>
              <w:rPr>
                <w:sz w:val="20"/>
              </w:rPr>
              <w:t xml:space="preserve">N п/п</w:t>
            </w:r>
          </w:p>
        </w:tc>
        <w:tc>
          <w:tcPr>
            <w:tcW w:w="3402" w:type="dxa"/>
            <w:vMerge w:val="restart"/>
          </w:tcPr>
          <w:p>
            <w:pPr>
              <w:pStyle w:val="0"/>
              <w:jc w:val="center"/>
            </w:pPr>
            <w:r>
              <w:rPr>
                <w:sz w:val="20"/>
              </w:rPr>
              <w:t xml:space="preserve">Наименование критерия</w:t>
            </w:r>
          </w:p>
        </w:tc>
        <w:tc>
          <w:tcPr>
            <w:tcW w:w="1701" w:type="dxa"/>
            <w:vMerge w:val="restart"/>
          </w:tcPr>
          <w:p>
            <w:pPr>
              <w:pStyle w:val="0"/>
              <w:jc w:val="center"/>
            </w:pPr>
            <w:r>
              <w:rPr>
                <w:sz w:val="20"/>
              </w:rPr>
              <w:t xml:space="preserve">единица измерения</w:t>
            </w:r>
          </w:p>
        </w:tc>
        <w:tc>
          <w:tcPr>
            <w:gridSpan w:val="3"/>
            <w:tcW w:w="3345" w:type="dxa"/>
          </w:tcPr>
          <w:p>
            <w:pPr>
              <w:pStyle w:val="0"/>
              <w:jc w:val="center"/>
            </w:pPr>
            <w:r>
              <w:rPr>
                <w:sz w:val="20"/>
              </w:rPr>
              <w:t xml:space="preserve">Целевые значения критерия</w:t>
            </w:r>
          </w:p>
        </w:tc>
      </w:tr>
      <w:tr>
        <w:tc>
          <w:tcPr>
            <w:vMerge w:val="continue"/>
          </w:tcPr>
          <w:p/>
        </w:tc>
        <w:tc>
          <w:tcPr>
            <w:vMerge w:val="continue"/>
          </w:tcPr>
          <w:p/>
        </w:tc>
        <w:tc>
          <w:tcPr>
            <w:vMerge w:val="continue"/>
          </w:tcPr>
          <w:p/>
        </w:tc>
        <w:tc>
          <w:tcPr>
            <w:tcW w:w="1134" w:type="dxa"/>
          </w:tcPr>
          <w:p>
            <w:pPr>
              <w:pStyle w:val="0"/>
              <w:jc w:val="center"/>
            </w:pPr>
            <w:r>
              <w:rPr>
                <w:sz w:val="20"/>
              </w:rPr>
              <w:t xml:space="preserve">2026 год</w:t>
            </w:r>
          </w:p>
        </w:tc>
        <w:tc>
          <w:tcPr>
            <w:tcW w:w="1077" w:type="dxa"/>
          </w:tcPr>
          <w:p>
            <w:pPr>
              <w:pStyle w:val="0"/>
              <w:jc w:val="center"/>
            </w:pPr>
            <w:r>
              <w:rPr>
                <w:sz w:val="20"/>
              </w:rPr>
              <w:t xml:space="preserve">2027 год</w:t>
            </w:r>
          </w:p>
        </w:tc>
        <w:tc>
          <w:tcPr>
            <w:tcW w:w="1134" w:type="dxa"/>
          </w:tcPr>
          <w:p>
            <w:pPr>
              <w:pStyle w:val="0"/>
              <w:jc w:val="center"/>
            </w:pPr>
            <w:r>
              <w:rPr>
                <w:sz w:val="20"/>
              </w:rPr>
              <w:t xml:space="preserve">2028 год</w:t>
            </w:r>
          </w:p>
        </w:tc>
      </w:tr>
      <w:tr>
        <w:tc>
          <w:tcPr>
            <w:tcW w:w="624" w:type="dxa"/>
          </w:tcPr>
          <w:p>
            <w:pPr>
              <w:pStyle w:val="0"/>
              <w:jc w:val="center"/>
            </w:pPr>
            <w:r>
              <w:rPr>
                <w:sz w:val="20"/>
              </w:rPr>
              <w:t xml:space="preserve">1</w:t>
            </w:r>
          </w:p>
        </w:tc>
        <w:tc>
          <w:tcPr>
            <w:tcW w:w="3402" w:type="dxa"/>
          </w:tcPr>
          <w:p>
            <w:pPr>
              <w:pStyle w:val="0"/>
              <w:jc w:val="center"/>
            </w:pPr>
            <w:r>
              <w:rPr>
                <w:sz w:val="20"/>
              </w:rPr>
              <w:t xml:space="preserve">2</w:t>
            </w:r>
          </w:p>
        </w:tc>
        <w:tc>
          <w:tcPr>
            <w:tcW w:w="1701" w:type="dxa"/>
          </w:tcPr>
          <w:p>
            <w:pPr>
              <w:pStyle w:val="0"/>
              <w:jc w:val="center"/>
            </w:pPr>
            <w:r>
              <w:rPr>
                <w:sz w:val="20"/>
              </w:rPr>
              <w:t xml:space="preserve">3</w:t>
            </w:r>
          </w:p>
        </w:tc>
        <w:tc>
          <w:tcPr>
            <w:tcW w:w="1134" w:type="dxa"/>
          </w:tcPr>
          <w:p>
            <w:pPr>
              <w:pStyle w:val="0"/>
              <w:jc w:val="center"/>
            </w:pPr>
            <w:r>
              <w:rPr>
                <w:sz w:val="20"/>
              </w:rPr>
              <w:t xml:space="preserve">4</w:t>
            </w:r>
          </w:p>
        </w:tc>
        <w:tc>
          <w:tcPr>
            <w:tcW w:w="1077" w:type="dxa"/>
          </w:tcPr>
          <w:p>
            <w:pPr>
              <w:pStyle w:val="0"/>
              <w:jc w:val="center"/>
            </w:pPr>
            <w:r>
              <w:rPr>
                <w:sz w:val="20"/>
              </w:rPr>
              <w:t xml:space="preserve">5</w:t>
            </w:r>
          </w:p>
        </w:tc>
        <w:tc>
          <w:tcPr>
            <w:tcW w:w="1134" w:type="dxa"/>
          </w:tcPr>
          <w:p>
            <w:pPr>
              <w:pStyle w:val="0"/>
              <w:jc w:val="center"/>
            </w:pPr>
            <w:r>
              <w:rPr>
                <w:sz w:val="20"/>
              </w:rPr>
              <w:t xml:space="preserve">6</w:t>
            </w:r>
          </w:p>
        </w:tc>
      </w:tr>
      <w:tr>
        <w:tc>
          <w:tcPr>
            <w:gridSpan w:val="6"/>
            <w:tcW w:w="9072" w:type="dxa"/>
          </w:tcPr>
          <w:p>
            <w:pPr>
              <w:pStyle w:val="0"/>
              <w:outlineLvl w:val="2"/>
              <w:jc w:val="center"/>
            </w:pPr>
            <w:r>
              <w:rPr>
                <w:sz w:val="20"/>
              </w:rPr>
              <w:t xml:space="preserve">Критерии доступности медицинской помощи</w:t>
            </w:r>
          </w:p>
        </w:tc>
      </w:tr>
      <w:tr>
        <w:tc>
          <w:tcPr>
            <w:tcW w:w="624" w:type="dxa"/>
            <w:vMerge w:val="restart"/>
          </w:tcPr>
          <w:p>
            <w:pPr>
              <w:pStyle w:val="0"/>
              <w:jc w:val="center"/>
            </w:pPr>
            <w:r>
              <w:rPr>
                <w:sz w:val="20"/>
              </w:rPr>
              <w:t xml:space="preserve">1.</w:t>
            </w:r>
          </w:p>
        </w:tc>
        <w:tc>
          <w:tcPr>
            <w:tcW w:w="3402" w:type="dxa"/>
            <w:tcBorders>
              <w:bottom w:val="nil"/>
            </w:tcBorders>
          </w:tcPr>
          <w:p>
            <w:pPr>
              <w:pStyle w:val="0"/>
            </w:pPr>
            <w:r>
              <w:rPr>
                <w:sz w:val="20"/>
              </w:rPr>
              <w:t xml:space="preserve">Удовлетворенность населения доступностью медицинской помощи, в том числе:</w:t>
            </w:r>
          </w:p>
        </w:tc>
        <w:tc>
          <w:tcPr>
            <w:tcW w:w="1701" w:type="dxa"/>
            <w:tcBorders>
              <w:bottom w:val="nil"/>
            </w:tcBorders>
          </w:tcPr>
          <w:p>
            <w:pPr>
              <w:pStyle w:val="0"/>
              <w:jc w:val="center"/>
            </w:pPr>
            <w:r>
              <w:rPr>
                <w:sz w:val="20"/>
              </w:rPr>
              <w:t xml:space="preserve">процентов от числа опрошенных</w:t>
            </w:r>
          </w:p>
        </w:tc>
        <w:tc>
          <w:tcPr>
            <w:tcW w:w="1134" w:type="dxa"/>
            <w:tcBorders>
              <w:bottom w:val="nil"/>
            </w:tcBorders>
          </w:tcPr>
          <w:p>
            <w:pPr>
              <w:pStyle w:val="0"/>
              <w:jc w:val="center"/>
            </w:pPr>
            <w:r>
              <w:rPr>
                <w:sz w:val="20"/>
              </w:rPr>
              <w:t xml:space="preserve">76,0</w:t>
            </w:r>
          </w:p>
        </w:tc>
        <w:tc>
          <w:tcPr>
            <w:tcW w:w="1077" w:type="dxa"/>
            <w:tcBorders>
              <w:bottom w:val="nil"/>
            </w:tcBorders>
          </w:tcPr>
          <w:p>
            <w:pPr>
              <w:pStyle w:val="0"/>
              <w:jc w:val="center"/>
            </w:pPr>
            <w:r>
              <w:rPr>
                <w:sz w:val="20"/>
              </w:rPr>
              <w:t xml:space="preserve">76,0</w:t>
            </w:r>
          </w:p>
        </w:tc>
        <w:tc>
          <w:tcPr>
            <w:tcW w:w="1134" w:type="dxa"/>
            <w:tcBorders>
              <w:bottom w:val="nil"/>
            </w:tcBorders>
          </w:tcPr>
          <w:p>
            <w:pPr>
              <w:pStyle w:val="0"/>
              <w:jc w:val="center"/>
            </w:pPr>
            <w:r>
              <w:rPr>
                <w:sz w:val="20"/>
              </w:rPr>
              <w:t xml:space="preserve">76,0</w:t>
            </w:r>
          </w:p>
        </w:tc>
      </w:tr>
      <w:tr>
        <w:tblPrEx>
          <w:tblBorders>
            <w:insideH w:val="nil"/>
          </w:tblBorders>
        </w:tblPrEx>
        <w:tc>
          <w:tcPr>
            <w:vMerge w:val="continue"/>
          </w:tcPr>
          <w:p/>
        </w:tc>
        <w:tc>
          <w:tcPr>
            <w:tcW w:w="3402" w:type="dxa"/>
            <w:tcBorders>
              <w:top w:val="nil"/>
              <w:bottom w:val="nil"/>
            </w:tcBorders>
          </w:tcPr>
          <w:p>
            <w:pPr>
              <w:pStyle w:val="0"/>
            </w:pPr>
            <w:r>
              <w:rPr>
                <w:sz w:val="20"/>
              </w:rPr>
              <w:t xml:space="preserve">городского населения</w:t>
            </w:r>
          </w:p>
        </w:tc>
        <w:tc>
          <w:tcPr>
            <w:tcW w:w="1701" w:type="dxa"/>
            <w:tcBorders>
              <w:top w:val="nil"/>
              <w:bottom w:val="nil"/>
            </w:tcBorders>
          </w:tcPr>
          <w:p>
            <w:pPr>
              <w:pStyle w:val="0"/>
            </w:pPr>
            <w:r>
              <w:rPr>
                <w:sz w:val="20"/>
              </w:rPr>
            </w:r>
          </w:p>
        </w:tc>
        <w:tc>
          <w:tcPr>
            <w:tcW w:w="1134" w:type="dxa"/>
            <w:tcBorders>
              <w:top w:val="nil"/>
              <w:bottom w:val="nil"/>
            </w:tcBorders>
          </w:tcPr>
          <w:p>
            <w:pPr>
              <w:pStyle w:val="0"/>
              <w:jc w:val="center"/>
            </w:pPr>
            <w:r>
              <w:rPr>
                <w:sz w:val="20"/>
              </w:rPr>
              <w:t xml:space="preserve">77,0</w:t>
            </w:r>
          </w:p>
        </w:tc>
        <w:tc>
          <w:tcPr>
            <w:tcW w:w="1077" w:type="dxa"/>
            <w:tcBorders>
              <w:top w:val="nil"/>
              <w:bottom w:val="nil"/>
            </w:tcBorders>
          </w:tcPr>
          <w:p>
            <w:pPr>
              <w:pStyle w:val="0"/>
              <w:jc w:val="center"/>
            </w:pPr>
            <w:r>
              <w:rPr>
                <w:sz w:val="20"/>
              </w:rPr>
              <w:t xml:space="preserve">77,0</w:t>
            </w:r>
          </w:p>
        </w:tc>
        <w:tc>
          <w:tcPr>
            <w:tcW w:w="1134" w:type="dxa"/>
            <w:tcBorders>
              <w:top w:val="nil"/>
              <w:bottom w:val="nil"/>
            </w:tcBorders>
          </w:tcPr>
          <w:p>
            <w:pPr>
              <w:pStyle w:val="0"/>
              <w:jc w:val="center"/>
            </w:pPr>
            <w:r>
              <w:rPr>
                <w:sz w:val="20"/>
              </w:rPr>
              <w:t xml:space="preserve">77,0</w:t>
            </w:r>
          </w:p>
        </w:tc>
      </w:tr>
      <w:tr>
        <w:tc>
          <w:tcPr>
            <w:vMerge w:val="continue"/>
          </w:tcPr>
          <w:p/>
        </w:tc>
        <w:tc>
          <w:tcPr>
            <w:tcW w:w="3402" w:type="dxa"/>
            <w:tcBorders>
              <w:top w:val="nil"/>
            </w:tcBorders>
          </w:tcPr>
          <w:p>
            <w:pPr>
              <w:pStyle w:val="0"/>
            </w:pPr>
            <w:r>
              <w:rPr>
                <w:sz w:val="20"/>
              </w:rPr>
              <w:t xml:space="preserve">сельского населения</w:t>
            </w:r>
          </w:p>
        </w:tc>
        <w:tc>
          <w:tcPr>
            <w:tcW w:w="1701" w:type="dxa"/>
            <w:tcBorders>
              <w:top w:val="nil"/>
            </w:tcBorders>
          </w:tcPr>
          <w:p>
            <w:pPr>
              <w:pStyle w:val="0"/>
            </w:pPr>
            <w:r>
              <w:rPr>
                <w:sz w:val="20"/>
              </w:rPr>
            </w:r>
          </w:p>
        </w:tc>
        <w:tc>
          <w:tcPr>
            <w:tcW w:w="1134" w:type="dxa"/>
            <w:tcBorders>
              <w:top w:val="nil"/>
            </w:tcBorders>
          </w:tcPr>
          <w:p>
            <w:pPr>
              <w:pStyle w:val="0"/>
              <w:jc w:val="center"/>
            </w:pPr>
            <w:r>
              <w:rPr>
                <w:sz w:val="20"/>
              </w:rPr>
              <w:t xml:space="preserve">75,0</w:t>
            </w:r>
          </w:p>
        </w:tc>
        <w:tc>
          <w:tcPr>
            <w:tcW w:w="1077" w:type="dxa"/>
            <w:tcBorders>
              <w:top w:val="nil"/>
            </w:tcBorders>
          </w:tcPr>
          <w:p>
            <w:pPr>
              <w:pStyle w:val="0"/>
              <w:jc w:val="center"/>
            </w:pPr>
            <w:r>
              <w:rPr>
                <w:sz w:val="20"/>
              </w:rPr>
              <w:t xml:space="preserve">75,0</w:t>
            </w:r>
          </w:p>
        </w:tc>
        <w:tc>
          <w:tcPr>
            <w:tcW w:w="1134" w:type="dxa"/>
            <w:tcBorders>
              <w:top w:val="nil"/>
            </w:tcBorders>
          </w:tcPr>
          <w:p>
            <w:pPr>
              <w:pStyle w:val="0"/>
              <w:jc w:val="center"/>
            </w:pPr>
            <w:r>
              <w:rPr>
                <w:sz w:val="20"/>
              </w:rPr>
              <w:t xml:space="preserve">75,0</w:t>
            </w:r>
          </w:p>
        </w:tc>
      </w:tr>
      <w:tr>
        <w:tc>
          <w:tcPr>
            <w:tcW w:w="624" w:type="dxa"/>
          </w:tcPr>
          <w:p>
            <w:pPr>
              <w:pStyle w:val="0"/>
              <w:jc w:val="center"/>
            </w:pPr>
            <w:r>
              <w:rPr>
                <w:sz w:val="20"/>
              </w:rPr>
              <w:t xml:space="preserve">2.</w:t>
            </w:r>
          </w:p>
        </w:tc>
        <w:tc>
          <w:tcPr>
            <w:tcW w:w="3402" w:type="dxa"/>
          </w:tcPr>
          <w:p>
            <w:pPr>
              <w:pStyle w:val="0"/>
            </w:pPr>
            <w:r>
              <w:rPr>
                <w:sz w:val="20"/>
              </w:rPr>
              <w:t xml:space="preserve">Доля расходов на оказание медицинской помощи в условиях дневных стационаров в общих расходах на Программу</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9,14</w:t>
            </w:r>
          </w:p>
        </w:tc>
        <w:tc>
          <w:tcPr>
            <w:tcW w:w="1077" w:type="dxa"/>
          </w:tcPr>
          <w:p>
            <w:pPr>
              <w:pStyle w:val="0"/>
              <w:jc w:val="center"/>
            </w:pPr>
            <w:r>
              <w:rPr>
                <w:sz w:val="20"/>
              </w:rPr>
              <w:t xml:space="preserve">8,96</w:t>
            </w:r>
          </w:p>
        </w:tc>
        <w:tc>
          <w:tcPr>
            <w:tcW w:w="1134" w:type="dxa"/>
          </w:tcPr>
          <w:p>
            <w:pPr>
              <w:pStyle w:val="0"/>
              <w:jc w:val="center"/>
            </w:pPr>
            <w:r>
              <w:rPr>
                <w:sz w:val="20"/>
              </w:rPr>
              <w:t xml:space="preserve">8,86</w:t>
            </w:r>
          </w:p>
        </w:tc>
      </w:tr>
      <w:tr>
        <w:tc>
          <w:tcPr>
            <w:tcW w:w="624" w:type="dxa"/>
          </w:tcPr>
          <w:p>
            <w:pPr>
              <w:pStyle w:val="0"/>
              <w:jc w:val="center"/>
            </w:pPr>
            <w:r>
              <w:rPr>
                <w:sz w:val="20"/>
              </w:rPr>
              <w:t xml:space="preserve">3.</w:t>
            </w:r>
          </w:p>
        </w:tc>
        <w:tc>
          <w:tcPr>
            <w:tcW w:w="3402" w:type="dxa"/>
          </w:tcPr>
          <w:p>
            <w:pPr>
              <w:pStyle w:val="0"/>
            </w:pPr>
            <w:r>
              <w:rPr>
                <w:sz w:val="20"/>
              </w:rPr>
              <w:t xml:space="preserve">Доля расходов на оказание медицинской помощи в амбулаторных условиях в неотложной форме в общих расходах на Программу</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2,19</w:t>
            </w:r>
          </w:p>
        </w:tc>
        <w:tc>
          <w:tcPr>
            <w:tcW w:w="1077" w:type="dxa"/>
          </w:tcPr>
          <w:p>
            <w:pPr>
              <w:pStyle w:val="0"/>
              <w:jc w:val="center"/>
            </w:pPr>
            <w:r>
              <w:rPr>
                <w:sz w:val="20"/>
              </w:rPr>
              <w:t xml:space="preserve">2,17</w:t>
            </w:r>
          </w:p>
        </w:tc>
        <w:tc>
          <w:tcPr>
            <w:tcW w:w="1134" w:type="dxa"/>
          </w:tcPr>
          <w:p>
            <w:pPr>
              <w:pStyle w:val="0"/>
              <w:jc w:val="center"/>
            </w:pPr>
            <w:r>
              <w:rPr>
                <w:sz w:val="20"/>
              </w:rPr>
              <w:t xml:space="preserve">2,18</w:t>
            </w:r>
          </w:p>
        </w:tc>
      </w:tr>
      <w:tr>
        <w:tc>
          <w:tcPr>
            <w:tcW w:w="624" w:type="dxa"/>
          </w:tcPr>
          <w:p>
            <w:pPr>
              <w:pStyle w:val="0"/>
              <w:jc w:val="center"/>
            </w:pPr>
            <w:r>
              <w:rPr>
                <w:sz w:val="20"/>
              </w:rPr>
              <w:t xml:space="preserve">4.</w:t>
            </w:r>
          </w:p>
        </w:tc>
        <w:tc>
          <w:tcPr>
            <w:tcW w:w="3402" w:type="dxa"/>
          </w:tcPr>
          <w:p>
            <w:pPr>
              <w:pStyle w:val="0"/>
            </w:pPr>
            <w:r>
              <w:rPr>
                <w:sz w:val="20"/>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0</w:t>
            </w:r>
          </w:p>
        </w:tc>
        <w:tc>
          <w:tcPr>
            <w:tcW w:w="1077" w:type="dxa"/>
          </w:tcPr>
          <w:p>
            <w:pPr>
              <w:pStyle w:val="0"/>
              <w:jc w:val="center"/>
            </w:pPr>
            <w:r>
              <w:rPr>
                <w:sz w:val="20"/>
              </w:rPr>
              <w:t xml:space="preserve">0</w:t>
            </w:r>
          </w:p>
        </w:tc>
        <w:tc>
          <w:tcPr>
            <w:tcW w:w="1134" w:type="dxa"/>
          </w:tcPr>
          <w:p>
            <w:pPr>
              <w:pStyle w:val="0"/>
              <w:jc w:val="center"/>
            </w:pPr>
            <w:r>
              <w:rPr>
                <w:sz w:val="20"/>
              </w:rPr>
              <w:t xml:space="preserve">0</w:t>
            </w:r>
          </w:p>
        </w:tc>
      </w:tr>
      <w:tr>
        <w:tc>
          <w:tcPr>
            <w:tcW w:w="624" w:type="dxa"/>
          </w:tcPr>
          <w:p>
            <w:pPr>
              <w:pStyle w:val="0"/>
              <w:jc w:val="center"/>
            </w:pPr>
            <w:r>
              <w:rPr>
                <w:sz w:val="20"/>
              </w:rPr>
              <w:t xml:space="preserve">5.</w:t>
            </w:r>
          </w:p>
        </w:tc>
        <w:tc>
          <w:tcPr>
            <w:tcW w:w="3402" w:type="dxa"/>
          </w:tcPr>
          <w:p>
            <w:pPr>
              <w:pStyle w:val="0"/>
            </w:pPr>
            <w:r>
              <w:rPr>
                <w:sz w:val="20"/>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25,5</w:t>
            </w:r>
          </w:p>
        </w:tc>
        <w:tc>
          <w:tcPr>
            <w:tcW w:w="1077" w:type="dxa"/>
          </w:tcPr>
          <w:p>
            <w:pPr>
              <w:pStyle w:val="0"/>
              <w:jc w:val="center"/>
            </w:pPr>
            <w:r>
              <w:rPr>
                <w:sz w:val="20"/>
              </w:rPr>
              <w:t xml:space="preserve">25,5</w:t>
            </w:r>
          </w:p>
        </w:tc>
        <w:tc>
          <w:tcPr>
            <w:tcW w:w="1134" w:type="dxa"/>
          </w:tcPr>
          <w:p>
            <w:pPr>
              <w:pStyle w:val="0"/>
              <w:jc w:val="center"/>
            </w:pPr>
            <w:r>
              <w:rPr>
                <w:sz w:val="20"/>
              </w:rPr>
              <w:t xml:space="preserve">25,5</w:t>
            </w:r>
          </w:p>
        </w:tc>
      </w:tr>
      <w:tr>
        <w:tc>
          <w:tcPr>
            <w:tcW w:w="624" w:type="dxa"/>
          </w:tcPr>
          <w:p>
            <w:pPr>
              <w:pStyle w:val="0"/>
              <w:jc w:val="center"/>
            </w:pPr>
            <w:r>
              <w:rPr>
                <w:sz w:val="20"/>
              </w:rPr>
              <w:t xml:space="preserve">6.</w:t>
            </w:r>
          </w:p>
        </w:tc>
        <w:tc>
          <w:tcPr>
            <w:tcW w:w="3402" w:type="dxa"/>
          </w:tcPr>
          <w:p>
            <w:pPr>
              <w:pStyle w:val="0"/>
            </w:pPr>
            <w:r>
              <w:rPr>
                <w:sz w:val="20"/>
              </w:rPr>
              <w:t xml:space="preserve">Количество пациентов, которым оказана паллиативная медицинская помощь по месту их фактического пребывания, за пределами Республики Дагестан, на территории которой указанные пациенты зарегистрированы по месту жительства</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по факту обращения</w:t>
            </w:r>
          </w:p>
        </w:tc>
        <w:tc>
          <w:tcPr>
            <w:tcW w:w="1077" w:type="dxa"/>
          </w:tcPr>
          <w:p>
            <w:pPr>
              <w:pStyle w:val="0"/>
              <w:jc w:val="center"/>
            </w:pPr>
            <w:r>
              <w:rPr>
                <w:sz w:val="20"/>
              </w:rPr>
              <w:t xml:space="preserve">по факту обращения</w:t>
            </w:r>
          </w:p>
        </w:tc>
        <w:tc>
          <w:tcPr>
            <w:tcW w:w="1134" w:type="dxa"/>
          </w:tcPr>
          <w:p>
            <w:pPr>
              <w:pStyle w:val="0"/>
              <w:jc w:val="center"/>
            </w:pPr>
            <w:r>
              <w:rPr>
                <w:sz w:val="20"/>
              </w:rPr>
              <w:t xml:space="preserve">по факту обращения</w:t>
            </w:r>
          </w:p>
        </w:tc>
      </w:tr>
      <w:tr>
        <w:tc>
          <w:tcPr>
            <w:tcW w:w="624" w:type="dxa"/>
          </w:tcPr>
          <w:p>
            <w:pPr>
              <w:pStyle w:val="0"/>
              <w:jc w:val="center"/>
            </w:pPr>
            <w:r>
              <w:rPr>
                <w:sz w:val="20"/>
              </w:rPr>
              <w:t xml:space="preserve">7.</w:t>
            </w:r>
          </w:p>
        </w:tc>
        <w:tc>
          <w:tcPr>
            <w:tcW w:w="3402" w:type="dxa"/>
          </w:tcPr>
          <w:p>
            <w:pPr>
              <w:pStyle w:val="0"/>
            </w:pPr>
            <w:r>
              <w:rPr>
                <w:sz w:val="20"/>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701" w:type="dxa"/>
          </w:tcPr>
          <w:p>
            <w:pPr>
              <w:pStyle w:val="0"/>
              <w:jc w:val="center"/>
            </w:pPr>
            <w:r>
              <w:rPr>
                <w:sz w:val="20"/>
              </w:rPr>
              <w:t xml:space="preserve">человек</w:t>
            </w:r>
          </w:p>
        </w:tc>
        <w:tc>
          <w:tcPr>
            <w:tcW w:w="1134" w:type="dxa"/>
          </w:tcPr>
          <w:p>
            <w:pPr>
              <w:pStyle w:val="0"/>
              <w:jc w:val="center"/>
            </w:pPr>
            <w:r>
              <w:rPr>
                <w:sz w:val="20"/>
              </w:rPr>
              <w:t xml:space="preserve">по факту обращения</w:t>
            </w:r>
          </w:p>
        </w:tc>
        <w:tc>
          <w:tcPr>
            <w:tcW w:w="1077" w:type="dxa"/>
          </w:tcPr>
          <w:p>
            <w:pPr>
              <w:pStyle w:val="0"/>
              <w:jc w:val="center"/>
            </w:pPr>
            <w:r>
              <w:rPr>
                <w:sz w:val="20"/>
              </w:rPr>
              <w:t xml:space="preserve">по факту обращения</w:t>
            </w:r>
          </w:p>
        </w:tc>
        <w:tc>
          <w:tcPr>
            <w:tcW w:w="1134" w:type="dxa"/>
          </w:tcPr>
          <w:p>
            <w:pPr>
              <w:pStyle w:val="0"/>
              <w:jc w:val="center"/>
            </w:pPr>
            <w:r>
              <w:rPr>
                <w:sz w:val="20"/>
              </w:rPr>
              <w:t xml:space="preserve">по факту обращения</w:t>
            </w:r>
          </w:p>
        </w:tc>
      </w:tr>
      <w:tr>
        <w:tc>
          <w:tcPr>
            <w:tcW w:w="624" w:type="dxa"/>
          </w:tcPr>
          <w:p>
            <w:pPr>
              <w:pStyle w:val="0"/>
              <w:jc w:val="center"/>
            </w:pPr>
            <w:r>
              <w:rPr>
                <w:sz w:val="20"/>
              </w:rPr>
              <w:t xml:space="preserve">8.</w:t>
            </w:r>
          </w:p>
        </w:tc>
        <w:tc>
          <w:tcPr>
            <w:tcW w:w="3402" w:type="dxa"/>
          </w:tcPr>
          <w:p>
            <w:pPr>
              <w:pStyle w:val="0"/>
            </w:pPr>
            <w:r>
              <w:rPr>
                <w:sz w:val="20"/>
              </w:rPr>
              <w:t xml:space="preserve">Доля пациентов, страдающих хроническими нейнфекционными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73,0</w:t>
            </w:r>
          </w:p>
        </w:tc>
        <w:tc>
          <w:tcPr>
            <w:tcW w:w="1077" w:type="dxa"/>
          </w:tcPr>
          <w:p>
            <w:pPr>
              <w:pStyle w:val="0"/>
              <w:jc w:val="center"/>
            </w:pPr>
            <w:r>
              <w:rPr>
                <w:sz w:val="20"/>
              </w:rPr>
              <w:t xml:space="preserve">73,5</w:t>
            </w:r>
          </w:p>
        </w:tc>
        <w:tc>
          <w:tcPr>
            <w:tcW w:w="1134" w:type="dxa"/>
          </w:tcPr>
          <w:p>
            <w:pPr>
              <w:pStyle w:val="0"/>
              <w:jc w:val="center"/>
            </w:pPr>
            <w:r>
              <w:rPr>
                <w:sz w:val="20"/>
              </w:rPr>
              <w:t xml:space="preserve">74,0</w:t>
            </w:r>
          </w:p>
        </w:tc>
      </w:tr>
      <w:tr>
        <w:tc>
          <w:tcPr>
            <w:tcW w:w="624" w:type="dxa"/>
          </w:tcPr>
          <w:p>
            <w:pPr>
              <w:pStyle w:val="0"/>
              <w:jc w:val="center"/>
            </w:pPr>
            <w:r>
              <w:rPr>
                <w:sz w:val="20"/>
              </w:rPr>
              <w:t xml:space="preserve">9.</w:t>
            </w:r>
          </w:p>
        </w:tc>
        <w:tc>
          <w:tcPr>
            <w:tcW w:w="3402" w:type="dxa"/>
          </w:tcPr>
          <w:p>
            <w:pPr>
              <w:pStyle w:val="0"/>
            </w:pPr>
            <w:r>
              <w:rPr>
                <w:sz w:val="20"/>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95,0</w:t>
            </w:r>
          </w:p>
        </w:tc>
        <w:tc>
          <w:tcPr>
            <w:tcW w:w="1077" w:type="dxa"/>
          </w:tcPr>
          <w:p>
            <w:pPr>
              <w:pStyle w:val="0"/>
              <w:jc w:val="center"/>
            </w:pPr>
            <w:r>
              <w:rPr>
                <w:sz w:val="20"/>
              </w:rPr>
              <w:t xml:space="preserve">95,2</w:t>
            </w:r>
          </w:p>
        </w:tc>
        <w:tc>
          <w:tcPr>
            <w:tcW w:w="1134" w:type="dxa"/>
          </w:tcPr>
          <w:p>
            <w:pPr>
              <w:pStyle w:val="0"/>
              <w:jc w:val="center"/>
            </w:pPr>
            <w:r>
              <w:rPr>
                <w:sz w:val="20"/>
              </w:rPr>
              <w:t xml:space="preserve">95,4</w:t>
            </w:r>
          </w:p>
        </w:tc>
      </w:tr>
      <w:tr>
        <w:tc>
          <w:tcPr>
            <w:tcW w:w="624" w:type="dxa"/>
          </w:tcPr>
          <w:p>
            <w:pPr>
              <w:pStyle w:val="0"/>
              <w:jc w:val="center"/>
            </w:pPr>
            <w:r>
              <w:rPr>
                <w:sz w:val="20"/>
              </w:rPr>
              <w:t xml:space="preserve">10.</w:t>
            </w:r>
          </w:p>
        </w:tc>
        <w:tc>
          <w:tcPr>
            <w:tcW w:w="3402" w:type="dxa"/>
          </w:tcPr>
          <w:p>
            <w:pPr>
              <w:pStyle w:val="0"/>
            </w:pPr>
            <w:r>
              <w:rPr>
                <w:sz w:val="20"/>
              </w:rPr>
              <w:t xml:space="preserve">Доля граждан, обеспеченных лекарственными препаратами, в общем количестве льготных категорий граждан</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96,0</w:t>
            </w:r>
          </w:p>
        </w:tc>
        <w:tc>
          <w:tcPr>
            <w:tcW w:w="1077" w:type="dxa"/>
          </w:tcPr>
          <w:p>
            <w:pPr>
              <w:pStyle w:val="0"/>
              <w:jc w:val="center"/>
            </w:pPr>
            <w:r>
              <w:rPr>
                <w:sz w:val="20"/>
              </w:rPr>
              <w:t xml:space="preserve">96,0</w:t>
            </w:r>
          </w:p>
        </w:tc>
        <w:tc>
          <w:tcPr>
            <w:tcW w:w="1134" w:type="dxa"/>
          </w:tcPr>
          <w:p>
            <w:pPr>
              <w:pStyle w:val="0"/>
              <w:jc w:val="center"/>
            </w:pPr>
            <w:r>
              <w:rPr>
                <w:sz w:val="20"/>
              </w:rPr>
              <w:t xml:space="preserve">96,0</w:t>
            </w:r>
          </w:p>
        </w:tc>
      </w:tr>
      <w:tr>
        <w:tc>
          <w:tcPr>
            <w:tcW w:w="624" w:type="dxa"/>
          </w:tcPr>
          <w:p>
            <w:pPr>
              <w:pStyle w:val="0"/>
              <w:jc w:val="center"/>
            </w:pPr>
            <w:r>
              <w:rPr>
                <w:sz w:val="20"/>
              </w:rPr>
              <w:t xml:space="preserve">11.</w:t>
            </w:r>
          </w:p>
        </w:tc>
        <w:tc>
          <w:tcPr>
            <w:tcW w:w="3402" w:type="dxa"/>
          </w:tcPr>
          <w:p>
            <w:pPr>
              <w:pStyle w:val="0"/>
            </w:pPr>
            <w:r>
              <w:rPr>
                <w:sz w:val="20"/>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97,0</w:t>
            </w:r>
          </w:p>
        </w:tc>
        <w:tc>
          <w:tcPr>
            <w:tcW w:w="1077" w:type="dxa"/>
          </w:tcPr>
          <w:p>
            <w:pPr>
              <w:pStyle w:val="0"/>
              <w:jc w:val="center"/>
            </w:pPr>
            <w:r>
              <w:rPr>
                <w:sz w:val="20"/>
              </w:rPr>
              <w:t xml:space="preserve">97,0</w:t>
            </w:r>
          </w:p>
        </w:tc>
        <w:tc>
          <w:tcPr>
            <w:tcW w:w="1134" w:type="dxa"/>
          </w:tcPr>
          <w:p>
            <w:pPr>
              <w:pStyle w:val="0"/>
              <w:jc w:val="center"/>
            </w:pPr>
            <w:r>
              <w:rPr>
                <w:sz w:val="20"/>
              </w:rPr>
              <w:t xml:space="preserve">97,0</w:t>
            </w:r>
          </w:p>
        </w:tc>
      </w:tr>
      <w:tr>
        <w:tc>
          <w:tcPr>
            <w:tcW w:w="624" w:type="dxa"/>
          </w:tcPr>
          <w:p>
            <w:pPr>
              <w:pStyle w:val="0"/>
              <w:jc w:val="center"/>
            </w:pPr>
            <w:r>
              <w:rPr>
                <w:sz w:val="20"/>
              </w:rPr>
              <w:t xml:space="preserve">12.</w:t>
            </w:r>
          </w:p>
        </w:tc>
        <w:tc>
          <w:tcPr>
            <w:tcW w:w="3402" w:type="dxa"/>
          </w:tcPr>
          <w:p>
            <w:pPr>
              <w:pStyle w:val="0"/>
            </w:pPr>
            <w:r>
              <w:rPr>
                <w:sz w:val="20"/>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701" w:type="dxa"/>
          </w:tcPr>
          <w:p>
            <w:pPr>
              <w:pStyle w:val="0"/>
              <w:jc w:val="center"/>
            </w:pPr>
            <w:r>
              <w:rPr>
                <w:sz w:val="20"/>
              </w:rPr>
              <w:t xml:space="preserve">случаев</w:t>
            </w:r>
          </w:p>
        </w:tc>
        <w:tc>
          <w:tcPr>
            <w:tcW w:w="1134" w:type="dxa"/>
          </w:tcPr>
          <w:p>
            <w:pPr>
              <w:pStyle w:val="0"/>
              <w:jc w:val="center"/>
            </w:pPr>
            <w:r>
              <w:rPr>
                <w:sz w:val="20"/>
              </w:rPr>
              <w:t xml:space="preserve">115,3</w:t>
            </w:r>
          </w:p>
        </w:tc>
        <w:tc>
          <w:tcPr>
            <w:tcW w:w="1077" w:type="dxa"/>
          </w:tcPr>
          <w:p>
            <w:pPr>
              <w:pStyle w:val="0"/>
              <w:jc w:val="center"/>
            </w:pPr>
            <w:r>
              <w:rPr>
                <w:sz w:val="20"/>
              </w:rPr>
              <w:t xml:space="preserve">115,3</w:t>
            </w:r>
          </w:p>
        </w:tc>
        <w:tc>
          <w:tcPr>
            <w:tcW w:w="1134" w:type="dxa"/>
          </w:tcPr>
          <w:p>
            <w:pPr>
              <w:pStyle w:val="0"/>
              <w:jc w:val="center"/>
            </w:pPr>
            <w:r>
              <w:rPr>
                <w:sz w:val="20"/>
              </w:rPr>
              <w:t xml:space="preserve">115,3</w:t>
            </w:r>
          </w:p>
        </w:tc>
      </w:tr>
      <w:tr>
        <w:tc>
          <w:tcPr>
            <w:tcW w:w="624" w:type="dxa"/>
          </w:tcPr>
          <w:p>
            <w:pPr>
              <w:pStyle w:val="0"/>
              <w:jc w:val="center"/>
            </w:pPr>
            <w:r>
              <w:rPr>
                <w:sz w:val="20"/>
              </w:rPr>
              <w:t xml:space="preserve">13.</w:t>
            </w:r>
          </w:p>
        </w:tc>
        <w:tc>
          <w:tcPr>
            <w:tcW w:w="3402" w:type="dxa"/>
          </w:tcPr>
          <w:p>
            <w:pPr>
              <w:pStyle w:val="0"/>
            </w:pPr>
            <w:r>
              <w:rPr>
                <w:sz w:val="20"/>
              </w:rPr>
              <w:t xml:space="preserve">Оперативная активность на одну занятую должность врача хирургической специальности</w:t>
            </w:r>
          </w:p>
        </w:tc>
        <w:tc>
          <w:tcPr>
            <w:tcW w:w="1701" w:type="dxa"/>
          </w:tcPr>
          <w:p>
            <w:pPr>
              <w:pStyle w:val="0"/>
            </w:pPr>
            <w:r>
              <w:rPr>
                <w:sz w:val="20"/>
              </w:rPr>
            </w:r>
          </w:p>
        </w:tc>
        <w:tc>
          <w:tcPr>
            <w:tcW w:w="1134" w:type="dxa"/>
          </w:tcPr>
          <w:p>
            <w:pPr>
              <w:pStyle w:val="0"/>
              <w:jc w:val="center"/>
            </w:pPr>
            <w:r>
              <w:rPr>
                <w:sz w:val="20"/>
              </w:rPr>
              <w:t xml:space="preserve">78,6</w:t>
            </w:r>
          </w:p>
        </w:tc>
        <w:tc>
          <w:tcPr>
            <w:tcW w:w="1077" w:type="dxa"/>
          </w:tcPr>
          <w:p>
            <w:pPr>
              <w:pStyle w:val="0"/>
              <w:jc w:val="center"/>
            </w:pPr>
            <w:r>
              <w:rPr>
                <w:sz w:val="20"/>
              </w:rPr>
              <w:t xml:space="preserve">78,6</w:t>
            </w:r>
          </w:p>
        </w:tc>
        <w:tc>
          <w:tcPr>
            <w:tcW w:w="1134" w:type="dxa"/>
          </w:tcPr>
          <w:p>
            <w:pPr>
              <w:pStyle w:val="0"/>
              <w:jc w:val="center"/>
            </w:pPr>
            <w:r>
              <w:rPr>
                <w:sz w:val="20"/>
              </w:rPr>
              <w:t xml:space="preserve">78,6</w:t>
            </w:r>
          </w:p>
        </w:tc>
      </w:tr>
      <w:tr>
        <w:tc>
          <w:tcPr>
            <w:gridSpan w:val="6"/>
            <w:tcW w:w="9072" w:type="dxa"/>
          </w:tcPr>
          <w:p>
            <w:pPr>
              <w:pStyle w:val="0"/>
              <w:outlineLvl w:val="2"/>
              <w:jc w:val="center"/>
            </w:pPr>
            <w:r>
              <w:rPr>
                <w:sz w:val="20"/>
              </w:rPr>
              <w:t xml:space="preserve">Критерии качества медицинской помощи</w:t>
            </w:r>
          </w:p>
        </w:tc>
      </w:tr>
      <w:tr>
        <w:tc>
          <w:tcPr>
            <w:tcW w:w="624" w:type="dxa"/>
          </w:tcPr>
          <w:p>
            <w:pPr>
              <w:pStyle w:val="0"/>
              <w:jc w:val="center"/>
            </w:pPr>
            <w:r>
              <w:rPr>
                <w:sz w:val="20"/>
              </w:rPr>
              <w:t xml:space="preserve">14.</w:t>
            </w:r>
          </w:p>
        </w:tc>
        <w:tc>
          <w:tcPr>
            <w:tcW w:w="3402" w:type="dxa"/>
          </w:tcPr>
          <w:p>
            <w:pPr>
              <w:pStyle w:val="0"/>
            </w:pPr>
            <w:r>
              <w:rPr>
                <w:sz w:val="20"/>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в том числе</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36,9</w:t>
            </w:r>
          </w:p>
        </w:tc>
        <w:tc>
          <w:tcPr>
            <w:tcW w:w="1077" w:type="dxa"/>
          </w:tcPr>
          <w:p>
            <w:pPr>
              <w:pStyle w:val="0"/>
              <w:jc w:val="center"/>
            </w:pPr>
            <w:r>
              <w:rPr>
                <w:sz w:val="20"/>
              </w:rPr>
              <w:t xml:space="preserve">37,0</w:t>
            </w:r>
          </w:p>
        </w:tc>
        <w:tc>
          <w:tcPr>
            <w:tcW w:w="1134" w:type="dxa"/>
          </w:tcPr>
          <w:p>
            <w:pPr>
              <w:pStyle w:val="0"/>
              <w:jc w:val="center"/>
            </w:pPr>
            <w:r>
              <w:rPr>
                <w:sz w:val="20"/>
              </w:rPr>
              <w:t xml:space="preserve">37,1</w:t>
            </w:r>
          </w:p>
        </w:tc>
      </w:tr>
      <w:tr>
        <w:tc>
          <w:tcPr>
            <w:tcW w:w="624" w:type="dxa"/>
          </w:tcPr>
          <w:p>
            <w:pPr>
              <w:pStyle w:val="0"/>
              <w:jc w:val="center"/>
            </w:pPr>
            <w:r>
              <w:rPr>
                <w:sz w:val="20"/>
              </w:rPr>
              <w:t xml:space="preserve">14.1.</w:t>
            </w:r>
          </w:p>
        </w:tc>
        <w:tc>
          <w:tcPr>
            <w:tcW w:w="3402" w:type="dxa"/>
          </w:tcPr>
          <w:p>
            <w:pPr>
              <w:pStyle w:val="0"/>
            </w:pPr>
            <w:r>
              <w:rPr>
                <w:sz w:val="20"/>
              </w:rPr>
              <w:t xml:space="preserve">в рамках диспансеризации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32,3</w:t>
            </w:r>
          </w:p>
        </w:tc>
        <w:tc>
          <w:tcPr>
            <w:tcW w:w="1077" w:type="dxa"/>
          </w:tcPr>
          <w:p>
            <w:pPr>
              <w:pStyle w:val="0"/>
              <w:jc w:val="center"/>
            </w:pPr>
            <w:r>
              <w:rPr>
                <w:sz w:val="20"/>
              </w:rPr>
              <w:t xml:space="preserve">32,4</w:t>
            </w:r>
          </w:p>
        </w:tc>
        <w:tc>
          <w:tcPr>
            <w:tcW w:w="1134" w:type="dxa"/>
          </w:tcPr>
          <w:p>
            <w:pPr>
              <w:pStyle w:val="0"/>
              <w:jc w:val="center"/>
            </w:pPr>
            <w:r>
              <w:rPr>
                <w:sz w:val="20"/>
              </w:rPr>
              <w:t xml:space="preserve">32,5</w:t>
            </w:r>
          </w:p>
        </w:tc>
      </w:tr>
      <w:tr>
        <w:tc>
          <w:tcPr>
            <w:tcW w:w="624" w:type="dxa"/>
          </w:tcPr>
          <w:p>
            <w:pPr>
              <w:pStyle w:val="0"/>
              <w:jc w:val="center"/>
            </w:pPr>
            <w:r>
              <w:rPr>
                <w:sz w:val="20"/>
              </w:rPr>
              <w:t xml:space="preserve">15.</w:t>
            </w:r>
          </w:p>
        </w:tc>
        <w:tc>
          <w:tcPr>
            <w:tcW w:w="3402" w:type="dxa"/>
          </w:tcPr>
          <w:p>
            <w:pPr>
              <w:pStyle w:val="0"/>
            </w:pPr>
            <w:r>
              <w:rPr>
                <w:sz w:val="20"/>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35,0</w:t>
            </w:r>
          </w:p>
        </w:tc>
        <w:tc>
          <w:tcPr>
            <w:tcW w:w="1077" w:type="dxa"/>
          </w:tcPr>
          <w:p>
            <w:pPr>
              <w:pStyle w:val="0"/>
              <w:jc w:val="center"/>
            </w:pPr>
            <w:r>
              <w:rPr>
                <w:sz w:val="20"/>
              </w:rPr>
              <w:t xml:space="preserve">35,2</w:t>
            </w:r>
          </w:p>
        </w:tc>
        <w:tc>
          <w:tcPr>
            <w:tcW w:w="1134" w:type="dxa"/>
          </w:tcPr>
          <w:p>
            <w:pPr>
              <w:pStyle w:val="0"/>
              <w:jc w:val="center"/>
            </w:pPr>
            <w:r>
              <w:rPr>
                <w:sz w:val="20"/>
              </w:rPr>
              <w:t xml:space="preserve">35,4</w:t>
            </w:r>
          </w:p>
        </w:tc>
      </w:tr>
      <w:tr>
        <w:tc>
          <w:tcPr>
            <w:tcW w:w="624" w:type="dxa"/>
          </w:tcPr>
          <w:p>
            <w:pPr>
              <w:pStyle w:val="0"/>
              <w:jc w:val="center"/>
            </w:pPr>
            <w:r>
              <w:rPr>
                <w:sz w:val="20"/>
              </w:rPr>
              <w:t xml:space="preserve">16.</w:t>
            </w:r>
          </w:p>
        </w:tc>
        <w:tc>
          <w:tcPr>
            <w:tcW w:w="3402" w:type="dxa"/>
          </w:tcPr>
          <w:p>
            <w:pPr>
              <w:pStyle w:val="0"/>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в том числе</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18,7</w:t>
            </w:r>
          </w:p>
        </w:tc>
        <w:tc>
          <w:tcPr>
            <w:tcW w:w="1077" w:type="dxa"/>
          </w:tcPr>
          <w:p>
            <w:pPr>
              <w:pStyle w:val="0"/>
              <w:jc w:val="center"/>
            </w:pPr>
            <w:r>
              <w:rPr>
                <w:sz w:val="20"/>
              </w:rPr>
              <w:t xml:space="preserve">19,1</w:t>
            </w:r>
          </w:p>
        </w:tc>
        <w:tc>
          <w:tcPr>
            <w:tcW w:w="1134" w:type="dxa"/>
          </w:tcPr>
          <w:p>
            <w:pPr>
              <w:pStyle w:val="0"/>
              <w:jc w:val="center"/>
            </w:pPr>
            <w:r>
              <w:rPr>
                <w:sz w:val="20"/>
              </w:rPr>
              <w:t xml:space="preserve">19,2</w:t>
            </w:r>
          </w:p>
        </w:tc>
      </w:tr>
      <w:tr>
        <w:tc>
          <w:tcPr>
            <w:tcW w:w="624" w:type="dxa"/>
          </w:tcPr>
          <w:p>
            <w:pPr>
              <w:pStyle w:val="0"/>
              <w:jc w:val="center"/>
            </w:pPr>
            <w:r>
              <w:rPr>
                <w:sz w:val="20"/>
              </w:rPr>
              <w:t xml:space="preserve">16.1.</w:t>
            </w:r>
          </w:p>
        </w:tc>
        <w:tc>
          <w:tcPr>
            <w:tcW w:w="3402" w:type="dxa"/>
          </w:tcPr>
          <w:p>
            <w:pPr>
              <w:pStyle w:val="0"/>
            </w:pPr>
            <w:r>
              <w:rPr>
                <w:sz w:val="20"/>
              </w:rPr>
              <w:t xml:space="preserve">в рамках диспансеризации</w:t>
            </w:r>
          </w:p>
        </w:tc>
        <w:tc>
          <w:tcPr>
            <w:tcW w:w="1701" w:type="dxa"/>
          </w:tcPr>
          <w:p>
            <w:pPr>
              <w:pStyle w:val="0"/>
            </w:pPr>
            <w:r>
              <w:rPr>
                <w:sz w:val="20"/>
              </w:rPr>
            </w:r>
          </w:p>
        </w:tc>
        <w:tc>
          <w:tcPr>
            <w:tcW w:w="1134" w:type="dxa"/>
          </w:tcPr>
          <w:p>
            <w:pPr>
              <w:pStyle w:val="0"/>
              <w:jc w:val="center"/>
            </w:pPr>
            <w:r>
              <w:rPr>
                <w:sz w:val="20"/>
              </w:rPr>
              <w:t xml:space="preserve">9,6</w:t>
            </w:r>
          </w:p>
        </w:tc>
        <w:tc>
          <w:tcPr>
            <w:tcW w:w="1077" w:type="dxa"/>
          </w:tcPr>
          <w:p>
            <w:pPr>
              <w:pStyle w:val="0"/>
              <w:jc w:val="center"/>
            </w:pPr>
            <w:r>
              <w:rPr>
                <w:sz w:val="20"/>
              </w:rPr>
              <w:t xml:space="preserve">9,8</w:t>
            </w:r>
          </w:p>
        </w:tc>
        <w:tc>
          <w:tcPr>
            <w:tcW w:w="1134" w:type="dxa"/>
          </w:tcPr>
          <w:p>
            <w:pPr>
              <w:pStyle w:val="0"/>
              <w:jc w:val="center"/>
            </w:pPr>
            <w:r>
              <w:rPr>
                <w:sz w:val="20"/>
              </w:rPr>
              <w:t xml:space="preserve">9,9</w:t>
            </w:r>
          </w:p>
        </w:tc>
      </w:tr>
      <w:tr>
        <w:tc>
          <w:tcPr>
            <w:tcW w:w="624" w:type="dxa"/>
          </w:tcPr>
          <w:p>
            <w:pPr>
              <w:pStyle w:val="0"/>
              <w:jc w:val="center"/>
            </w:pPr>
            <w:r>
              <w:rPr>
                <w:sz w:val="20"/>
              </w:rPr>
              <w:t xml:space="preserve">17.</w:t>
            </w:r>
          </w:p>
        </w:tc>
        <w:tc>
          <w:tcPr>
            <w:tcW w:w="3402" w:type="dxa"/>
          </w:tcPr>
          <w:p>
            <w:pPr>
              <w:pStyle w:val="0"/>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 в том числе</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6,0</w:t>
            </w:r>
          </w:p>
        </w:tc>
        <w:tc>
          <w:tcPr>
            <w:tcW w:w="1077" w:type="dxa"/>
          </w:tcPr>
          <w:p>
            <w:pPr>
              <w:pStyle w:val="0"/>
              <w:jc w:val="center"/>
            </w:pPr>
            <w:r>
              <w:rPr>
                <w:sz w:val="20"/>
              </w:rPr>
              <w:t xml:space="preserve">6,1</w:t>
            </w:r>
          </w:p>
        </w:tc>
        <w:tc>
          <w:tcPr>
            <w:tcW w:w="1134" w:type="dxa"/>
          </w:tcPr>
          <w:p>
            <w:pPr>
              <w:pStyle w:val="0"/>
              <w:jc w:val="center"/>
            </w:pPr>
            <w:r>
              <w:rPr>
                <w:sz w:val="20"/>
              </w:rPr>
              <w:t xml:space="preserve">6,2</w:t>
            </w:r>
          </w:p>
        </w:tc>
      </w:tr>
      <w:tr>
        <w:tc>
          <w:tcPr>
            <w:tcW w:w="624" w:type="dxa"/>
          </w:tcPr>
          <w:p>
            <w:pPr>
              <w:pStyle w:val="0"/>
              <w:jc w:val="center"/>
            </w:pPr>
            <w:r>
              <w:rPr>
                <w:sz w:val="20"/>
              </w:rPr>
              <w:t xml:space="preserve">17.1.</w:t>
            </w:r>
          </w:p>
        </w:tc>
        <w:tc>
          <w:tcPr>
            <w:tcW w:w="3402" w:type="dxa"/>
          </w:tcPr>
          <w:p>
            <w:pPr>
              <w:pStyle w:val="0"/>
            </w:pPr>
            <w:r>
              <w:rPr>
                <w:sz w:val="20"/>
              </w:rPr>
              <w:t xml:space="preserve">в рамках диспансеризации</w:t>
            </w:r>
          </w:p>
        </w:tc>
        <w:tc>
          <w:tcPr>
            <w:tcW w:w="1701" w:type="dxa"/>
          </w:tcPr>
          <w:p>
            <w:pPr>
              <w:pStyle w:val="0"/>
            </w:pPr>
            <w:r>
              <w:rPr>
                <w:sz w:val="20"/>
              </w:rPr>
            </w:r>
          </w:p>
        </w:tc>
        <w:tc>
          <w:tcPr>
            <w:tcW w:w="1134" w:type="dxa"/>
          </w:tcPr>
          <w:p>
            <w:pPr>
              <w:pStyle w:val="0"/>
              <w:jc w:val="center"/>
            </w:pPr>
            <w:r>
              <w:rPr>
                <w:sz w:val="20"/>
              </w:rPr>
              <w:t xml:space="preserve">0,09</w:t>
            </w:r>
          </w:p>
        </w:tc>
        <w:tc>
          <w:tcPr>
            <w:tcW w:w="1077" w:type="dxa"/>
          </w:tcPr>
          <w:p>
            <w:pPr>
              <w:pStyle w:val="0"/>
              <w:jc w:val="center"/>
            </w:pPr>
            <w:r>
              <w:rPr>
                <w:sz w:val="20"/>
              </w:rPr>
              <w:t xml:space="preserve">0,09</w:t>
            </w:r>
          </w:p>
        </w:tc>
        <w:tc>
          <w:tcPr>
            <w:tcW w:w="1134" w:type="dxa"/>
          </w:tcPr>
          <w:p>
            <w:pPr>
              <w:pStyle w:val="0"/>
              <w:jc w:val="center"/>
            </w:pPr>
            <w:r>
              <w:rPr>
                <w:sz w:val="20"/>
              </w:rPr>
              <w:t xml:space="preserve">0,09</w:t>
            </w:r>
          </w:p>
        </w:tc>
      </w:tr>
      <w:tr>
        <w:tc>
          <w:tcPr>
            <w:tcW w:w="624" w:type="dxa"/>
          </w:tcPr>
          <w:p>
            <w:pPr>
              <w:pStyle w:val="0"/>
              <w:jc w:val="center"/>
            </w:pPr>
            <w:r>
              <w:rPr>
                <w:sz w:val="20"/>
              </w:rPr>
              <w:t xml:space="preserve">18.</w:t>
            </w:r>
          </w:p>
        </w:tc>
        <w:tc>
          <w:tcPr>
            <w:tcW w:w="3402" w:type="dxa"/>
          </w:tcPr>
          <w:p>
            <w:pPr>
              <w:pStyle w:val="0"/>
            </w:pPr>
            <w:r>
              <w:rPr>
                <w:sz w:val="20"/>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98,0</w:t>
            </w:r>
          </w:p>
        </w:tc>
        <w:tc>
          <w:tcPr>
            <w:tcW w:w="1077" w:type="dxa"/>
          </w:tcPr>
          <w:p>
            <w:pPr>
              <w:pStyle w:val="0"/>
              <w:jc w:val="center"/>
            </w:pPr>
            <w:r>
              <w:rPr>
                <w:sz w:val="20"/>
              </w:rPr>
              <w:t xml:space="preserve">98,1</w:t>
            </w:r>
          </w:p>
        </w:tc>
        <w:tc>
          <w:tcPr>
            <w:tcW w:w="1134" w:type="dxa"/>
          </w:tcPr>
          <w:p>
            <w:pPr>
              <w:pStyle w:val="0"/>
              <w:jc w:val="center"/>
            </w:pPr>
            <w:r>
              <w:rPr>
                <w:sz w:val="20"/>
              </w:rPr>
              <w:t xml:space="preserve">98,2</w:t>
            </w:r>
          </w:p>
        </w:tc>
      </w:tr>
      <w:tr>
        <w:tc>
          <w:tcPr>
            <w:tcW w:w="624" w:type="dxa"/>
          </w:tcPr>
          <w:p>
            <w:pPr>
              <w:pStyle w:val="0"/>
              <w:jc w:val="center"/>
            </w:pPr>
            <w:r>
              <w:rPr>
                <w:sz w:val="20"/>
              </w:rPr>
              <w:t xml:space="preserve">19.</w:t>
            </w:r>
          </w:p>
        </w:tc>
        <w:tc>
          <w:tcPr>
            <w:tcW w:w="3402" w:type="dxa"/>
          </w:tcPr>
          <w:p>
            <w:pPr>
              <w:pStyle w:val="0"/>
            </w:pPr>
            <w:r>
              <w:rPr>
                <w:sz w:val="20"/>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65,0</w:t>
            </w:r>
          </w:p>
        </w:tc>
        <w:tc>
          <w:tcPr>
            <w:tcW w:w="1077" w:type="dxa"/>
          </w:tcPr>
          <w:p>
            <w:pPr>
              <w:pStyle w:val="0"/>
              <w:jc w:val="center"/>
            </w:pPr>
            <w:r>
              <w:rPr>
                <w:sz w:val="20"/>
              </w:rPr>
              <w:t xml:space="preserve">67,0</w:t>
            </w:r>
          </w:p>
        </w:tc>
        <w:tc>
          <w:tcPr>
            <w:tcW w:w="1134" w:type="dxa"/>
          </w:tcPr>
          <w:p>
            <w:pPr>
              <w:pStyle w:val="0"/>
              <w:jc w:val="center"/>
            </w:pPr>
            <w:r>
              <w:rPr>
                <w:sz w:val="20"/>
              </w:rPr>
              <w:t xml:space="preserve">70,0</w:t>
            </w:r>
          </w:p>
        </w:tc>
      </w:tr>
      <w:tr>
        <w:tc>
          <w:tcPr>
            <w:tcW w:w="624" w:type="dxa"/>
          </w:tcPr>
          <w:p>
            <w:pPr>
              <w:pStyle w:val="0"/>
              <w:jc w:val="center"/>
            </w:pPr>
            <w:r>
              <w:rPr>
                <w:sz w:val="20"/>
              </w:rPr>
              <w:t xml:space="preserve">20.</w:t>
            </w:r>
          </w:p>
        </w:tc>
        <w:tc>
          <w:tcPr>
            <w:tcW w:w="3402" w:type="dxa"/>
          </w:tcPr>
          <w:p>
            <w:pPr>
              <w:pStyle w:val="0"/>
            </w:pPr>
            <w:r>
              <w:rPr>
                <w:sz w:val="20"/>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43,5</w:t>
            </w:r>
          </w:p>
        </w:tc>
        <w:tc>
          <w:tcPr>
            <w:tcW w:w="1077" w:type="dxa"/>
          </w:tcPr>
          <w:p>
            <w:pPr>
              <w:pStyle w:val="0"/>
              <w:jc w:val="center"/>
            </w:pPr>
            <w:r>
              <w:rPr>
                <w:sz w:val="20"/>
              </w:rPr>
              <w:t xml:space="preserve">54,0</w:t>
            </w:r>
          </w:p>
        </w:tc>
        <w:tc>
          <w:tcPr>
            <w:tcW w:w="1134" w:type="dxa"/>
          </w:tcPr>
          <w:p>
            <w:pPr>
              <w:pStyle w:val="0"/>
              <w:jc w:val="center"/>
            </w:pPr>
            <w:r>
              <w:rPr>
                <w:sz w:val="20"/>
              </w:rPr>
              <w:t xml:space="preserve">64,5</w:t>
            </w:r>
          </w:p>
        </w:tc>
      </w:tr>
      <w:tr>
        <w:tc>
          <w:tcPr>
            <w:tcW w:w="624" w:type="dxa"/>
          </w:tcPr>
          <w:p>
            <w:pPr>
              <w:pStyle w:val="0"/>
              <w:jc w:val="center"/>
            </w:pPr>
            <w:r>
              <w:rPr>
                <w:sz w:val="20"/>
              </w:rPr>
              <w:t xml:space="preserve">21.</w:t>
            </w:r>
          </w:p>
        </w:tc>
        <w:tc>
          <w:tcPr>
            <w:tcW w:w="3402" w:type="dxa"/>
          </w:tcPr>
          <w:p>
            <w:pPr>
              <w:pStyle w:val="0"/>
            </w:pPr>
            <w:r>
              <w:rPr>
                <w:sz w:val="20"/>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13,9</w:t>
            </w:r>
          </w:p>
        </w:tc>
        <w:tc>
          <w:tcPr>
            <w:tcW w:w="1077" w:type="dxa"/>
          </w:tcPr>
          <w:p>
            <w:pPr>
              <w:pStyle w:val="0"/>
              <w:jc w:val="center"/>
            </w:pPr>
            <w:r>
              <w:rPr>
                <w:sz w:val="20"/>
              </w:rPr>
              <w:t xml:space="preserve">13,8</w:t>
            </w:r>
          </w:p>
        </w:tc>
        <w:tc>
          <w:tcPr>
            <w:tcW w:w="1134" w:type="dxa"/>
          </w:tcPr>
          <w:p>
            <w:pPr>
              <w:pStyle w:val="0"/>
              <w:jc w:val="center"/>
            </w:pPr>
            <w:r>
              <w:rPr>
                <w:sz w:val="20"/>
              </w:rPr>
              <w:t xml:space="preserve">13,7</w:t>
            </w:r>
          </w:p>
        </w:tc>
      </w:tr>
      <w:tr>
        <w:tc>
          <w:tcPr>
            <w:tcW w:w="624" w:type="dxa"/>
          </w:tcPr>
          <w:p>
            <w:pPr>
              <w:pStyle w:val="0"/>
              <w:jc w:val="center"/>
            </w:pPr>
            <w:r>
              <w:rPr>
                <w:sz w:val="20"/>
              </w:rPr>
              <w:t xml:space="preserve">22.</w:t>
            </w:r>
          </w:p>
        </w:tc>
        <w:tc>
          <w:tcPr>
            <w:tcW w:w="3402" w:type="dxa"/>
          </w:tcPr>
          <w:p>
            <w:pPr>
              <w:pStyle w:val="0"/>
            </w:pPr>
            <w:r>
              <w:rPr>
                <w:sz w:val="20"/>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19,2</w:t>
            </w:r>
          </w:p>
        </w:tc>
        <w:tc>
          <w:tcPr>
            <w:tcW w:w="1077" w:type="dxa"/>
          </w:tcPr>
          <w:p>
            <w:pPr>
              <w:pStyle w:val="0"/>
              <w:jc w:val="center"/>
            </w:pPr>
            <w:r>
              <w:rPr>
                <w:sz w:val="20"/>
              </w:rPr>
              <w:t xml:space="preserve">19,1</w:t>
            </w:r>
          </w:p>
        </w:tc>
        <w:tc>
          <w:tcPr>
            <w:tcW w:w="1134" w:type="dxa"/>
          </w:tcPr>
          <w:p>
            <w:pPr>
              <w:pStyle w:val="0"/>
              <w:jc w:val="center"/>
            </w:pPr>
            <w:r>
              <w:rPr>
                <w:sz w:val="20"/>
              </w:rPr>
              <w:t xml:space="preserve">19,0</w:t>
            </w:r>
          </w:p>
        </w:tc>
      </w:tr>
      <w:tr>
        <w:tc>
          <w:tcPr>
            <w:tcW w:w="624" w:type="dxa"/>
          </w:tcPr>
          <w:p>
            <w:pPr>
              <w:pStyle w:val="0"/>
              <w:jc w:val="center"/>
            </w:pPr>
            <w:r>
              <w:rPr>
                <w:sz w:val="20"/>
              </w:rPr>
              <w:t xml:space="preserve">23.</w:t>
            </w:r>
          </w:p>
        </w:tc>
        <w:tc>
          <w:tcPr>
            <w:tcW w:w="3402" w:type="dxa"/>
          </w:tcPr>
          <w:p>
            <w:pPr>
              <w:pStyle w:val="0"/>
            </w:pPr>
            <w:r>
              <w:rPr>
                <w:sz w:val="20"/>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7,0</w:t>
            </w:r>
          </w:p>
        </w:tc>
        <w:tc>
          <w:tcPr>
            <w:tcW w:w="1077" w:type="dxa"/>
          </w:tcPr>
          <w:p>
            <w:pPr>
              <w:pStyle w:val="0"/>
              <w:jc w:val="center"/>
            </w:pPr>
            <w:r>
              <w:rPr>
                <w:sz w:val="20"/>
              </w:rPr>
              <w:t xml:space="preserve">7,0</w:t>
            </w:r>
          </w:p>
        </w:tc>
        <w:tc>
          <w:tcPr>
            <w:tcW w:w="1134" w:type="dxa"/>
          </w:tcPr>
          <w:p>
            <w:pPr>
              <w:pStyle w:val="0"/>
              <w:jc w:val="center"/>
            </w:pPr>
            <w:r>
              <w:rPr>
                <w:sz w:val="20"/>
              </w:rPr>
              <w:t xml:space="preserve">7,0</w:t>
            </w:r>
          </w:p>
        </w:tc>
      </w:tr>
      <w:tr>
        <w:tc>
          <w:tcPr>
            <w:tcW w:w="624" w:type="dxa"/>
          </w:tcPr>
          <w:p>
            <w:pPr>
              <w:pStyle w:val="0"/>
              <w:jc w:val="center"/>
            </w:pPr>
            <w:r>
              <w:rPr>
                <w:sz w:val="20"/>
              </w:rPr>
              <w:t xml:space="preserve">24.</w:t>
            </w:r>
          </w:p>
        </w:tc>
        <w:tc>
          <w:tcPr>
            <w:tcW w:w="3402" w:type="dxa"/>
          </w:tcPr>
          <w:p>
            <w:pPr>
              <w:pStyle w:val="0"/>
            </w:pPr>
            <w:r>
              <w:rPr>
                <w:sz w:val="20"/>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39,1</w:t>
            </w:r>
          </w:p>
        </w:tc>
        <w:tc>
          <w:tcPr>
            <w:tcW w:w="1077" w:type="dxa"/>
          </w:tcPr>
          <w:p>
            <w:pPr>
              <w:pStyle w:val="0"/>
              <w:jc w:val="center"/>
            </w:pPr>
            <w:r>
              <w:rPr>
                <w:sz w:val="20"/>
              </w:rPr>
              <w:t xml:space="preserve">39,2</w:t>
            </w:r>
          </w:p>
        </w:tc>
        <w:tc>
          <w:tcPr>
            <w:tcW w:w="1134" w:type="dxa"/>
          </w:tcPr>
          <w:p>
            <w:pPr>
              <w:pStyle w:val="0"/>
              <w:jc w:val="center"/>
            </w:pPr>
            <w:r>
              <w:rPr>
                <w:sz w:val="20"/>
              </w:rPr>
              <w:t xml:space="preserve">39,3</w:t>
            </w:r>
          </w:p>
        </w:tc>
      </w:tr>
      <w:tr>
        <w:tc>
          <w:tcPr>
            <w:tcW w:w="624" w:type="dxa"/>
          </w:tcPr>
          <w:p>
            <w:pPr>
              <w:pStyle w:val="0"/>
              <w:jc w:val="center"/>
            </w:pPr>
            <w:r>
              <w:rPr>
                <w:sz w:val="20"/>
              </w:rPr>
              <w:t xml:space="preserve">25.</w:t>
            </w:r>
          </w:p>
        </w:tc>
        <w:tc>
          <w:tcPr>
            <w:tcW w:w="3402" w:type="dxa"/>
          </w:tcPr>
          <w:p>
            <w:pPr>
              <w:pStyle w:val="0"/>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4,0</w:t>
            </w:r>
          </w:p>
        </w:tc>
        <w:tc>
          <w:tcPr>
            <w:tcW w:w="1077" w:type="dxa"/>
          </w:tcPr>
          <w:p>
            <w:pPr>
              <w:pStyle w:val="0"/>
              <w:jc w:val="center"/>
            </w:pPr>
            <w:r>
              <w:rPr>
                <w:sz w:val="20"/>
              </w:rPr>
              <w:t xml:space="preserve">4,1</w:t>
            </w:r>
          </w:p>
        </w:tc>
        <w:tc>
          <w:tcPr>
            <w:tcW w:w="1134" w:type="dxa"/>
          </w:tcPr>
          <w:p>
            <w:pPr>
              <w:pStyle w:val="0"/>
              <w:jc w:val="center"/>
            </w:pPr>
            <w:r>
              <w:rPr>
                <w:sz w:val="20"/>
              </w:rPr>
              <w:t xml:space="preserve">4,2</w:t>
            </w:r>
          </w:p>
        </w:tc>
      </w:tr>
      <w:tr>
        <w:tc>
          <w:tcPr>
            <w:tcW w:w="624" w:type="dxa"/>
          </w:tcPr>
          <w:p>
            <w:pPr>
              <w:pStyle w:val="0"/>
              <w:jc w:val="center"/>
            </w:pPr>
            <w:r>
              <w:rPr>
                <w:sz w:val="20"/>
              </w:rPr>
              <w:t xml:space="preserve">26.</w:t>
            </w:r>
          </w:p>
        </w:tc>
        <w:tc>
          <w:tcPr>
            <w:tcW w:w="3402" w:type="dxa"/>
          </w:tcPr>
          <w:p>
            <w:pPr>
              <w:pStyle w:val="0"/>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9,6</w:t>
            </w:r>
          </w:p>
        </w:tc>
        <w:tc>
          <w:tcPr>
            <w:tcW w:w="1077" w:type="dxa"/>
          </w:tcPr>
          <w:p>
            <w:pPr>
              <w:pStyle w:val="0"/>
              <w:jc w:val="center"/>
            </w:pPr>
            <w:r>
              <w:rPr>
                <w:sz w:val="20"/>
              </w:rPr>
              <w:t xml:space="preserve">9,7</w:t>
            </w:r>
          </w:p>
        </w:tc>
        <w:tc>
          <w:tcPr>
            <w:tcW w:w="1134" w:type="dxa"/>
          </w:tcPr>
          <w:p>
            <w:pPr>
              <w:pStyle w:val="0"/>
              <w:jc w:val="center"/>
            </w:pPr>
            <w:r>
              <w:rPr>
                <w:sz w:val="20"/>
              </w:rPr>
              <w:t xml:space="preserve">9,8</w:t>
            </w:r>
          </w:p>
        </w:tc>
      </w:tr>
      <w:tr>
        <w:tc>
          <w:tcPr>
            <w:tcW w:w="624" w:type="dxa"/>
          </w:tcPr>
          <w:p>
            <w:pPr>
              <w:pStyle w:val="0"/>
              <w:jc w:val="center"/>
            </w:pPr>
            <w:r>
              <w:rPr>
                <w:sz w:val="20"/>
              </w:rPr>
              <w:t xml:space="preserve">27.</w:t>
            </w:r>
          </w:p>
        </w:tc>
        <w:tc>
          <w:tcPr>
            <w:tcW w:w="3402" w:type="dxa"/>
          </w:tcPr>
          <w:p>
            <w:pPr>
              <w:pStyle w:val="0"/>
            </w:pPr>
            <w:r>
              <w:rPr>
                <w:sz w:val="20"/>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100,0</w:t>
            </w:r>
          </w:p>
        </w:tc>
        <w:tc>
          <w:tcPr>
            <w:tcW w:w="1077" w:type="dxa"/>
          </w:tcPr>
          <w:p>
            <w:pPr>
              <w:pStyle w:val="0"/>
              <w:jc w:val="center"/>
            </w:pPr>
            <w:r>
              <w:rPr>
                <w:sz w:val="20"/>
              </w:rPr>
              <w:t xml:space="preserve">100,0</w:t>
            </w:r>
          </w:p>
        </w:tc>
        <w:tc>
          <w:tcPr>
            <w:tcW w:w="1134" w:type="dxa"/>
          </w:tcPr>
          <w:p>
            <w:pPr>
              <w:pStyle w:val="0"/>
              <w:jc w:val="center"/>
            </w:pPr>
            <w:r>
              <w:rPr>
                <w:sz w:val="20"/>
              </w:rPr>
              <w:t xml:space="preserve">100,0</w:t>
            </w:r>
          </w:p>
        </w:tc>
      </w:tr>
      <w:tr>
        <w:tc>
          <w:tcPr>
            <w:tcW w:w="624" w:type="dxa"/>
          </w:tcPr>
          <w:p>
            <w:pPr>
              <w:pStyle w:val="0"/>
              <w:jc w:val="center"/>
            </w:pPr>
            <w:r>
              <w:rPr>
                <w:sz w:val="20"/>
              </w:rPr>
              <w:t xml:space="preserve">28.</w:t>
            </w:r>
          </w:p>
        </w:tc>
        <w:tc>
          <w:tcPr>
            <w:tcW w:w="3402" w:type="dxa"/>
          </w:tcPr>
          <w:p>
            <w:pPr>
              <w:pStyle w:val="0"/>
            </w:pPr>
            <w:r>
              <w:rPr>
                <w:sz w:val="20"/>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30,0</w:t>
            </w:r>
          </w:p>
        </w:tc>
        <w:tc>
          <w:tcPr>
            <w:tcW w:w="1077" w:type="dxa"/>
          </w:tcPr>
          <w:p>
            <w:pPr>
              <w:pStyle w:val="0"/>
              <w:jc w:val="center"/>
            </w:pPr>
            <w:r>
              <w:rPr>
                <w:sz w:val="20"/>
              </w:rPr>
              <w:t xml:space="preserve">35,0</w:t>
            </w:r>
          </w:p>
        </w:tc>
        <w:tc>
          <w:tcPr>
            <w:tcW w:w="1134" w:type="dxa"/>
          </w:tcPr>
          <w:p>
            <w:pPr>
              <w:pStyle w:val="0"/>
              <w:jc w:val="center"/>
            </w:pPr>
            <w:r>
              <w:rPr>
                <w:sz w:val="20"/>
              </w:rPr>
              <w:t xml:space="preserve">40,0</w:t>
            </w:r>
          </w:p>
        </w:tc>
      </w:tr>
      <w:tr>
        <w:tc>
          <w:tcPr>
            <w:tcW w:w="624" w:type="dxa"/>
          </w:tcPr>
          <w:p>
            <w:pPr>
              <w:pStyle w:val="0"/>
              <w:jc w:val="center"/>
            </w:pPr>
            <w:r>
              <w:rPr>
                <w:sz w:val="20"/>
              </w:rPr>
              <w:t xml:space="preserve">29.</w:t>
            </w:r>
          </w:p>
        </w:tc>
        <w:tc>
          <w:tcPr>
            <w:tcW w:w="3402" w:type="dxa"/>
          </w:tcPr>
          <w:p>
            <w:pPr>
              <w:pStyle w:val="0"/>
            </w:pPr>
            <w:r>
              <w:rPr>
                <w:sz w:val="20"/>
              </w:rPr>
              <w:t xml:space="preserve">Доля лиц репродуктивного возраста, прошедших диспансеризацию по оценке репродуктивного здоровья (отдельно по мужчинам и женщинам)</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34,0</w:t>
            </w:r>
          </w:p>
        </w:tc>
        <w:tc>
          <w:tcPr>
            <w:tcW w:w="1077" w:type="dxa"/>
          </w:tcPr>
          <w:p>
            <w:pPr>
              <w:pStyle w:val="0"/>
              <w:jc w:val="center"/>
            </w:pPr>
            <w:r>
              <w:rPr>
                <w:sz w:val="20"/>
              </w:rPr>
              <w:t xml:space="preserve">36,0</w:t>
            </w:r>
          </w:p>
        </w:tc>
        <w:tc>
          <w:tcPr>
            <w:tcW w:w="1134" w:type="dxa"/>
          </w:tcPr>
          <w:p>
            <w:pPr>
              <w:pStyle w:val="0"/>
              <w:jc w:val="center"/>
            </w:pPr>
            <w:r>
              <w:rPr>
                <w:sz w:val="20"/>
              </w:rPr>
              <w:t xml:space="preserve">38,0</w:t>
            </w:r>
          </w:p>
        </w:tc>
      </w:tr>
      <w:tr>
        <w:tc>
          <w:tcPr>
            <w:tcW w:w="624" w:type="dxa"/>
          </w:tcPr>
          <w:p>
            <w:pPr>
              <w:pStyle w:val="0"/>
              <w:jc w:val="center"/>
            </w:pPr>
            <w:r>
              <w:rPr>
                <w:sz w:val="20"/>
              </w:rPr>
              <w:t xml:space="preserve">29.1.</w:t>
            </w:r>
          </w:p>
        </w:tc>
        <w:tc>
          <w:tcPr>
            <w:tcW w:w="3402" w:type="dxa"/>
          </w:tcPr>
          <w:p>
            <w:pPr>
              <w:pStyle w:val="0"/>
            </w:pPr>
            <w:r>
              <w:rPr>
                <w:sz w:val="20"/>
              </w:rPr>
              <w:t xml:space="preserve">по мужчинам</w:t>
            </w:r>
          </w:p>
        </w:tc>
        <w:tc>
          <w:tcPr>
            <w:tcW w:w="1701" w:type="dxa"/>
          </w:tcPr>
          <w:p>
            <w:pPr>
              <w:pStyle w:val="0"/>
            </w:pPr>
            <w:r>
              <w:rPr>
                <w:sz w:val="20"/>
              </w:rPr>
            </w:r>
          </w:p>
        </w:tc>
        <w:tc>
          <w:tcPr>
            <w:tcW w:w="1134" w:type="dxa"/>
          </w:tcPr>
          <w:p>
            <w:pPr>
              <w:pStyle w:val="0"/>
              <w:jc w:val="center"/>
            </w:pPr>
            <w:r>
              <w:rPr>
                <w:sz w:val="20"/>
              </w:rPr>
              <w:t xml:space="preserve">32,0</w:t>
            </w:r>
          </w:p>
        </w:tc>
        <w:tc>
          <w:tcPr>
            <w:tcW w:w="1077" w:type="dxa"/>
          </w:tcPr>
          <w:p>
            <w:pPr>
              <w:pStyle w:val="0"/>
              <w:jc w:val="center"/>
            </w:pPr>
            <w:r>
              <w:rPr>
                <w:sz w:val="20"/>
              </w:rPr>
              <w:t xml:space="preserve">32,0</w:t>
            </w:r>
          </w:p>
        </w:tc>
        <w:tc>
          <w:tcPr>
            <w:tcW w:w="1134" w:type="dxa"/>
          </w:tcPr>
          <w:p>
            <w:pPr>
              <w:pStyle w:val="0"/>
              <w:jc w:val="center"/>
            </w:pPr>
            <w:r>
              <w:rPr>
                <w:sz w:val="20"/>
              </w:rPr>
              <w:t xml:space="preserve">32,0</w:t>
            </w:r>
          </w:p>
        </w:tc>
      </w:tr>
      <w:tr>
        <w:tc>
          <w:tcPr>
            <w:tcW w:w="624" w:type="dxa"/>
          </w:tcPr>
          <w:p>
            <w:pPr>
              <w:pStyle w:val="0"/>
              <w:jc w:val="center"/>
            </w:pPr>
            <w:r>
              <w:rPr>
                <w:sz w:val="20"/>
              </w:rPr>
              <w:t xml:space="preserve">29.2.</w:t>
            </w:r>
          </w:p>
        </w:tc>
        <w:tc>
          <w:tcPr>
            <w:tcW w:w="3402" w:type="dxa"/>
          </w:tcPr>
          <w:p>
            <w:pPr>
              <w:pStyle w:val="0"/>
            </w:pPr>
            <w:r>
              <w:rPr>
                <w:sz w:val="20"/>
              </w:rPr>
              <w:t xml:space="preserve">по женщинам</w:t>
            </w:r>
          </w:p>
        </w:tc>
        <w:tc>
          <w:tcPr>
            <w:tcW w:w="1701" w:type="dxa"/>
          </w:tcPr>
          <w:p>
            <w:pPr>
              <w:pStyle w:val="0"/>
            </w:pPr>
            <w:r>
              <w:rPr>
                <w:sz w:val="20"/>
              </w:rPr>
            </w:r>
          </w:p>
        </w:tc>
        <w:tc>
          <w:tcPr>
            <w:tcW w:w="1134" w:type="dxa"/>
          </w:tcPr>
          <w:p>
            <w:pPr>
              <w:pStyle w:val="0"/>
              <w:jc w:val="center"/>
            </w:pPr>
            <w:r>
              <w:rPr>
                <w:sz w:val="20"/>
              </w:rPr>
              <w:t xml:space="preserve">36,0</w:t>
            </w:r>
          </w:p>
        </w:tc>
        <w:tc>
          <w:tcPr>
            <w:tcW w:w="1077" w:type="dxa"/>
          </w:tcPr>
          <w:p>
            <w:pPr>
              <w:pStyle w:val="0"/>
              <w:jc w:val="center"/>
            </w:pPr>
            <w:r>
              <w:rPr>
                <w:sz w:val="20"/>
              </w:rPr>
              <w:t xml:space="preserve">38,0</w:t>
            </w:r>
          </w:p>
        </w:tc>
        <w:tc>
          <w:tcPr>
            <w:tcW w:w="1134" w:type="dxa"/>
          </w:tcPr>
          <w:p>
            <w:pPr>
              <w:pStyle w:val="0"/>
              <w:jc w:val="center"/>
            </w:pPr>
            <w:r>
              <w:rPr>
                <w:sz w:val="20"/>
              </w:rPr>
              <w:t xml:space="preserve">40,0</w:t>
            </w:r>
          </w:p>
        </w:tc>
      </w:tr>
      <w:tr>
        <w:tc>
          <w:tcPr>
            <w:tcW w:w="624" w:type="dxa"/>
          </w:tcPr>
          <w:p>
            <w:pPr>
              <w:pStyle w:val="0"/>
              <w:jc w:val="center"/>
            </w:pPr>
            <w:r>
              <w:rPr>
                <w:sz w:val="20"/>
              </w:rPr>
              <w:t xml:space="preserve">30.</w:t>
            </w:r>
          </w:p>
        </w:tc>
        <w:tc>
          <w:tcPr>
            <w:tcW w:w="3402" w:type="dxa"/>
          </w:tcPr>
          <w:p>
            <w:pPr>
              <w:pStyle w:val="0"/>
            </w:pPr>
            <w:r>
              <w:rPr>
                <w:sz w:val="20"/>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100</w:t>
            </w:r>
          </w:p>
        </w:tc>
        <w:tc>
          <w:tcPr>
            <w:tcW w:w="1077" w:type="dxa"/>
          </w:tcPr>
          <w:p>
            <w:pPr>
              <w:pStyle w:val="0"/>
              <w:jc w:val="center"/>
            </w:pPr>
            <w:r>
              <w:rPr>
                <w:sz w:val="20"/>
              </w:rPr>
              <w:t xml:space="preserve">100</w:t>
            </w:r>
          </w:p>
        </w:tc>
        <w:tc>
          <w:tcPr>
            <w:tcW w:w="1134" w:type="dxa"/>
          </w:tcPr>
          <w:p>
            <w:pPr>
              <w:pStyle w:val="0"/>
              <w:jc w:val="center"/>
            </w:pPr>
            <w:r>
              <w:rPr>
                <w:sz w:val="20"/>
              </w:rPr>
              <w:t xml:space="preserve">100</w:t>
            </w:r>
          </w:p>
        </w:tc>
      </w:tr>
      <w:tr>
        <w:tc>
          <w:tcPr>
            <w:tcW w:w="624" w:type="dxa"/>
          </w:tcPr>
          <w:p>
            <w:pPr>
              <w:pStyle w:val="0"/>
              <w:jc w:val="center"/>
            </w:pPr>
            <w:r>
              <w:rPr>
                <w:sz w:val="20"/>
              </w:rPr>
              <w:t xml:space="preserve">31.</w:t>
            </w:r>
          </w:p>
        </w:tc>
        <w:tc>
          <w:tcPr>
            <w:tcW w:w="3402" w:type="dxa"/>
          </w:tcPr>
          <w:p>
            <w:pPr>
              <w:pStyle w:val="0"/>
            </w:pPr>
            <w:r>
              <w:rPr>
                <w:sz w:val="20"/>
              </w:rPr>
              <w:t xml:space="preserve">Число циклов экстракорпорального оплодотворения, выполняемых медицинской организацией в течение одного года</w:t>
            </w:r>
          </w:p>
        </w:tc>
        <w:tc>
          <w:tcPr>
            <w:tcW w:w="1701" w:type="dxa"/>
          </w:tcPr>
          <w:p>
            <w:pPr>
              <w:pStyle w:val="0"/>
            </w:pPr>
            <w:r>
              <w:rPr>
                <w:sz w:val="20"/>
              </w:rPr>
            </w:r>
          </w:p>
        </w:tc>
        <w:tc>
          <w:tcPr>
            <w:tcW w:w="1134" w:type="dxa"/>
          </w:tcPr>
          <w:p>
            <w:pPr>
              <w:pStyle w:val="0"/>
              <w:jc w:val="center"/>
            </w:pPr>
            <w:r>
              <w:rPr>
                <w:sz w:val="20"/>
              </w:rPr>
              <w:t xml:space="preserve">1330</w:t>
            </w:r>
          </w:p>
        </w:tc>
        <w:tc>
          <w:tcPr>
            <w:tcW w:w="1077" w:type="dxa"/>
          </w:tcPr>
          <w:p>
            <w:pPr>
              <w:pStyle w:val="0"/>
              <w:jc w:val="center"/>
            </w:pPr>
            <w:r>
              <w:rPr>
                <w:sz w:val="20"/>
              </w:rPr>
              <w:t xml:space="preserve">1335</w:t>
            </w:r>
          </w:p>
        </w:tc>
        <w:tc>
          <w:tcPr>
            <w:tcW w:w="1134" w:type="dxa"/>
          </w:tcPr>
          <w:p>
            <w:pPr>
              <w:pStyle w:val="0"/>
              <w:jc w:val="center"/>
            </w:pPr>
            <w:r>
              <w:rPr>
                <w:sz w:val="20"/>
              </w:rPr>
              <w:t xml:space="preserve">1340</w:t>
            </w:r>
          </w:p>
        </w:tc>
      </w:tr>
      <w:tr>
        <w:tc>
          <w:tcPr>
            <w:tcW w:w="624" w:type="dxa"/>
          </w:tcPr>
          <w:p>
            <w:pPr>
              <w:pStyle w:val="0"/>
              <w:jc w:val="center"/>
            </w:pPr>
            <w:r>
              <w:rPr>
                <w:sz w:val="20"/>
              </w:rPr>
              <w:t xml:space="preserve">32.</w:t>
            </w:r>
          </w:p>
        </w:tc>
        <w:tc>
          <w:tcPr>
            <w:tcW w:w="3402" w:type="dxa"/>
          </w:tcPr>
          <w:p>
            <w:pPr>
              <w:pStyle w:val="0"/>
            </w:pPr>
            <w:r>
              <w:rPr>
                <w:sz w:val="20"/>
              </w:rPr>
              <w:t xml:space="preserve">Доля случаев экстракорпорального оплодотворения, по результатам которого у женщины наступила беременность</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26,5</w:t>
            </w:r>
          </w:p>
        </w:tc>
        <w:tc>
          <w:tcPr>
            <w:tcW w:w="1077" w:type="dxa"/>
          </w:tcPr>
          <w:p>
            <w:pPr>
              <w:pStyle w:val="0"/>
              <w:jc w:val="center"/>
            </w:pPr>
            <w:r>
              <w:rPr>
                <w:sz w:val="20"/>
              </w:rPr>
              <w:t xml:space="preserve">27,5</w:t>
            </w:r>
          </w:p>
        </w:tc>
        <w:tc>
          <w:tcPr>
            <w:tcW w:w="1134" w:type="dxa"/>
          </w:tcPr>
          <w:p>
            <w:pPr>
              <w:pStyle w:val="0"/>
              <w:jc w:val="center"/>
            </w:pPr>
            <w:r>
              <w:rPr>
                <w:sz w:val="20"/>
              </w:rPr>
              <w:t xml:space="preserve">28,5</w:t>
            </w:r>
          </w:p>
        </w:tc>
      </w:tr>
      <w:tr>
        <w:tc>
          <w:tcPr>
            <w:tcW w:w="624" w:type="dxa"/>
          </w:tcPr>
          <w:p>
            <w:pPr>
              <w:pStyle w:val="0"/>
              <w:jc w:val="center"/>
            </w:pPr>
            <w:r>
              <w:rPr>
                <w:sz w:val="20"/>
              </w:rPr>
              <w:t xml:space="preserve">33.</w:t>
            </w:r>
          </w:p>
        </w:tc>
        <w:tc>
          <w:tcPr>
            <w:tcW w:w="3402" w:type="dxa"/>
          </w:tcPr>
          <w:p>
            <w:pPr>
              <w:pStyle w:val="0"/>
            </w:pPr>
            <w:r>
              <w:rPr>
                <w:sz w:val="20"/>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(циклов с переносом эмбрионов)</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21,0</w:t>
            </w:r>
          </w:p>
        </w:tc>
        <w:tc>
          <w:tcPr>
            <w:tcW w:w="1077" w:type="dxa"/>
          </w:tcPr>
          <w:p>
            <w:pPr>
              <w:pStyle w:val="0"/>
              <w:jc w:val="center"/>
            </w:pPr>
            <w:r>
              <w:rPr>
                <w:sz w:val="20"/>
              </w:rPr>
              <w:t xml:space="preserve">22,0</w:t>
            </w:r>
          </w:p>
        </w:tc>
        <w:tc>
          <w:tcPr>
            <w:tcW w:w="1134" w:type="dxa"/>
          </w:tcPr>
          <w:p>
            <w:pPr>
              <w:pStyle w:val="0"/>
              <w:jc w:val="center"/>
            </w:pPr>
            <w:r>
              <w:rPr>
                <w:sz w:val="20"/>
              </w:rPr>
              <w:t xml:space="preserve">23,0</w:t>
            </w:r>
          </w:p>
        </w:tc>
      </w:tr>
      <w:tr>
        <w:tc>
          <w:tcPr>
            <w:tcW w:w="624" w:type="dxa"/>
          </w:tcPr>
          <w:p>
            <w:pPr>
              <w:pStyle w:val="0"/>
              <w:jc w:val="center"/>
            </w:pPr>
            <w:r>
              <w:rPr>
                <w:sz w:val="20"/>
              </w:rPr>
              <w:t xml:space="preserve">34.</w:t>
            </w:r>
          </w:p>
        </w:tc>
        <w:tc>
          <w:tcPr>
            <w:tcW w:w="3402" w:type="dxa"/>
          </w:tcPr>
          <w:p>
            <w:pPr>
              <w:pStyle w:val="0"/>
            </w:pPr>
            <w:r>
              <w:rPr>
                <w:sz w:val="20"/>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Программы</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0,09</w:t>
            </w:r>
          </w:p>
        </w:tc>
        <w:tc>
          <w:tcPr>
            <w:tcW w:w="1077" w:type="dxa"/>
          </w:tcPr>
          <w:p>
            <w:pPr>
              <w:pStyle w:val="0"/>
              <w:jc w:val="center"/>
            </w:pPr>
            <w:r>
              <w:rPr>
                <w:sz w:val="20"/>
              </w:rPr>
              <w:t xml:space="preserve">0,09</w:t>
            </w:r>
          </w:p>
        </w:tc>
        <w:tc>
          <w:tcPr>
            <w:tcW w:w="1134" w:type="dxa"/>
          </w:tcPr>
          <w:p>
            <w:pPr>
              <w:pStyle w:val="0"/>
              <w:jc w:val="center"/>
            </w:pPr>
            <w:r>
              <w:rPr>
                <w:sz w:val="20"/>
              </w:rPr>
              <w:t xml:space="preserve">0,09</w:t>
            </w:r>
          </w:p>
        </w:tc>
      </w:tr>
      <w:tr>
        <w:tc>
          <w:tcPr>
            <w:tcW w:w="624" w:type="dxa"/>
          </w:tcPr>
          <w:p>
            <w:pPr>
              <w:pStyle w:val="0"/>
              <w:jc w:val="center"/>
            </w:pPr>
            <w:r>
              <w:rPr>
                <w:sz w:val="20"/>
              </w:rPr>
              <w:t xml:space="preserve">35.</w:t>
            </w:r>
          </w:p>
        </w:tc>
        <w:tc>
          <w:tcPr>
            <w:tcW w:w="3402" w:type="dxa"/>
          </w:tcPr>
          <w:p>
            <w:pPr>
              <w:pStyle w:val="0"/>
            </w:pPr>
            <w:r>
              <w:rPr>
                <w:sz w:val="20"/>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701" w:type="dxa"/>
          </w:tcPr>
          <w:p>
            <w:pPr>
              <w:pStyle w:val="0"/>
              <w:jc w:val="center"/>
            </w:pPr>
            <w:r>
              <w:rPr>
                <w:sz w:val="20"/>
              </w:rPr>
              <w:t xml:space="preserve">процентов в год</w:t>
            </w:r>
          </w:p>
        </w:tc>
        <w:tc>
          <w:tcPr>
            <w:tcW w:w="1134" w:type="dxa"/>
          </w:tcPr>
          <w:p>
            <w:pPr>
              <w:pStyle w:val="0"/>
              <w:jc w:val="center"/>
            </w:pPr>
            <w:r>
              <w:rPr>
                <w:sz w:val="20"/>
              </w:rPr>
              <w:t xml:space="preserve">75,6</w:t>
            </w:r>
          </w:p>
        </w:tc>
        <w:tc>
          <w:tcPr>
            <w:tcW w:w="1077" w:type="dxa"/>
          </w:tcPr>
          <w:p>
            <w:pPr>
              <w:pStyle w:val="0"/>
              <w:jc w:val="center"/>
            </w:pPr>
            <w:r>
              <w:rPr>
                <w:sz w:val="20"/>
              </w:rPr>
              <w:t xml:space="preserve">75,9</w:t>
            </w:r>
          </w:p>
        </w:tc>
        <w:tc>
          <w:tcPr>
            <w:tcW w:w="1134" w:type="dxa"/>
          </w:tcPr>
          <w:p>
            <w:pPr>
              <w:pStyle w:val="0"/>
              <w:jc w:val="center"/>
            </w:pPr>
            <w:r>
              <w:rPr>
                <w:sz w:val="20"/>
              </w:rPr>
              <w:t xml:space="preserve">76,2</w:t>
            </w:r>
          </w:p>
        </w:tc>
      </w:tr>
      <w:tr>
        <w:tc>
          <w:tcPr>
            <w:tcW w:w="624" w:type="dxa"/>
          </w:tcPr>
          <w:p>
            <w:pPr>
              <w:pStyle w:val="0"/>
              <w:jc w:val="center"/>
            </w:pPr>
            <w:r>
              <w:rPr>
                <w:sz w:val="20"/>
              </w:rPr>
              <w:t xml:space="preserve">36.</w:t>
            </w:r>
          </w:p>
        </w:tc>
        <w:tc>
          <w:tcPr>
            <w:tcW w:w="3402" w:type="dxa"/>
          </w:tcPr>
          <w:p>
            <w:pPr>
              <w:pStyle w:val="0"/>
            </w:pPr>
            <w:r>
              <w:rPr>
                <w:sz w:val="20"/>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701" w:type="dxa"/>
          </w:tcPr>
          <w:p>
            <w:pPr>
              <w:pStyle w:val="0"/>
              <w:jc w:val="center"/>
            </w:pPr>
            <w:r>
              <w:rPr>
                <w:sz w:val="20"/>
              </w:rPr>
              <w:t xml:space="preserve">процентов в год</w:t>
            </w:r>
          </w:p>
        </w:tc>
        <w:tc>
          <w:tcPr>
            <w:tcW w:w="1134" w:type="dxa"/>
          </w:tcPr>
          <w:p>
            <w:pPr>
              <w:pStyle w:val="0"/>
              <w:jc w:val="center"/>
            </w:pPr>
            <w:r>
              <w:rPr>
                <w:sz w:val="20"/>
              </w:rPr>
              <w:t xml:space="preserve">20</w:t>
            </w:r>
          </w:p>
        </w:tc>
        <w:tc>
          <w:tcPr>
            <w:tcW w:w="1077" w:type="dxa"/>
          </w:tcPr>
          <w:p>
            <w:pPr>
              <w:pStyle w:val="0"/>
              <w:jc w:val="center"/>
            </w:pPr>
            <w:r>
              <w:rPr>
                <w:sz w:val="20"/>
              </w:rPr>
              <w:t xml:space="preserve">30</w:t>
            </w:r>
          </w:p>
        </w:tc>
        <w:tc>
          <w:tcPr>
            <w:tcW w:w="1134" w:type="dxa"/>
          </w:tcPr>
          <w:p>
            <w:pPr>
              <w:pStyle w:val="0"/>
              <w:jc w:val="center"/>
            </w:pPr>
            <w:r>
              <w:rPr>
                <w:sz w:val="20"/>
              </w:rPr>
              <w:t xml:space="preserve">50</w:t>
            </w:r>
          </w:p>
        </w:tc>
      </w:tr>
      <w:tr>
        <w:tc>
          <w:tcPr>
            <w:tcW w:w="624" w:type="dxa"/>
          </w:tcPr>
          <w:p>
            <w:pPr>
              <w:pStyle w:val="0"/>
              <w:jc w:val="center"/>
            </w:pPr>
            <w:r>
              <w:rPr>
                <w:sz w:val="20"/>
              </w:rPr>
              <w:t xml:space="preserve">37.</w:t>
            </w:r>
          </w:p>
        </w:tc>
        <w:tc>
          <w:tcPr>
            <w:tcW w:w="3402" w:type="dxa"/>
          </w:tcPr>
          <w:p>
            <w:pPr>
              <w:pStyle w:val="0"/>
            </w:pPr>
            <w:r>
              <w:rPr>
                <w:sz w:val="20"/>
              </w:rPr>
              <w:t xml:space="preserve">Охват диспансерным наблюдением граждан, состоящих на учете в медицинской организации с диагнозом "гипертоническая болезнь"</w:t>
            </w:r>
          </w:p>
        </w:tc>
        <w:tc>
          <w:tcPr>
            <w:tcW w:w="1701" w:type="dxa"/>
          </w:tcPr>
          <w:p>
            <w:pPr>
              <w:pStyle w:val="0"/>
              <w:jc w:val="center"/>
            </w:pPr>
            <w:r>
              <w:rPr>
                <w:sz w:val="20"/>
              </w:rPr>
              <w:t xml:space="preserve">процентов в год</w:t>
            </w:r>
          </w:p>
        </w:tc>
        <w:tc>
          <w:tcPr>
            <w:tcW w:w="1134" w:type="dxa"/>
          </w:tcPr>
          <w:p>
            <w:pPr>
              <w:pStyle w:val="0"/>
              <w:jc w:val="center"/>
            </w:pPr>
            <w:r>
              <w:rPr>
                <w:sz w:val="20"/>
              </w:rPr>
              <w:t xml:space="preserve">77,0</w:t>
            </w:r>
          </w:p>
        </w:tc>
        <w:tc>
          <w:tcPr>
            <w:tcW w:w="1077" w:type="dxa"/>
          </w:tcPr>
          <w:p>
            <w:pPr>
              <w:pStyle w:val="0"/>
              <w:jc w:val="center"/>
            </w:pPr>
            <w:r>
              <w:rPr>
                <w:sz w:val="20"/>
              </w:rPr>
              <w:t xml:space="preserve">78,0</w:t>
            </w:r>
          </w:p>
        </w:tc>
        <w:tc>
          <w:tcPr>
            <w:tcW w:w="1134" w:type="dxa"/>
          </w:tcPr>
          <w:p>
            <w:pPr>
              <w:pStyle w:val="0"/>
              <w:jc w:val="center"/>
            </w:pPr>
            <w:r>
              <w:rPr>
                <w:sz w:val="20"/>
              </w:rPr>
              <w:t xml:space="preserve">80,0</w:t>
            </w:r>
          </w:p>
        </w:tc>
      </w:tr>
      <w:tr>
        <w:tc>
          <w:tcPr>
            <w:tcW w:w="624" w:type="dxa"/>
          </w:tcPr>
          <w:p>
            <w:pPr>
              <w:pStyle w:val="0"/>
              <w:jc w:val="center"/>
            </w:pPr>
            <w:r>
              <w:rPr>
                <w:sz w:val="20"/>
              </w:rPr>
              <w:t xml:space="preserve">38.</w:t>
            </w:r>
          </w:p>
        </w:tc>
        <w:tc>
          <w:tcPr>
            <w:tcW w:w="3402" w:type="dxa"/>
          </w:tcPr>
          <w:p>
            <w:pPr>
              <w:pStyle w:val="0"/>
            </w:pPr>
            <w:r>
              <w:rPr>
                <w:sz w:val="20"/>
              </w:rPr>
              <w:t xml:space="preserve">Охват диспансерным наблюдением граждан, состоящих на учете в медицинской организации с диагнозом "сахарный диабет"</w:t>
            </w:r>
          </w:p>
        </w:tc>
        <w:tc>
          <w:tcPr>
            <w:tcW w:w="1701" w:type="dxa"/>
          </w:tcPr>
          <w:p>
            <w:pPr>
              <w:pStyle w:val="0"/>
              <w:jc w:val="center"/>
            </w:pPr>
            <w:r>
              <w:rPr>
                <w:sz w:val="20"/>
              </w:rPr>
              <w:t xml:space="preserve">процентов в год</w:t>
            </w:r>
          </w:p>
        </w:tc>
        <w:tc>
          <w:tcPr>
            <w:tcW w:w="1134" w:type="dxa"/>
          </w:tcPr>
          <w:p>
            <w:pPr>
              <w:pStyle w:val="0"/>
              <w:jc w:val="center"/>
            </w:pPr>
            <w:r>
              <w:rPr>
                <w:sz w:val="20"/>
              </w:rPr>
              <w:t xml:space="preserve">79,4</w:t>
            </w:r>
          </w:p>
        </w:tc>
        <w:tc>
          <w:tcPr>
            <w:tcW w:w="1077" w:type="dxa"/>
          </w:tcPr>
          <w:p>
            <w:pPr>
              <w:pStyle w:val="0"/>
              <w:jc w:val="center"/>
            </w:pPr>
            <w:r>
              <w:rPr>
                <w:sz w:val="20"/>
              </w:rPr>
              <w:t xml:space="preserve">79,9</w:t>
            </w:r>
          </w:p>
        </w:tc>
        <w:tc>
          <w:tcPr>
            <w:tcW w:w="1134" w:type="dxa"/>
          </w:tcPr>
          <w:p>
            <w:pPr>
              <w:pStyle w:val="0"/>
              <w:jc w:val="center"/>
            </w:pPr>
            <w:r>
              <w:rPr>
                <w:sz w:val="20"/>
              </w:rPr>
              <w:t xml:space="preserve">80,4</w:t>
            </w:r>
          </w:p>
        </w:tc>
      </w:tr>
      <w:tr>
        <w:tc>
          <w:tcPr>
            <w:tcW w:w="624" w:type="dxa"/>
          </w:tcPr>
          <w:p>
            <w:pPr>
              <w:pStyle w:val="0"/>
              <w:jc w:val="center"/>
            </w:pPr>
            <w:r>
              <w:rPr>
                <w:sz w:val="20"/>
              </w:rPr>
              <w:t xml:space="preserve">39.</w:t>
            </w:r>
          </w:p>
        </w:tc>
        <w:tc>
          <w:tcPr>
            <w:tcW w:w="3402" w:type="dxa"/>
          </w:tcPr>
          <w:p>
            <w:pPr>
              <w:pStyle w:val="0"/>
            </w:pPr>
            <w:r>
              <w:rPr>
                <w:sz w:val="20"/>
              </w:rPr>
              <w:t xml:space="preserve">Количество пациентов с гепатитом C, получивших противовирусную терапию</w:t>
            </w:r>
          </w:p>
        </w:tc>
        <w:tc>
          <w:tcPr>
            <w:tcW w:w="1701" w:type="dxa"/>
          </w:tcPr>
          <w:p>
            <w:pPr>
              <w:pStyle w:val="0"/>
              <w:jc w:val="center"/>
            </w:pPr>
            <w:r>
              <w:rPr>
                <w:sz w:val="20"/>
              </w:rPr>
              <w:t xml:space="preserve">на 100 тыс. населения</w:t>
            </w:r>
          </w:p>
        </w:tc>
        <w:tc>
          <w:tcPr>
            <w:tcW w:w="1134" w:type="dxa"/>
          </w:tcPr>
          <w:p>
            <w:pPr>
              <w:pStyle w:val="0"/>
              <w:jc w:val="center"/>
            </w:pPr>
            <w:r>
              <w:rPr>
                <w:sz w:val="20"/>
              </w:rPr>
              <w:t xml:space="preserve">24,18</w:t>
            </w:r>
          </w:p>
        </w:tc>
        <w:tc>
          <w:tcPr>
            <w:tcW w:w="1077" w:type="dxa"/>
          </w:tcPr>
          <w:p>
            <w:pPr>
              <w:pStyle w:val="0"/>
              <w:jc w:val="center"/>
            </w:pPr>
            <w:r>
              <w:rPr>
                <w:sz w:val="20"/>
              </w:rPr>
              <w:t xml:space="preserve">24,18</w:t>
            </w:r>
          </w:p>
        </w:tc>
        <w:tc>
          <w:tcPr>
            <w:tcW w:w="1134" w:type="dxa"/>
          </w:tcPr>
          <w:p>
            <w:pPr>
              <w:pStyle w:val="0"/>
              <w:jc w:val="center"/>
            </w:pPr>
            <w:r>
              <w:rPr>
                <w:sz w:val="20"/>
              </w:rPr>
              <w:t xml:space="preserve">24,18</w:t>
            </w:r>
          </w:p>
        </w:tc>
      </w:tr>
      <w:tr>
        <w:tc>
          <w:tcPr>
            <w:tcW w:w="624" w:type="dxa"/>
          </w:tcPr>
          <w:p>
            <w:pPr>
              <w:pStyle w:val="0"/>
              <w:jc w:val="center"/>
            </w:pPr>
            <w:r>
              <w:rPr>
                <w:sz w:val="20"/>
              </w:rPr>
              <w:t xml:space="preserve">40.</w:t>
            </w:r>
          </w:p>
        </w:tc>
        <w:tc>
          <w:tcPr>
            <w:tcW w:w="3402" w:type="dxa"/>
          </w:tcPr>
          <w:p>
            <w:pPr>
              <w:pStyle w:val="0"/>
            </w:pPr>
            <w:r>
              <w:rPr>
                <w:sz w:val="20"/>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85,0</w:t>
            </w:r>
          </w:p>
        </w:tc>
        <w:tc>
          <w:tcPr>
            <w:tcW w:w="1077" w:type="dxa"/>
          </w:tcPr>
          <w:p>
            <w:pPr>
              <w:pStyle w:val="0"/>
              <w:jc w:val="center"/>
            </w:pPr>
            <w:r>
              <w:rPr>
                <w:sz w:val="20"/>
              </w:rPr>
              <w:t xml:space="preserve">85,0</w:t>
            </w:r>
          </w:p>
        </w:tc>
        <w:tc>
          <w:tcPr>
            <w:tcW w:w="1134" w:type="dxa"/>
          </w:tcPr>
          <w:p>
            <w:pPr>
              <w:pStyle w:val="0"/>
              <w:jc w:val="center"/>
            </w:pPr>
            <w:r>
              <w:rPr>
                <w:sz w:val="20"/>
              </w:rPr>
              <w:t xml:space="preserve">85,0</w:t>
            </w:r>
          </w:p>
        </w:tc>
      </w:tr>
      <w:tr>
        <w:tc>
          <w:tcPr>
            <w:tcW w:w="624" w:type="dxa"/>
          </w:tcPr>
          <w:p>
            <w:pPr>
              <w:pStyle w:val="0"/>
              <w:jc w:val="center"/>
            </w:pPr>
            <w:r>
              <w:rPr>
                <w:sz w:val="20"/>
              </w:rPr>
              <w:t xml:space="preserve">41.</w:t>
            </w:r>
          </w:p>
        </w:tc>
        <w:tc>
          <w:tcPr>
            <w:tcW w:w="3402" w:type="dxa"/>
          </w:tcPr>
          <w:p>
            <w:pPr>
              <w:pStyle w:val="0"/>
            </w:pPr>
            <w:r>
              <w:rPr>
                <w:sz w:val="20"/>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94,3</w:t>
            </w:r>
          </w:p>
        </w:tc>
        <w:tc>
          <w:tcPr>
            <w:tcW w:w="1077" w:type="dxa"/>
          </w:tcPr>
          <w:p>
            <w:pPr>
              <w:pStyle w:val="0"/>
              <w:jc w:val="center"/>
            </w:pPr>
            <w:r>
              <w:rPr>
                <w:sz w:val="20"/>
              </w:rPr>
              <w:t xml:space="preserve">94,5</w:t>
            </w:r>
          </w:p>
        </w:tc>
        <w:tc>
          <w:tcPr>
            <w:tcW w:w="1134" w:type="dxa"/>
          </w:tcPr>
          <w:p>
            <w:pPr>
              <w:pStyle w:val="0"/>
              <w:jc w:val="center"/>
            </w:pPr>
            <w:r>
              <w:rPr>
                <w:sz w:val="20"/>
              </w:rPr>
              <w:t xml:space="preserve">94,6</w:t>
            </w:r>
          </w:p>
        </w:tc>
      </w:tr>
      <w:tr>
        <w:tc>
          <w:tcPr>
            <w:tcW w:w="624" w:type="dxa"/>
          </w:tcPr>
          <w:p>
            <w:pPr>
              <w:pStyle w:val="0"/>
              <w:jc w:val="center"/>
            </w:pPr>
            <w:r>
              <w:rPr>
                <w:sz w:val="20"/>
              </w:rPr>
              <w:t xml:space="preserve">42.</w:t>
            </w:r>
          </w:p>
        </w:tc>
        <w:tc>
          <w:tcPr>
            <w:tcW w:w="3402" w:type="dxa"/>
          </w:tcPr>
          <w:p>
            <w:pPr>
              <w:pStyle w:val="0"/>
            </w:pPr>
            <w:r>
              <w:rPr>
                <w:sz w:val="20"/>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30,0</w:t>
            </w:r>
          </w:p>
        </w:tc>
        <w:tc>
          <w:tcPr>
            <w:tcW w:w="1077" w:type="dxa"/>
          </w:tcPr>
          <w:p>
            <w:pPr>
              <w:pStyle w:val="0"/>
              <w:jc w:val="center"/>
            </w:pPr>
            <w:r>
              <w:rPr>
                <w:sz w:val="20"/>
              </w:rPr>
              <w:t xml:space="preserve">30,0</w:t>
            </w:r>
          </w:p>
        </w:tc>
        <w:tc>
          <w:tcPr>
            <w:tcW w:w="1134" w:type="dxa"/>
          </w:tcPr>
          <w:p>
            <w:pPr>
              <w:pStyle w:val="0"/>
              <w:jc w:val="center"/>
            </w:pPr>
            <w:r>
              <w:rPr>
                <w:sz w:val="20"/>
              </w:rPr>
              <w:t xml:space="preserve">30,0</w:t>
            </w:r>
          </w:p>
        </w:tc>
      </w:tr>
      <w:tr>
        <w:tc>
          <w:tcPr>
            <w:gridSpan w:val="6"/>
            <w:tcW w:w="9072" w:type="dxa"/>
          </w:tcPr>
          <w:p>
            <w:pPr>
              <w:pStyle w:val="0"/>
              <w:outlineLvl w:val="2"/>
              <w:jc w:val="center"/>
            </w:pPr>
            <w:r>
              <w:rPr>
                <w:sz w:val="20"/>
              </w:rPr>
              <w:t xml:space="preserve">Критерии эффективности деятельности медицинских организаций</w:t>
            </w:r>
          </w:p>
        </w:tc>
      </w:tr>
      <w:tr>
        <w:tc>
          <w:tcPr>
            <w:gridSpan w:val="6"/>
            <w:tcW w:w="9072" w:type="dxa"/>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24" w:type="dxa"/>
          </w:tcPr>
          <w:p>
            <w:pPr>
              <w:pStyle w:val="0"/>
              <w:jc w:val="center"/>
            </w:pPr>
            <w:r>
              <w:rPr>
                <w:sz w:val="20"/>
              </w:rPr>
              <w:t xml:space="preserve">49.</w:t>
            </w:r>
          </w:p>
        </w:tc>
        <w:tc>
          <w:tcPr>
            <w:tcW w:w="3402" w:type="dxa"/>
          </w:tcPr>
          <w:p>
            <w:pPr>
              <w:pStyle w:val="0"/>
            </w:pPr>
            <w:r>
              <w:rPr>
                <w:sz w:val="20"/>
              </w:rPr>
              <w:t xml:space="preserve">Эффективность деятельности медицинских организаций на основе оценки выполнения функции врачебной должности, в том числе</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94,3</w:t>
            </w:r>
          </w:p>
        </w:tc>
        <w:tc>
          <w:tcPr>
            <w:tcW w:w="1077" w:type="dxa"/>
          </w:tcPr>
          <w:p>
            <w:pPr>
              <w:pStyle w:val="0"/>
              <w:jc w:val="center"/>
            </w:pPr>
            <w:r>
              <w:rPr>
                <w:sz w:val="20"/>
              </w:rPr>
              <w:t xml:space="preserve">94,5</w:t>
            </w:r>
          </w:p>
        </w:tc>
        <w:tc>
          <w:tcPr>
            <w:tcW w:w="1134" w:type="dxa"/>
          </w:tcPr>
          <w:p>
            <w:pPr>
              <w:pStyle w:val="0"/>
              <w:jc w:val="center"/>
            </w:pPr>
            <w:r>
              <w:rPr>
                <w:sz w:val="20"/>
              </w:rPr>
              <w:t xml:space="preserve">94,7</w:t>
            </w:r>
          </w:p>
        </w:tc>
      </w:tr>
      <w:tr>
        <w:tc>
          <w:tcPr>
            <w:tcW w:w="624" w:type="dxa"/>
          </w:tcPr>
          <w:p>
            <w:pPr>
              <w:pStyle w:val="0"/>
              <w:jc w:val="center"/>
            </w:pPr>
            <w:r>
              <w:rPr>
                <w:sz w:val="20"/>
              </w:rPr>
              <w:t xml:space="preserve">49.1.</w:t>
            </w:r>
          </w:p>
        </w:tc>
        <w:tc>
          <w:tcPr>
            <w:tcW w:w="3402" w:type="dxa"/>
          </w:tcPr>
          <w:p>
            <w:pPr>
              <w:pStyle w:val="0"/>
            </w:pPr>
            <w:r>
              <w:rPr>
                <w:sz w:val="20"/>
              </w:rPr>
              <w:t xml:space="preserve">в городской местности</w:t>
            </w:r>
          </w:p>
        </w:tc>
        <w:tc>
          <w:tcPr>
            <w:tcW w:w="1701" w:type="dxa"/>
          </w:tcPr>
          <w:p>
            <w:pPr>
              <w:pStyle w:val="0"/>
            </w:pPr>
            <w:r>
              <w:rPr>
                <w:sz w:val="20"/>
              </w:rPr>
            </w:r>
          </w:p>
        </w:tc>
        <w:tc>
          <w:tcPr>
            <w:tcW w:w="1134" w:type="dxa"/>
          </w:tcPr>
          <w:p>
            <w:pPr>
              <w:pStyle w:val="0"/>
              <w:jc w:val="center"/>
            </w:pPr>
            <w:r>
              <w:rPr>
                <w:sz w:val="20"/>
              </w:rPr>
              <w:t xml:space="preserve">94,3</w:t>
            </w:r>
          </w:p>
        </w:tc>
        <w:tc>
          <w:tcPr>
            <w:tcW w:w="1077" w:type="dxa"/>
          </w:tcPr>
          <w:p>
            <w:pPr>
              <w:pStyle w:val="0"/>
              <w:jc w:val="center"/>
            </w:pPr>
            <w:r>
              <w:rPr>
                <w:sz w:val="20"/>
              </w:rPr>
              <w:t xml:space="preserve">94,5</w:t>
            </w:r>
          </w:p>
        </w:tc>
        <w:tc>
          <w:tcPr>
            <w:tcW w:w="1134" w:type="dxa"/>
          </w:tcPr>
          <w:p>
            <w:pPr>
              <w:pStyle w:val="0"/>
              <w:jc w:val="center"/>
            </w:pPr>
            <w:r>
              <w:rPr>
                <w:sz w:val="20"/>
              </w:rPr>
              <w:t xml:space="preserve">94,6</w:t>
            </w:r>
          </w:p>
        </w:tc>
      </w:tr>
      <w:tr>
        <w:tc>
          <w:tcPr>
            <w:tcW w:w="624" w:type="dxa"/>
          </w:tcPr>
          <w:p>
            <w:pPr>
              <w:pStyle w:val="0"/>
              <w:jc w:val="center"/>
            </w:pPr>
            <w:r>
              <w:rPr>
                <w:sz w:val="20"/>
              </w:rPr>
              <w:t xml:space="preserve">49.2.</w:t>
            </w:r>
          </w:p>
        </w:tc>
        <w:tc>
          <w:tcPr>
            <w:tcW w:w="3402" w:type="dxa"/>
          </w:tcPr>
          <w:p>
            <w:pPr>
              <w:pStyle w:val="0"/>
            </w:pPr>
            <w:r>
              <w:rPr>
                <w:sz w:val="20"/>
              </w:rPr>
              <w:t xml:space="preserve">в сельской местности</w:t>
            </w:r>
          </w:p>
        </w:tc>
        <w:tc>
          <w:tcPr>
            <w:tcW w:w="1701" w:type="dxa"/>
          </w:tcPr>
          <w:p>
            <w:pPr>
              <w:pStyle w:val="0"/>
            </w:pPr>
            <w:r>
              <w:rPr>
                <w:sz w:val="20"/>
              </w:rPr>
            </w:r>
          </w:p>
        </w:tc>
        <w:tc>
          <w:tcPr>
            <w:tcW w:w="1134" w:type="dxa"/>
          </w:tcPr>
          <w:p>
            <w:pPr>
              <w:pStyle w:val="0"/>
              <w:jc w:val="center"/>
            </w:pPr>
            <w:r>
              <w:rPr>
                <w:sz w:val="20"/>
              </w:rPr>
              <w:t xml:space="preserve">92,6</w:t>
            </w:r>
          </w:p>
        </w:tc>
        <w:tc>
          <w:tcPr>
            <w:tcW w:w="1077" w:type="dxa"/>
          </w:tcPr>
          <w:p>
            <w:pPr>
              <w:pStyle w:val="0"/>
              <w:jc w:val="center"/>
            </w:pPr>
            <w:r>
              <w:rPr>
                <w:sz w:val="20"/>
              </w:rPr>
              <w:t xml:space="preserve">92,9</w:t>
            </w:r>
          </w:p>
        </w:tc>
        <w:tc>
          <w:tcPr>
            <w:tcW w:w="1134" w:type="dxa"/>
          </w:tcPr>
          <w:p>
            <w:pPr>
              <w:pStyle w:val="0"/>
              <w:jc w:val="center"/>
            </w:pPr>
            <w:r>
              <w:rPr>
                <w:sz w:val="20"/>
              </w:rPr>
              <w:t xml:space="preserve">93,0</w:t>
            </w:r>
          </w:p>
        </w:tc>
      </w:tr>
      <w:tr>
        <w:tc>
          <w:tcPr>
            <w:tcW w:w="624" w:type="dxa"/>
          </w:tcPr>
          <w:p>
            <w:pPr>
              <w:pStyle w:val="0"/>
              <w:jc w:val="center"/>
            </w:pPr>
            <w:r>
              <w:rPr>
                <w:sz w:val="20"/>
              </w:rPr>
              <w:t xml:space="preserve">50.</w:t>
            </w:r>
          </w:p>
        </w:tc>
        <w:tc>
          <w:tcPr>
            <w:tcW w:w="3402" w:type="dxa"/>
          </w:tcPr>
          <w:p>
            <w:pPr>
              <w:pStyle w:val="0"/>
            </w:pPr>
            <w:r>
              <w:rPr>
                <w:sz w:val="20"/>
              </w:rPr>
              <w:t xml:space="preserve">Эффективность деятельности медицинских организаций на основе оценки показателей рационального и целевого использования коечного фонда, в том числе</w:t>
            </w:r>
          </w:p>
        </w:tc>
        <w:tc>
          <w:tcPr>
            <w:tcW w:w="1701" w:type="dxa"/>
          </w:tcPr>
          <w:p>
            <w:pPr>
              <w:pStyle w:val="0"/>
              <w:jc w:val="center"/>
            </w:pPr>
            <w:r>
              <w:rPr>
                <w:sz w:val="20"/>
              </w:rPr>
              <w:t xml:space="preserve">средняя занятость койки в году (количество дней)</w:t>
            </w:r>
          </w:p>
        </w:tc>
        <w:tc>
          <w:tcPr>
            <w:tcW w:w="1134" w:type="dxa"/>
          </w:tcPr>
          <w:p>
            <w:pPr>
              <w:pStyle w:val="0"/>
              <w:jc w:val="center"/>
            </w:pPr>
            <w:r>
              <w:rPr>
                <w:sz w:val="20"/>
              </w:rPr>
              <w:t xml:space="preserve">305,0</w:t>
            </w:r>
          </w:p>
        </w:tc>
        <w:tc>
          <w:tcPr>
            <w:tcW w:w="1077" w:type="dxa"/>
          </w:tcPr>
          <w:p>
            <w:pPr>
              <w:pStyle w:val="0"/>
              <w:jc w:val="center"/>
            </w:pPr>
            <w:r>
              <w:rPr>
                <w:sz w:val="20"/>
              </w:rPr>
              <w:t xml:space="preserve">306,0</w:t>
            </w:r>
          </w:p>
        </w:tc>
        <w:tc>
          <w:tcPr>
            <w:tcW w:w="1134" w:type="dxa"/>
          </w:tcPr>
          <w:p>
            <w:pPr>
              <w:pStyle w:val="0"/>
              <w:jc w:val="center"/>
            </w:pPr>
            <w:r>
              <w:rPr>
                <w:sz w:val="20"/>
              </w:rPr>
              <w:t xml:space="preserve">307,0</w:t>
            </w:r>
          </w:p>
        </w:tc>
      </w:tr>
      <w:tr>
        <w:tc>
          <w:tcPr>
            <w:tcW w:w="624" w:type="dxa"/>
          </w:tcPr>
          <w:p>
            <w:pPr>
              <w:pStyle w:val="0"/>
              <w:jc w:val="center"/>
            </w:pPr>
            <w:r>
              <w:rPr>
                <w:sz w:val="20"/>
              </w:rPr>
              <w:t xml:space="preserve">50.1.</w:t>
            </w:r>
          </w:p>
        </w:tc>
        <w:tc>
          <w:tcPr>
            <w:tcW w:w="3402" w:type="dxa"/>
          </w:tcPr>
          <w:p>
            <w:pPr>
              <w:pStyle w:val="0"/>
            </w:pPr>
            <w:r>
              <w:rPr>
                <w:sz w:val="20"/>
              </w:rPr>
              <w:t xml:space="preserve">в городской местности</w:t>
            </w:r>
          </w:p>
        </w:tc>
        <w:tc>
          <w:tcPr>
            <w:tcW w:w="1701" w:type="dxa"/>
          </w:tcPr>
          <w:p>
            <w:pPr>
              <w:pStyle w:val="0"/>
            </w:pPr>
            <w:r>
              <w:rPr>
                <w:sz w:val="20"/>
              </w:rPr>
            </w:r>
          </w:p>
        </w:tc>
        <w:tc>
          <w:tcPr>
            <w:tcW w:w="1134" w:type="dxa"/>
          </w:tcPr>
          <w:p>
            <w:pPr>
              <w:pStyle w:val="0"/>
              <w:jc w:val="center"/>
            </w:pPr>
            <w:r>
              <w:rPr>
                <w:sz w:val="20"/>
              </w:rPr>
              <w:t xml:space="preserve">313,0</w:t>
            </w:r>
          </w:p>
        </w:tc>
        <w:tc>
          <w:tcPr>
            <w:tcW w:w="1077" w:type="dxa"/>
          </w:tcPr>
          <w:p>
            <w:pPr>
              <w:pStyle w:val="0"/>
              <w:jc w:val="center"/>
            </w:pPr>
            <w:r>
              <w:rPr>
                <w:sz w:val="20"/>
              </w:rPr>
              <w:t xml:space="preserve">314,0</w:t>
            </w:r>
          </w:p>
        </w:tc>
        <w:tc>
          <w:tcPr>
            <w:tcW w:w="1134" w:type="dxa"/>
          </w:tcPr>
          <w:p>
            <w:pPr>
              <w:pStyle w:val="0"/>
              <w:jc w:val="center"/>
            </w:pPr>
            <w:r>
              <w:rPr>
                <w:sz w:val="20"/>
              </w:rPr>
              <w:t xml:space="preserve">315,0</w:t>
            </w:r>
          </w:p>
        </w:tc>
      </w:tr>
      <w:tr>
        <w:tc>
          <w:tcPr>
            <w:tcW w:w="624" w:type="dxa"/>
          </w:tcPr>
          <w:p>
            <w:pPr>
              <w:pStyle w:val="0"/>
              <w:jc w:val="center"/>
            </w:pPr>
            <w:r>
              <w:rPr>
                <w:sz w:val="20"/>
              </w:rPr>
              <w:t xml:space="preserve">50.2.</w:t>
            </w:r>
          </w:p>
        </w:tc>
        <w:tc>
          <w:tcPr>
            <w:tcW w:w="3402" w:type="dxa"/>
          </w:tcPr>
          <w:p>
            <w:pPr>
              <w:pStyle w:val="0"/>
            </w:pPr>
            <w:r>
              <w:rPr>
                <w:sz w:val="20"/>
              </w:rPr>
              <w:t xml:space="preserve">в сельской местности</w:t>
            </w:r>
          </w:p>
        </w:tc>
        <w:tc>
          <w:tcPr>
            <w:tcW w:w="1701" w:type="dxa"/>
          </w:tcPr>
          <w:p>
            <w:pPr>
              <w:pStyle w:val="0"/>
            </w:pPr>
            <w:r>
              <w:rPr>
                <w:sz w:val="20"/>
              </w:rPr>
            </w:r>
          </w:p>
        </w:tc>
        <w:tc>
          <w:tcPr>
            <w:tcW w:w="1134" w:type="dxa"/>
          </w:tcPr>
          <w:p>
            <w:pPr>
              <w:pStyle w:val="0"/>
              <w:jc w:val="center"/>
            </w:pPr>
            <w:r>
              <w:rPr>
                <w:sz w:val="20"/>
              </w:rPr>
              <w:t xml:space="preserve">291,0</w:t>
            </w:r>
          </w:p>
        </w:tc>
        <w:tc>
          <w:tcPr>
            <w:tcW w:w="1077" w:type="dxa"/>
          </w:tcPr>
          <w:p>
            <w:pPr>
              <w:pStyle w:val="0"/>
              <w:jc w:val="center"/>
            </w:pPr>
            <w:r>
              <w:rPr>
                <w:sz w:val="20"/>
              </w:rPr>
              <w:t xml:space="preserve">292,0</w:t>
            </w:r>
          </w:p>
        </w:tc>
        <w:tc>
          <w:tcPr>
            <w:tcW w:w="1134" w:type="dxa"/>
          </w:tcPr>
          <w:p>
            <w:pPr>
              <w:pStyle w:val="0"/>
              <w:jc w:val="center"/>
            </w:pPr>
            <w:r>
              <w:rPr>
                <w:sz w:val="20"/>
              </w:rPr>
              <w:t xml:space="preserve">293,0</w:t>
            </w:r>
          </w:p>
        </w:tc>
      </w:tr>
      <w:tr>
        <w:tc>
          <w:tcPr>
            <w:tcW w:w="624" w:type="dxa"/>
          </w:tcPr>
          <w:p>
            <w:pPr>
              <w:pStyle w:val="0"/>
              <w:jc w:val="center"/>
            </w:pPr>
            <w:r>
              <w:rPr>
                <w:sz w:val="20"/>
              </w:rPr>
              <w:t xml:space="preserve">51.</w:t>
            </w:r>
          </w:p>
        </w:tc>
        <w:tc>
          <w:tcPr>
            <w:tcW w:w="3402" w:type="dxa"/>
          </w:tcPr>
          <w:p>
            <w:pPr>
              <w:pStyle w:val="0"/>
            </w:pPr>
            <w:r>
              <w:rPr>
                <w:sz w:val="20"/>
              </w:rPr>
              <w:t xml:space="preserve">Средняя длительность лечения в медицинских организациях, оказывающих медицинскую помощь в стационарных условиях</w:t>
            </w:r>
          </w:p>
        </w:tc>
        <w:tc>
          <w:tcPr>
            <w:tcW w:w="1701" w:type="dxa"/>
          </w:tcPr>
          <w:p>
            <w:pPr>
              <w:pStyle w:val="0"/>
              <w:jc w:val="center"/>
            </w:pPr>
            <w:r>
              <w:rPr>
                <w:sz w:val="20"/>
              </w:rPr>
              <w:t xml:space="preserve">дней в среднем по республике</w:t>
            </w:r>
          </w:p>
        </w:tc>
        <w:tc>
          <w:tcPr>
            <w:tcW w:w="1134" w:type="dxa"/>
          </w:tcPr>
          <w:p>
            <w:pPr>
              <w:pStyle w:val="0"/>
              <w:jc w:val="center"/>
            </w:pPr>
            <w:r>
              <w:rPr>
                <w:sz w:val="20"/>
              </w:rPr>
              <w:t xml:space="preserve">10,1</w:t>
            </w:r>
          </w:p>
        </w:tc>
        <w:tc>
          <w:tcPr>
            <w:tcW w:w="1077" w:type="dxa"/>
          </w:tcPr>
          <w:p>
            <w:pPr>
              <w:pStyle w:val="0"/>
              <w:jc w:val="center"/>
            </w:pPr>
            <w:r>
              <w:rPr>
                <w:sz w:val="20"/>
              </w:rPr>
              <w:t xml:space="preserve">10,1</w:t>
            </w:r>
          </w:p>
        </w:tc>
        <w:tc>
          <w:tcPr>
            <w:tcW w:w="1134" w:type="dxa"/>
          </w:tcPr>
          <w:p>
            <w:pPr>
              <w:pStyle w:val="0"/>
              <w:jc w:val="center"/>
            </w:pPr>
            <w:r>
              <w:rPr>
                <w:sz w:val="20"/>
              </w:rPr>
              <w:t xml:space="preserve">10,1</w:t>
            </w:r>
          </w:p>
        </w:tc>
      </w:tr>
      <w:tr>
        <w:tc>
          <w:tcPr>
            <w:gridSpan w:val="6"/>
            <w:tcW w:w="9072" w:type="dxa"/>
          </w:tcPr>
          <w:p>
            <w:pPr>
              <w:pStyle w:val="0"/>
              <w:outlineLvl w:val="2"/>
              <w:jc w:val="center"/>
            </w:pPr>
            <w:r>
              <w:rPr>
                <w:sz w:val="20"/>
              </w:rPr>
              <w:t xml:space="preserve">Дополнительный критерий доступности и качества медицинской помощи, оказываемой медицинскими организациями, подведомственными федеральным органам исполнительной власти, а также Правительству Российской Федерации</w:t>
            </w:r>
          </w:p>
        </w:tc>
      </w:tr>
      <w:tr>
        <w:tc>
          <w:tcPr>
            <w:tcW w:w="624" w:type="dxa"/>
          </w:tcPr>
          <w:p>
            <w:pPr>
              <w:pStyle w:val="0"/>
              <w:jc w:val="center"/>
            </w:pPr>
            <w:r>
              <w:rPr>
                <w:sz w:val="20"/>
              </w:rPr>
              <w:t xml:space="preserve">52.</w:t>
            </w:r>
          </w:p>
        </w:tc>
        <w:tc>
          <w:tcPr>
            <w:tcW w:w="3402" w:type="dxa"/>
          </w:tcPr>
          <w:p>
            <w:pPr>
              <w:pStyle w:val="0"/>
            </w:pPr>
            <w:r>
              <w:rPr>
                <w:sz w:val="20"/>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0,0</w:t>
            </w:r>
          </w:p>
        </w:tc>
        <w:tc>
          <w:tcPr>
            <w:tcW w:w="1077" w:type="dxa"/>
          </w:tcPr>
          <w:p>
            <w:pPr>
              <w:pStyle w:val="0"/>
              <w:jc w:val="center"/>
            </w:pPr>
            <w:r>
              <w:rPr>
                <w:sz w:val="20"/>
              </w:rPr>
              <w:t xml:space="preserve">0,0</w:t>
            </w:r>
          </w:p>
        </w:tc>
        <w:tc>
          <w:tcPr>
            <w:tcW w:w="1134" w:type="dxa"/>
          </w:tcPr>
          <w:p>
            <w:pPr>
              <w:pStyle w:val="0"/>
              <w:jc w:val="center"/>
            </w:pPr>
            <w:r>
              <w:rPr>
                <w:sz w:val="20"/>
              </w:rPr>
              <w:t xml:space="preserve">0,0</w:t>
            </w:r>
          </w:p>
        </w:tc>
      </w:tr>
      <w:tr>
        <w:tc>
          <w:tcPr>
            <w:tcW w:w="624" w:type="dxa"/>
          </w:tcPr>
          <w:p>
            <w:pPr>
              <w:pStyle w:val="0"/>
              <w:jc w:val="center"/>
            </w:pPr>
            <w:r>
              <w:rPr>
                <w:sz w:val="20"/>
              </w:rPr>
              <w:t xml:space="preserve">53.</w:t>
            </w:r>
          </w:p>
        </w:tc>
        <w:tc>
          <w:tcPr>
            <w:tcW w:w="3402" w:type="dxa"/>
          </w:tcPr>
          <w:p>
            <w:pPr>
              <w:pStyle w:val="0"/>
            </w:pPr>
            <w:r>
              <w:rPr>
                <w:sz w:val="20"/>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0,0</w:t>
            </w:r>
          </w:p>
        </w:tc>
        <w:tc>
          <w:tcPr>
            <w:tcW w:w="1077" w:type="dxa"/>
          </w:tcPr>
          <w:p>
            <w:pPr>
              <w:pStyle w:val="0"/>
              <w:jc w:val="center"/>
            </w:pPr>
            <w:r>
              <w:rPr>
                <w:sz w:val="20"/>
              </w:rPr>
              <w:t xml:space="preserve">0,0</w:t>
            </w:r>
          </w:p>
        </w:tc>
        <w:tc>
          <w:tcPr>
            <w:tcW w:w="1134" w:type="dxa"/>
          </w:tcPr>
          <w:p>
            <w:pPr>
              <w:pStyle w:val="0"/>
              <w:jc w:val="center"/>
            </w:pPr>
            <w:r>
              <w:rPr>
                <w:sz w:val="20"/>
              </w:rPr>
              <w:t xml:space="preserve">0,0</w:t>
            </w:r>
          </w:p>
        </w:tc>
      </w:tr>
      <w:tr>
        <w:tc>
          <w:tcPr>
            <w:tcW w:w="624" w:type="dxa"/>
          </w:tcPr>
          <w:p>
            <w:pPr>
              <w:pStyle w:val="0"/>
              <w:jc w:val="center"/>
            </w:pPr>
            <w:r>
              <w:rPr>
                <w:sz w:val="20"/>
              </w:rPr>
              <w:t xml:space="preserve">54.</w:t>
            </w:r>
          </w:p>
        </w:tc>
        <w:tc>
          <w:tcPr>
            <w:tcW w:w="3402" w:type="dxa"/>
          </w:tcPr>
          <w:p>
            <w:pPr>
              <w:pStyle w:val="0"/>
            </w:pPr>
            <w:r>
              <w:rPr>
                <w:sz w:val="20"/>
              </w:rPr>
              <w:t xml:space="preserve">Доля доходов за счет средств Территориального фонда обязательного медицинского страхования Республики Дагестан в общем объеме доходов федеральной медицинской организации</w:t>
            </w:r>
          </w:p>
        </w:tc>
        <w:tc>
          <w:tcPr>
            <w:tcW w:w="1701" w:type="dxa"/>
          </w:tcPr>
          <w:p>
            <w:pPr>
              <w:pStyle w:val="0"/>
              <w:jc w:val="center"/>
            </w:pPr>
            <w:r>
              <w:rPr>
                <w:sz w:val="20"/>
              </w:rPr>
              <w:t xml:space="preserve">процентов</w:t>
            </w:r>
          </w:p>
        </w:tc>
        <w:tc>
          <w:tcPr>
            <w:tcW w:w="1134" w:type="dxa"/>
          </w:tcPr>
          <w:p>
            <w:pPr>
              <w:pStyle w:val="0"/>
              <w:jc w:val="center"/>
            </w:pPr>
            <w:r>
              <w:rPr>
                <w:sz w:val="20"/>
              </w:rPr>
              <w:t xml:space="preserve">20,0</w:t>
            </w:r>
          </w:p>
        </w:tc>
        <w:tc>
          <w:tcPr>
            <w:tcW w:w="1077" w:type="dxa"/>
          </w:tcPr>
          <w:p>
            <w:pPr>
              <w:pStyle w:val="0"/>
              <w:jc w:val="center"/>
            </w:pPr>
            <w:r>
              <w:rPr>
                <w:sz w:val="20"/>
              </w:rPr>
              <w:t xml:space="preserve">20,0</w:t>
            </w:r>
          </w:p>
        </w:tc>
        <w:tc>
          <w:tcPr>
            <w:tcW w:w="1134" w:type="dxa"/>
          </w:tcPr>
          <w:p>
            <w:pPr>
              <w:pStyle w:val="0"/>
              <w:jc w:val="center"/>
            </w:pPr>
            <w:r>
              <w:rPr>
                <w:sz w:val="20"/>
              </w:rPr>
              <w:t xml:space="preserve">20,0</w:t>
            </w:r>
          </w:p>
        </w:tc>
      </w:tr>
    </w:tbl>
    <w:p>
      <w:pPr>
        <w:pStyle w:val="0"/>
        <w:jc w:val="both"/>
      </w:pPr>
      <w:r>
        <w:rPr>
          <w:sz w:val="20"/>
        </w:rPr>
      </w:r>
    </w:p>
    <w:p>
      <w:pPr>
        <w:pStyle w:val="2"/>
        <w:outlineLvl w:val="1"/>
        <w:jc w:val="center"/>
      </w:pPr>
      <w:r>
        <w:rPr>
          <w:sz w:val="20"/>
        </w:rPr>
        <w:t xml:space="preserve">VIII. Критерии эффективности деятельности страховых</w:t>
      </w:r>
    </w:p>
    <w:p>
      <w:pPr>
        <w:pStyle w:val="2"/>
        <w:jc w:val="center"/>
      </w:pPr>
      <w:r>
        <w:rPr>
          <w:sz w:val="20"/>
        </w:rPr>
        <w:t xml:space="preserve">медицинских организаций</w:t>
      </w:r>
    </w:p>
    <w:p>
      <w:pPr>
        <w:pStyle w:val="0"/>
        <w:jc w:val="both"/>
      </w:pPr>
      <w:r>
        <w:rPr>
          <w:sz w:val="20"/>
        </w:rPr>
      </w:r>
    </w:p>
    <w:p>
      <w:pPr>
        <w:pStyle w:val="0"/>
        <w:ind w:firstLine="540"/>
        <w:jc w:val="both"/>
      </w:pPr>
      <w:r>
        <w:rPr>
          <w:sz w:val="20"/>
        </w:rPr>
        <w:t xml:space="preserve">Целевыми значениями критериев эффективности деятельности страховых медицинских организаций, подлежащими включению в договоры, заключаемые Территориальным фондом обязательного медицинского страхования Республики Дагестан со страховыми медицинскими Организациями в соответствии со </w:t>
      </w:r>
      <w:hyperlink w:history="0" r:id="rId6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статьей 38</w:t>
        </w:r>
      </w:hyperlink>
      <w:r>
        <w:rPr>
          <w:sz w:val="20"/>
        </w:rPr>
        <w:t xml:space="preserve"> Федерального закона "Об обязательном медицинском страховании в Российской Федерации", являются: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402"/>
        <w:gridCol w:w="1417"/>
        <w:gridCol w:w="850"/>
        <w:gridCol w:w="850"/>
        <w:gridCol w:w="850"/>
      </w:tblGrid>
      <w:tr>
        <w:tc>
          <w:tcPr>
            <w:tcW w:w="567" w:type="dxa"/>
            <w:vMerge w:val="restart"/>
          </w:tcPr>
          <w:p>
            <w:pPr>
              <w:pStyle w:val="0"/>
              <w:jc w:val="center"/>
            </w:pPr>
            <w:r>
              <w:rPr>
                <w:sz w:val="20"/>
              </w:rPr>
              <w:t xml:space="preserve">N п/п</w:t>
            </w:r>
          </w:p>
        </w:tc>
        <w:tc>
          <w:tcPr>
            <w:tcW w:w="3402" w:type="dxa"/>
            <w:vMerge w:val="restart"/>
          </w:tcPr>
          <w:p>
            <w:pPr>
              <w:pStyle w:val="0"/>
              <w:jc w:val="center"/>
            </w:pPr>
            <w:r>
              <w:rPr>
                <w:sz w:val="20"/>
              </w:rPr>
              <w:t xml:space="preserve">Наименование критерия</w:t>
            </w:r>
          </w:p>
        </w:tc>
        <w:tc>
          <w:tcPr>
            <w:tcW w:w="1417" w:type="dxa"/>
            <w:vMerge w:val="restart"/>
          </w:tcPr>
          <w:p>
            <w:pPr>
              <w:pStyle w:val="0"/>
              <w:jc w:val="center"/>
            </w:pPr>
            <w:r>
              <w:rPr>
                <w:sz w:val="20"/>
              </w:rPr>
              <w:t xml:space="preserve">Единица измерения</w:t>
            </w:r>
          </w:p>
        </w:tc>
        <w:tc>
          <w:tcPr>
            <w:gridSpan w:val="3"/>
            <w:tcW w:w="2550" w:type="dxa"/>
          </w:tcPr>
          <w:p>
            <w:pPr>
              <w:pStyle w:val="0"/>
              <w:jc w:val="center"/>
            </w:pPr>
            <w:r>
              <w:rPr>
                <w:sz w:val="20"/>
              </w:rPr>
              <w:t xml:space="preserve">Целевые значения критерия</w:t>
            </w:r>
          </w:p>
        </w:tc>
      </w:tr>
      <w:tr>
        <w:tc>
          <w:tcPr>
            <w:vMerge w:val="continue"/>
          </w:tcPr>
          <w:p/>
        </w:tc>
        <w:tc>
          <w:tcPr>
            <w:vMerge w:val="continue"/>
          </w:tcPr>
          <w:p/>
        </w:tc>
        <w:tc>
          <w:tcPr>
            <w:vMerge w:val="continue"/>
          </w:tcPr>
          <w:p/>
        </w:tc>
        <w:tc>
          <w:tcPr>
            <w:tcW w:w="850" w:type="dxa"/>
          </w:tcPr>
          <w:p>
            <w:pPr>
              <w:pStyle w:val="0"/>
              <w:jc w:val="center"/>
            </w:pPr>
            <w:r>
              <w:rPr>
                <w:sz w:val="20"/>
              </w:rPr>
              <w:t xml:space="preserve">2026 год</w:t>
            </w:r>
          </w:p>
        </w:tc>
        <w:tc>
          <w:tcPr>
            <w:tcW w:w="850" w:type="dxa"/>
          </w:tcPr>
          <w:p>
            <w:pPr>
              <w:pStyle w:val="0"/>
              <w:jc w:val="center"/>
            </w:pPr>
            <w:r>
              <w:rPr>
                <w:sz w:val="20"/>
              </w:rPr>
              <w:t xml:space="preserve">2027 год</w:t>
            </w:r>
          </w:p>
        </w:tc>
        <w:tc>
          <w:tcPr>
            <w:tcW w:w="850" w:type="dxa"/>
          </w:tcPr>
          <w:p>
            <w:pPr>
              <w:pStyle w:val="0"/>
              <w:jc w:val="center"/>
            </w:pPr>
            <w:r>
              <w:rPr>
                <w:sz w:val="20"/>
              </w:rPr>
              <w:t xml:space="preserve">2028 год</w:t>
            </w:r>
          </w:p>
        </w:tc>
      </w:tr>
      <w:tr>
        <w:tc>
          <w:tcPr>
            <w:tcW w:w="567" w:type="dxa"/>
          </w:tcPr>
          <w:p>
            <w:pPr>
              <w:pStyle w:val="0"/>
              <w:jc w:val="center"/>
            </w:pPr>
            <w:r>
              <w:rPr>
                <w:sz w:val="20"/>
              </w:rPr>
              <w:t xml:space="preserve">1</w:t>
            </w:r>
          </w:p>
        </w:tc>
        <w:tc>
          <w:tcPr>
            <w:tcW w:w="3402" w:type="dxa"/>
          </w:tcPr>
          <w:p>
            <w:pPr>
              <w:pStyle w:val="0"/>
              <w:jc w:val="center"/>
            </w:pPr>
            <w:r>
              <w:rPr>
                <w:sz w:val="20"/>
              </w:rPr>
              <w:t xml:space="preserve">2</w:t>
            </w:r>
          </w:p>
        </w:tc>
        <w:tc>
          <w:tcPr>
            <w:tcW w:w="1417" w:type="dxa"/>
          </w:tcPr>
          <w:p>
            <w:pPr>
              <w:pStyle w:val="0"/>
              <w:jc w:val="center"/>
            </w:pPr>
            <w:r>
              <w:rPr>
                <w:sz w:val="20"/>
              </w:rPr>
              <w:t xml:space="preserve">3</w:t>
            </w:r>
          </w:p>
        </w:tc>
        <w:tc>
          <w:tcPr>
            <w:tcW w:w="850" w:type="dxa"/>
          </w:tcPr>
          <w:p>
            <w:pPr>
              <w:pStyle w:val="0"/>
              <w:jc w:val="center"/>
            </w:pPr>
            <w:r>
              <w:rPr>
                <w:sz w:val="20"/>
              </w:rPr>
              <w:t xml:space="preserve">4</w:t>
            </w:r>
          </w:p>
        </w:tc>
        <w:tc>
          <w:tcPr>
            <w:tcW w:w="850" w:type="dxa"/>
          </w:tcPr>
          <w:p>
            <w:pPr>
              <w:pStyle w:val="0"/>
              <w:jc w:val="center"/>
            </w:pPr>
            <w:r>
              <w:rPr>
                <w:sz w:val="20"/>
              </w:rPr>
              <w:t xml:space="preserve">5</w:t>
            </w:r>
          </w:p>
        </w:tc>
        <w:tc>
          <w:tcPr>
            <w:tcW w:w="850" w:type="dxa"/>
          </w:tcPr>
          <w:p>
            <w:pPr>
              <w:pStyle w:val="0"/>
              <w:jc w:val="center"/>
            </w:pPr>
            <w:r>
              <w:rPr>
                <w:sz w:val="20"/>
              </w:rPr>
              <w:t xml:space="preserve">6</w:t>
            </w:r>
          </w:p>
        </w:tc>
      </w:tr>
      <w:tr>
        <w:tc>
          <w:tcPr>
            <w:tcW w:w="567" w:type="dxa"/>
          </w:tcPr>
          <w:p>
            <w:pPr>
              <w:pStyle w:val="0"/>
              <w:jc w:val="center"/>
            </w:pPr>
            <w:r>
              <w:rPr>
                <w:sz w:val="20"/>
              </w:rPr>
              <w:t xml:space="preserve">1.</w:t>
            </w:r>
          </w:p>
        </w:tc>
        <w:tc>
          <w:tcPr>
            <w:tcW w:w="3402" w:type="dxa"/>
          </w:tcPr>
          <w:p>
            <w:pPr>
              <w:pStyle w:val="0"/>
            </w:pPr>
            <w:r>
              <w:rPr>
                <w:sz w:val="20"/>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w:t>
            </w:r>
          </w:p>
        </w:tc>
        <w:tc>
          <w:tcPr>
            <w:tcW w:w="1417" w:type="dxa"/>
          </w:tcPr>
          <w:p>
            <w:pPr>
              <w:pStyle w:val="0"/>
              <w:jc w:val="center"/>
            </w:pPr>
            <w:r>
              <w:rPr>
                <w:sz w:val="20"/>
              </w:rPr>
              <w:t xml:space="preserve">процентов</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r>
      <w:tr>
        <w:tc>
          <w:tcPr>
            <w:tcW w:w="567" w:type="dxa"/>
          </w:tcPr>
          <w:p>
            <w:pPr>
              <w:pStyle w:val="0"/>
              <w:jc w:val="center"/>
            </w:pPr>
            <w:r>
              <w:rPr>
                <w:sz w:val="20"/>
              </w:rPr>
              <w:t xml:space="preserve">2.</w:t>
            </w:r>
          </w:p>
        </w:tc>
        <w:tc>
          <w:tcPr>
            <w:tcW w:w="3402" w:type="dxa"/>
          </w:tcPr>
          <w:p>
            <w:pPr>
              <w:pStyle w:val="0"/>
            </w:pPr>
            <w:r>
              <w:rPr>
                <w:sz w:val="20"/>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w:t>
            </w:r>
          </w:p>
        </w:tc>
        <w:tc>
          <w:tcPr>
            <w:tcW w:w="1417" w:type="dxa"/>
          </w:tcPr>
          <w:p>
            <w:pPr>
              <w:pStyle w:val="0"/>
              <w:jc w:val="center"/>
            </w:pPr>
            <w:r>
              <w:rPr>
                <w:sz w:val="20"/>
              </w:rPr>
              <w:t xml:space="preserve">процентов</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r>
      <w:tr>
        <w:tc>
          <w:tcPr>
            <w:tcW w:w="567" w:type="dxa"/>
          </w:tcPr>
          <w:p>
            <w:pPr>
              <w:pStyle w:val="0"/>
              <w:jc w:val="center"/>
            </w:pPr>
            <w:r>
              <w:rPr>
                <w:sz w:val="20"/>
              </w:rPr>
              <w:t xml:space="preserve">3.</w:t>
            </w:r>
          </w:p>
        </w:tc>
        <w:tc>
          <w:tcPr>
            <w:tcW w:w="3402" w:type="dxa"/>
          </w:tcPr>
          <w:p>
            <w:pPr>
              <w:pStyle w:val="0"/>
            </w:pPr>
            <w:r>
              <w:rPr>
                <w:sz w:val="20"/>
              </w:rPr>
              <w:t xml:space="preserve">Охват застрахованных в конкретной страховой медицинской организации лиц профилактическими осмотрами и диспансеризацией</w:t>
            </w:r>
          </w:p>
        </w:tc>
        <w:tc>
          <w:tcPr>
            <w:tcW w:w="1417" w:type="dxa"/>
          </w:tcPr>
          <w:p>
            <w:pPr>
              <w:pStyle w:val="0"/>
              <w:jc w:val="center"/>
            </w:pPr>
            <w:r>
              <w:rPr>
                <w:sz w:val="20"/>
              </w:rPr>
              <w:t xml:space="preserve">процентов</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c>
          <w:tcPr>
            <w:tcW w:w="850" w:type="dxa"/>
          </w:tcPr>
          <w:p>
            <w:pPr>
              <w:pStyle w:val="0"/>
              <w:jc w:val="center"/>
            </w:pPr>
            <w:r>
              <w:rPr>
                <w:sz w:val="20"/>
              </w:rPr>
              <w:t xml:space="preserve">100,0</w:t>
            </w:r>
          </w:p>
        </w:tc>
      </w:tr>
      <w:tr>
        <w:tc>
          <w:tcPr>
            <w:tcW w:w="567" w:type="dxa"/>
          </w:tcPr>
          <w:p>
            <w:pPr>
              <w:pStyle w:val="0"/>
              <w:jc w:val="center"/>
            </w:pPr>
            <w:r>
              <w:rPr>
                <w:sz w:val="20"/>
              </w:rPr>
              <w:t xml:space="preserve">4.</w:t>
            </w:r>
          </w:p>
        </w:tc>
        <w:tc>
          <w:tcPr>
            <w:tcW w:w="3402" w:type="dxa"/>
          </w:tcPr>
          <w:p>
            <w:pPr>
              <w:pStyle w:val="0"/>
            </w:pPr>
            <w:r>
              <w:rPr>
                <w:sz w:val="20"/>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w:t>
            </w:r>
          </w:p>
        </w:tc>
        <w:tc>
          <w:tcPr>
            <w:tcW w:w="1417" w:type="dxa"/>
          </w:tcPr>
          <w:p>
            <w:pPr>
              <w:pStyle w:val="0"/>
              <w:jc w:val="center"/>
            </w:pPr>
            <w:r>
              <w:rPr>
                <w:sz w:val="20"/>
              </w:rPr>
              <w:t xml:space="preserve">процентов</w:t>
            </w:r>
          </w:p>
        </w:tc>
        <w:tc>
          <w:tcPr>
            <w:tcW w:w="850" w:type="dxa"/>
          </w:tcPr>
          <w:p>
            <w:pPr>
              <w:pStyle w:val="0"/>
              <w:jc w:val="center"/>
            </w:pPr>
            <w:r>
              <w:rPr>
                <w:sz w:val="20"/>
              </w:rPr>
              <w:t xml:space="preserve">не менее 70%</w:t>
            </w:r>
          </w:p>
        </w:tc>
        <w:tc>
          <w:tcPr>
            <w:tcW w:w="850" w:type="dxa"/>
          </w:tcPr>
          <w:p>
            <w:pPr>
              <w:pStyle w:val="0"/>
              <w:jc w:val="center"/>
            </w:pPr>
            <w:r>
              <w:rPr>
                <w:sz w:val="20"/>
              </w:rPr>
              <w:t xml:space="preserve">не менее 70%</w:t>
            </w:r>
          </w:p>
        </w:tc>
        <w:tc>
          <w:tcPr>
            <w:tcW w:w="850" w:type="dxa"/>
          </w:tcPr>
          <w:p>
            <w:pPr>
              <w:pStyle w:val="0"/>
              <w:jc w:val="center"/>
            </w:pPr>
            <w:r>
              <w:rPr>
                <w:sz w:val="20"/>
              </w:rPr>
              <w:t xml:space="preserve">не менее 70%</w:t>
            </w:r>
          </w:p>
        </w:tc>
      </w:tr>
      <w:tr>
        <w:tc>
          <w:tcPr>
            <w:tcW w:w="567" w:type="dxa"/>
          </w:tcPr>
          <w:p>
            <w:pPr>
              <w:pStyle w:val="0"/>
              <w:jc w:val="center"/>
            </w:pPr>
            <w:r>
              <w:rPr>
                <w:sz w:val="20"/>
              </w:rPr>
              <w:t xml:space="preserve">5.</w:t>
            </w:r>
          </w:p>
        </w:tc>
        <w:tc>
          <w:tcPr>
            <w:tcW w:w="3402" w:type="dxa"/>
          </w:tcPr>
          <w:p>
            <w:pPr>
              <w:pStyle w:val="0"/>
            </w:pPr>
            <w:r>
              <w:rPr>
                <w:sz w:val="20"/>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tc>
        <w:tc>
          <w:tcPr>
            <w:tcW w:w="1417" w:type="dxa"/>
          </w:tcPr>
          <w:p>
            <w:pPr>
              <w:pStyle w:val="0"/>
              <w:jc w:val="center"/>
            </w:pPr>
            <w:r>
              <w:rPr>
                <w:sz w:val="20"/>
              </w:rPr>
              <w:t xml:space="preserve">предложений</w:t>
            </w:r>
          </w:p>
        </w:tc>
        <w:tc>
          <w:tcPr>
            <w:tcW w:w="850" w:type="dxa"/>
          </w:tcPr>
          <w:p>
            <w:pPr>
              <w:pStyle w:val="0"/>
              <w:jc w:val="center"/>
            </w:pPr>
            <w:r>
              <w:rPr>
                <w:sz w:val="20"/>
              </w:rPr>
              <w:t xml:space="preserve">288</w:t>
            </w:r>
          </w:p>
        </w:tc>
        <w:tc>
          <w:tcPr>
            <w:tcW w:w="850" w:type="dxa"/>
          </w:tcPr>
          <w:p>
            <w:pPr>
              <w:pStyle w:val="0"/>
              <w:jc w:val="center"/>
            </w:pPr>
            <w:r>
              <w:rPr>
                <w:sz w:val="20"/>
              </w:rPr>
              <w:t xml:space="preserve">288</w:t>
            </w:r>
          </w:p>
        </w:tc>
        <w:tc>
          <w:tcPr>
            <w:tcW w:w="850" w:type="dxa"/>
          </w:tcPr>
          <w:p>
            <w:pPr>
              <w:pStyle w:val="0"/>
              <w:jc w:val="center"/>
            </w:pPr>
            <w:r>
              <w:rPr>
                <w:sz w:val="20"/>
              </w:rPr>
              <w:t xml:space="preserve">288</w:t>
            </w:r>
          </w:p>
        </w:tc>
      </w:tr>
      <w:tr>
        <w:tc>
          <w:tcPr>
            <w:tcW w:w="567" w:type="dxa"/>
          </w:tcPr>
          <w:p>
            <w:pPr>
              <w:pStyle w:val="0"/>
              <w:jc w:val="center"/>
            </w:pPr>
            <w:r>
              <w:rPr>
                <w:sz w:val="20"/>
              </w:rPr>
              <w:t xml:space="preserve">6.</w:t>
            </w:r>
          </w:p>
        </w:tc>
        <w:tc>
          <w:tcPr>
            <w:tcW w:w="3402" w:type="dxa"/>
          </w:tcPr>
          <w:p>
            <w:pPr>
              <w:pStyle w:val="0"/>
            </w:pPr>
            <w:r>
              <w:rPr>
                <w:sz w:val="20"/>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tc>
        <w:tc>
          <w:tcPr>
            <w:tcW w:w="1417" w:type="dxa"/>
          </w:tcPr>
          <w:p>
            <w:pPr>
              <w:pStyle w:val="0"/>
              <w:jc w:val="center"/>
            </w:pPr>
            <w:r>
              <w:rPr>
                <w:sz w:val="20"/>
              </w:rPr>
              <w:t xml:space="preserve">лиц</w:t>
            </w:r>
          </w:p>
        </w:tc>
        <w:tc>
          <w:tcPr>
            <w:tcW w:w="850" w:type="dxa"/>
          </w:tcPr>
          <w:p>
            <w:pPr>
              <w:pStyle w:val="0"/>
              <w:jc w:val="center"/>
            </w:pPr>
            <w:r>
              <w:rPr>
                <w:sz w:val="20"/>
              </w:rPr>
              <w:t xml:space="preserve">0,03</w:t>
            </w:r>
          </w:p>
        </w:tc>
        <w:tc>
          <w:tcPr>
            <w:tcW w:w="850" w:type="dxa"/>
          </w:tcPr>
          <w:p>
            <w:pPr>
              <w:pStyle w:val="0"/>
              <w:jc w:val="center"/>
            </w:pPr>
            <w:r>
              <w:rPr>
                <w:sz w:val="20"/>
              </w:rPr>
              <w:t xml:space="preserve">0,03</w:t>
            </w:r>
          </w:p>
        </w:tc>
        <w:tc>
          <w:tcPr>
            <w:tcW w:w="850" w:type="dxa"/>
          </w:tcPr>
          <w:p>
            <w:pPr>
              <w:pStyle w:val="0"/>
              <w:jc w:val="center"/>
            </w:pPr>
            <w:r>
              <w:rPr>
                <w:sz w:val="20"/>
              </w:rPr>
              <w:t xml:space="preserve">0,03</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311" w:name="P2311"/>
    <w:bookmarkEnd w:id="2311"/>
    <w:p>
      <w:pPr>
        <w:pStyle w:val="2"/>
        <w:jc w:val="center"/>
      </w:pPr>
      <w:r>
        <w:rPr>
          <w:sz w:val="20"/>
        </w:rPr>
        <w:t xml:space="preserve">ПОРЯДОК</w:t>
      </w:r>
    </w:p>
    <w:p>
      <w:pPr>
        <w:pStyle w:val="2"/>
        <w:jc w:val="center"/>
      </w:pPr>
      <w:r>
        <w:rPr>
          <w:sz w:val="20"/>
        </w:rPr>
        <w:t xml:space="preserve">И УСЛОВИЯ ПРЕДОСТАВЛЕНИЯ МЕДИЦИНСКОЙ ПОМОЩИ В РАМКАХ</w:t>
      </w:r>
    </w:p>
    <w:p>
      <w:pPr>
        <w:pStyle w:val="2"/>
        <w:jc w:val="center"/>
      </w:pPr>
      <w:r>
        <w:rPr>
          <w:sz w:val="20"/>
        </w:rPr>
        <w:t xml:space="preserve">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В РЕСПУБЛИКЕ ДАГЕСТАН НА 2026 ГОД И НА ПЛАНОВЫЙ</w:t>
      </w:r>
    </w:p>
    <w:p>
      <w:pPr>
        <w:pStyle w:val="2"/>
        <w:jc w:val="center"/>
      </w:pPr>
      <w:r>
        <w:rPr>
          <w:sz w:val="20"/>
        </w:rPr>
        <w:t xml:space="preserve">ПЕРИОД 2027 И 2028 ГОДОВ</w:t>
      </w:r>
    </w:p>
    <w:p>
      <w:pPr>
        <w:pStyle w:val="0"/>
        <w:jc w:val="both"/>
      </w:pPr>
      <w:r>
        <w:rPr>
          <w:sz w:val="20"/>
        </w:rPr>
      </w:r>
    </w:p>
    <w:p>
      <w:pPr>
        <w:pStyle w:val="2"/>
        <w:outlineLvl w:val="2"/>
        <w:jc w:val="center"/>
      </w:pPr>
      <w:r>
        <w:rPr>
          <w:sz w:val="20"/>
        </w:rPr>
        <w:t xml:space="preserve">I. Общие положения</w:t>
      </w:r>
    </w:p>
    <w:p>
      <w:pPr>
        <w:pStyle w:val="0"/>
        <w:jc w:val="both"/>
      </w:pPr>
      <w:r>
        <w:rPr>
          <w:sz w:val="20"/>
        </w:rPr>
      </w:r>
    </w:p>
    <w:p>
      <w:pPr>
        <w:pStyle w:val="0"/>
        <w:ind w:firstLine="540"/>
        <w:jc w:val="both"/>
      </w:pPr>
      <w:r>
        <w:rPr>
          <w:sz w:val="20"/>
        </w:rPr>
        <w:t xml:space="preserve">Медицинская помощь на территории Республики Дагестан оказывается при представлении документа, удостоверяющего личность.</w:t>
      </w:r>
    </w:p>
    <w:p>
      <w:pPr>
        <w:pStyle w:val="0"/>
        <w:spacing w:before="200" w:lineRule="auto"/>
        <w:ind w:firstLine="540"/>
        <w:jc w:val="both"/>
      </w:pPr>
      <w:r>
        <w:rPr>
          <w:sz w:val="20"/>
        </w:rPr>
        <w:t xml:space="preserve">Отсутствие страхового полиса и документа, удостоверяющего личность, не является причиной для отказа в медицинской помощи в экстренных случаях, угрожающих жизни больного. Гражданам Российской Федерации, застрахованным за пределами Республики Дагестан, медицинская помощь на территории республики оказывается в объемах, предусмотренных </w:t>
      </w:r>
      <w:hyperlink w:history="0" r:id="rId7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Программой</w:t>
        </w:r>
      </w:hyperlink>
      <w:r>
        <w:rPr>
          <w:sz w:val="20"/>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00" w:lineRule="auto"/>
        <w:ind w:firstLine="540"/>
        <w:jc w:val="both"/>
      </w:pPr>
      <w:r>
        <w:rPr>
          <w:sz w:val="20"/>
        </w:rPr>
        <w:t xml:space="preserve">Согласие (отказ) гражданина (его законных представителей) на (от) оказание(я) медицинской помощи оформляется в медицинской документации. Оказание медицинской помощи без его (их) согласия возможно лицам, страдающим заболеваниями представляющими опасность для окружающих, тяжелыми психическими расстройствами, лицам, совершившим общественно опасные деяния, на основаниях и в порядке, установленных законодательством Российской Федерации.</w:t>
      </w:r>
    </w:p>
    <w:p>
      <w:pPr>
        <w:pStyle w:val="0"/>
        <w:spacing w:before="200" w:lineRule="auto"/>
        <w:ind w:firstLine="540"/>
        <w:jc w:val="both"/>
      </w:pPr>
      <w:r>
        <w:rPr>
          <w:sz w:val="20"/>
        </w:rPr>
        <w:t xml:space="preserve">В рамках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 (далее - Программа) (за исключением медицинской помощи, оказываемой в рамках клинической апробации) бесплатно предоставляются:</w:t>
      </w:r>
    </w:p>
    <w:p>
      <w:pPr>
        <w:pStyle w:val="0"/>
        <w:spacing w:before="200" w:lineRule="auto"/>
        <w:ind w:firstLine="540"/>
        <w:jc w:val="both"/>
      </w:pPr>
      <w:r>
        <w:rPr>
          <w:sz w:val="20"/>
        </w:rPr>
        <w:t xml:space="preserve">первичная медико-санитарная помощь, в том числе первичная доврачебная, первичная врачебная и первичная специализированная;</w:t>
      </w:r>
    </w:p>
    <w:p>
      <w:pPr>
        <w:pStyle w:val="0"/>
        <w:spacing w:before="200" w:lineRule="auto"/>
        <w:ind w:firstLine="540"/>
        <w:jc w:val="both"/>
      </w:pPr>
      <w:r>
        <w:rPr>
          <w:sz w:val="20"/>
        </w:rPr>
        <w:t xml:space="preserve">специализированная, в том числе высокотехнологичная, медицинская помощь;</w:t>
      </w:r>
    </w:p>
    <w:p>
      <w:pPr>
        <w:pStyle w:val="0"/>
        <w:spacing w:before="200" w:lineRule="auto"/>
        <w:ind w:firstLine="540"/>
        <w:jc w:val="both"/>
      </w:pPr>
      <w:r>
        <w:rPr>
          <w:sz w:val="20"/>
        </w:rPr>
        <w:t xml:space="preserve">скорая, в том числе скорая специализированная, медицинская помощь; 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00" w:lineRule="auto"/>
        <w:ind w:firstLine="540"/>
        <w:jc w:val="both"/>
      </w:pPr>
      <w:r>
        <w:rPr>
          <w:sz w:val="20"/>
        </w:rPr>
        <w:t xml:space="preserve">Медицинская помощь оказывается в следующих формах:</w:t>
      </w:r>
    </w:p>
    <w:p>
      <w:pPr>
        <w:pStyle w:val="0"/>
        <w:spacing w:before="200" w:lineRule="auto"/>
        <w:ind w:firstLine="540"/>
        <w:jc w:val="both"/>
      </w:pPr>
      <w:r>
        <w:rPr>
          <w:sz w:val="20"/>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00" w:lineRule="auto"/>
        <w:ind w:firstLine="540"/>
        <w:jc w:val="both"/>
      </w:pPr>
      <w:r>
        <w:rPr>
          <w:sz w:val="20"/>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00" w:lineRule="auto"/>
        <w:ind w:firstLine="540"/>
        <w:jc w:val="both"/>
      </w:pPr>
      <w:r>
        <w:rPr>
          <w:sz w:val="20"/>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00" w:lineRule="auto"/>
        <w:ind w:firstLine="540"/>
        <w:jc w:val="both"/>
      </w:pPr>
      <w:r>
        <w:rPr>
          <w:sz w:val="20"/>
        </w:rPr>
        <w:t xml:space="preserve">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pPr>
        <w:pStyle w:val="0"/>
        <w:spacing w:before="200" w:lineRule="auto"/>
        <w:ind w:firstLine="540"/>
        <w:jc w:val="both"/>
      </w:pPr>
      <w:r>
        <w:rPr>
          <w:sz w:val="20"/>
        </w:rPr>
        <w:t xml:space="preserve">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pPr>
        <w:pStyle w:val="0"/>
        <w:spacing w:before="200" w:lineRule="auto"/>
        <w:ind w:firstLine="540"/>
        <w:jc w:val="both"/>
      </w:pPr>
      <w:r>
        <w:rPr>
          <w:sz w:val="20"/>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00" w:lineRule="auto"/>
        <w:ind w:firstLine="540"/>
        <w:jc w:val="both"/>
      </w:pPr>
      <w:r>
        <w:rPr>
          <w:sz w:val="20"/>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spacing w:before="200" w:lineRule="auto"/>
        <w:ind w:firstLine="540"/>
        <w:jc w:val="both"/>
      </w:pPr>
      <w:r>
        <w:rPr>
          <w:sz w:val="20"/>
        </w:rPr>
        <w:t xml:space="preserve">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в себя проведение мероприятий по профилактике (в том числе диспансерному наблюдению) заболеваний.</w:t>
      </w:r>
    </w:p>
    <w:p>
      <w:pPr>
        <w:pStyle w:val="0"/>
        <w:spacing w:before="200" w:lineRule="auto"/>
        <w:ind w:firstLine="540"/>
        <w:jc w:val="both"/>
      </w:pPr>
      <w:r>
        <w:rPr>
          <w:sz w:val="20"/>
        </w:rPr>
        <w:t xml:space="preserve">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pPr>
        <w:pStyle w:val="0"/>
        <w:spacing w:before="200" w:lineRule="auto"/>
        <w:ind w:firstLine="540"/>
        <w:jc w:val="both"/>
      </w:pPr>
      <w:r>
        <w:rPr>
          <w:sz w:val="20"/>
        </w:rPr>
        <w:t xml:space="preserve">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и диспансерах.</w:t>
      </w:r>
    </w:p>
    <w:p>
      <w:pPr>
        <w:pStyle w:val="0"/>
        <w:spacing w:before="200" w:lineRule="auto"/>
        <w:ind w:firstLine="540"/>
        <w:jc w:val="both"/>
      </w:pPr>
      <w:r>
        <w:rPr>
          <w:sz w:val="20"/>
        </w:rPr>
        <w:t xml:space="preserve">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w:t>
      </w:r>
    </w:p>
    <w:p>
      <w:pPr>
        <w:pStyle w:val="0"/>
        <w:spacing w:before="200" w:lineRule="auto"/>
        <w:ind w:firstLine="540"/>
        <w:jc w:val="both"/>
      </w:pPr>
      <w:r>
        <w:rPr>
          <w:sz w:val="20"/>
        </w:rPr>
        <w:t xml:space="preserve">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pPr>
        <w:pStyle w:val="0"/>
        <w:spacing w:before="200" w:lineRule="auto"/>
        <w:ind w:firstLine="540"/>
        <w:jc w:val="both"/>
      </w:pPr>
      <w:r>
        <w:rPr>
          <w:sz w:val="20"/>
        </w:rPr>
        <w:t xml:space="preserve">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pPr>
        <w:pStyle w:val="0"/>
        <w:spacing w:before="200" w:lineRule="auto"/>
        <w:ind w:firstLine="540"/>
        <w:jc w:val="both"/>
      </w:pPr>
      <w:r>
        <w:rPr>
          <w:sz w:val="20"/>
        </w:rPr>
        <w:t xml:space="preserve">При невозможности предоставить гражданину медицинскую помощь в соответствии со стандартами и порядками оказания медицинской помощи медицинской организацией обеспечивается направление гражданина для оказания необходимой медицинской помощи в другую медицинскую организацию, включенную в перечень медицинских организаций, участвующих в реализации территориальной программы.</w:t>
      </w:r>
    </w:p>
    <w:p>
      <w:pPr>
        <w:pStyle w:val="0"/>
        <w:spacing w:before="200" w:lineRule="auto"/>
        <w:ind w:firstLine="540"/>
        <w:jc w:val="both"/>
      </w:pPr>
      <w:r>
        <w:rPr>
          <w:sz w:val="20"/>
        </w:rPr>
        <w:t xml:space="preserve">Объем диагностических и лечебных мероприятий пациенту определяет лечащий врач в соответствии с установленными порядками оказания медицинской помощи и (или) стандартами медицинской помощи, клиническими рекомендациями (протоколами лечения) по вопросам оказания медицинской помощи, а в случаях их отсутствия - общепринятыми нормами клинической практики.</w:t>
      </w:r>
    </w:p>
    <w:p>
      <w:pPr>
        <w:pStyle w:val="0"/>
        <w:spacing w:before="200" w:lineRule="auto"/>
        <w:ind w:firstLine="540"/>
        <w:jc w:val="both"/>
      </w:pPr>
      <w:r>
        <w:rPr>
          <w:sz w:val="20"/>
        </w:rPr>
        <w:t xml:space="preserve">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pPr>
        <w:pStyle w:val="0"/>
        <w:spacing w:before="200" w:lineRule="auto"/>
        <w:ind w:firstLine="540"/>
        <w:jc w:val="both"/>
      </w:pPr>
      <w:r>
        <w:rPr>
          <w:sz w:val="20"/>
        </w:rPr>
        <w:t xml:space="preserve">Направление пациента на плановую госпитализацию в дневной стационар осуществляется лечащим врачом в соответствии с медицинскими показаниями.</w:t>
      </w:r>
    </w:p>
    <w:p>
      <w:pPr>
        <w:pStyle w:val="0"/>
        <w:spacing w:before="200" w:lineRule="auto"/>
        <w:ind w:firstLine="540"/>
        <w:jc w:val="both"/>
      </w:pPr>
      <w:r>
        <w:rPr>
          <w:sz w:val="20"/>
        </w:rPr>
        <w:t xml:space="preserve">В дневном стационаре медицинская помощь оказывается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00" w:lineRule="auto"/>
        <w:ind w:firstLine="540"/>
        <w:jc w:val="both"/>
      </w:pPr>
      <w:r>
        <w:rPr>
          <w:sz w:val="20"/>
        </w:rPr>
        <w:t xml:space="preserve">Дневные стационары организуются по следующим типам:</w:t>
      </w:r>
    </w:p>
    <w:p>
      <w:pPr>
        <w:pStyle w:val="0"/>
        <w:spacing w:before="200" w:lineRule="auto"/>
        <w:ind w:firstLine="540"/>
        <w:jc w:val="both"/>
      </w:pPr>
      <w:r>
        <w:rPr>
          <w:sz w:val="20"/>
        </w:rPr>
        <w:t xml:space="preserve">дневной стационар в амбулаторно-поликлиническом учреждении;</w:t>
      </w:r>
    </w:p>
    <w:p>
      <w:pPr>
        <w:pStyle w:val="0"/>
        <w:spacing w:before="200" w:lineRule="auto"/>
        <w:ind w:firstLine="540"/>
        <w:jc w:val="both"/>
      </w:pPr>
      <w:r>
        <w:rPr>
          <w:sz w:val="20"/>
        </w:rPr>
        <w:t xml:space="preserve">дневной стационар при больничном учреждении (стационаре).</w:t>
      </w:r>
    </w:p>
    <w:p>
      <w:pPr>
        <w:pStyle w:val="0"/>
        <w:spacing w:before="200" w:lineRule="auto"/>
        <w:ind w:firstLine="540"/>
        <w:jc w:val="both"/>
      </w:pPr>
      <w:r>
        <w:rPr>
          <w:sz w:val="20"/>
        </w:rPr>
        <w:t xml:space="preserve">Ежедневная длительность пребывания пациентов в дневных стационарах составляет не менее трех часов.</w:t>
      </w:r>
    </w:p>
    <w:p>
      <w:pPr>
        <w:pStyle w:val="0"/>
        <w:spacing w:before="200" w:lineRule="auto"/>
        <w:ind w:firstLine="540"/>
        <w:jc w:val="both"/>
      </w:pPr>
      <w:r>
        <w:rPr>
          <w:sz w:val="20"/>
        </w:rPr>
        <w:t xml:space="preserve">В условиях дневного стационара медицинская помощь оказывается в случаях:</w:t>
      </w:r>
    </w:p>
    <w:p>
      <w:pPr>
        <w:pStyle w:val="0"/>
        <w:spacing w:before="200" w:lineRule="auto"/>
        <w:ind w:firstLine="540"/>
        <w:jc w:val="both"/>
      </w:pPr>
      <w:r>
        <w:rPr>
          <w:sz w:val="20"/>
        </w:rPr>
        <w:t xml:space="preserve">необходимости проведения комплексных профилактических и оздоровительных мероприятий гражданам, входящим в группы риска повышенной заболеваемости, в том числе профессиональной, а также длительно и часто болеющим;</w:t>
      </w:r>
    </w:p>
    <w:p>
      <w:pPr>
        <w:pStyle w:val="0"/>
        <w:spacing w:before="200" w:lineRule="auto"/>
        <w:ind w:firstLine="540"/>
        <w:jc w:val="both"/>
      </w:pPr>
      <w:r>
        <w:rPr>
          <w:sz w:val="20"/>
        </w:rPr>
        <w:t xml:space="preserve">проведения гражданам сложных и комплексных диагностических исследований и лечебных процедур, связанных с необходимостью специальной подготовки и краткосрочного медицинского наблюдения после проведения указанных лечебных и диагностических мероприятий;</w:t>
      </w:r>
    </w:p>
    <w:p>
      <w:pPr>
        <w:pStyle w:val="0"/>
        <w:spacing w:before="200" w:lineRule="auto"/>
        <w:ind w:firstLine="540"/>
        <w:jc w:val="both"/>
      </w:pPr>
      <w:r>
        <w:rPr>
          <w:sz w:val="20"/>
        </w:rPr>
        <w:t xml:space="preserve">подбора адекватной терапии при впервые установленном диагнозе заболевания или для профилактики обострения хронического заболевания;</w:t>
      </w:r>
    </w:p>
    <w:p>
      <w:pPr>
        <w:pStyle w:val="0"/>
        <w:spacing w:before="200" w:lineRule="auto"/>
        <w:ind w:firstLine="540"/>
        <w:jc w:val="both"/>
      </w:pPr>
      <w:r>
        <w:rPr>
          <w:sz w:val="20"/>
        </w:rPr>
        <w:t xml:space="preserve">осуществления реабилитационного комплексного курсового лечения.</w:t>
      </w:r>
    </w:p>
    <w:p>
      <w:pPr>
        <w:pStyle w:val="0"/>
        <w:spacing w:before="200" w:lineRule="auto"/>
        <w:ind w:firstLine="540"/>
        <w:jc w:val="both"/>
      </w:pPr>
      <w:r>
        <w:rPr>
          <w:sz w:val="20"/>
        </w:rPr>
        <w:t xml:space="preserve">Лечащий врач дневного стационара делает ежедневные записи (в соответствии с графиком работы дневного стационара) о динамике состояния здоровья, проведении лечебных и диагностических мероприятий. Назначения лечебно-диагностических мероприятий записываются врачом в лист назначения пациента. В выходные и праздничные дни контроль за лечением и состоянием пациентов осуществляется дежурным врачом. Дневниковые записи во время дежурства врач делает в медицинской карте стационарного больного только в отношении пациентов, оставленных под его персональное наблюдение, список которых вносится лечащим врачом в журнал дежурного врача.</w:t>
      </w:r>
    </w:p>
    <w:p>
      <w:pPr>
        <w:pStyle w:val="0"/>
        <w:spacing w:before="200" w:lineRule="auto"/>
        <w:ind w:firstLine="540"/>
        <w:jc w:val="both"/>
      </w:pPr>
      <w:r>
        <w:rPr>
          <w:sz w:val="20"/>
        </w:rPr>
        <w:t xml:space="preserve">В дневном стационаре медицинской организации (при поликлинике или стационаре) пациенту предоставляются:</w:t>
      </w:r>
    </w:p>
    <w:p>
      <w:pPr>
        <w:pStyle w:val="0"/>
        <w:spacing w:before="200" w:lineRule="auto"/>
        <w:ind w:firstLine="540"/>
        <w:jc w:val="both"/>
      </w:pPr>
      <w:r>
        <w:rPr>
          <w:sz w:val="20"/>
        </w:rPr>
        <w:t xml:space="preserve">койка на период времени лечения в дневном стационаре;</w:t>
      </w:r>
    </w:p>
    <w:p>
      <w:pPr>
        <w:pStyle w:val="0"/>
        <w:spacing w:before="200" w:lineRule="auto"/>
        <w:ind w:firstLine="540"/>
        <w:jc w:val="both"/>
      </w:pPr>
      <w:r>
        <w:rPr>
          <w:sz w:val="20"/>
        </w:rPr>
        <w:t xml:space="preserve">ежедневное наблюдение лечащего врача;</w:t>
      </w:r>
    </w:p>
    <w:p>
      <w:pPr>
        <w:pStyle w:val="0"/>
        <w:spacing w:before="200" w:lineRule="auto"/>
        <w:ind w:firstLine="540"/>
        <w:jc w:val="both"/>
      </w:pPr>
      <w:r>
        <w:rPr>
          <w:sz w:val="20"/>
        </w:rPr>
        <w:t xml:space="preserve">лабораторно-диагностические исследования;</w:t>
      </w:r>
    </w:p>
    <w:p>
      <w:pPr>
        <w:pStyle w:val="0"/>
        <w:spacing w:before="200" w:lineRule="auto"/>
        <w:ind w:firstLine="540"/>
        <w:jc w:val="both"/>
      </w:pPr>
      <w:r>
        <w:rPr>
          <w:sz w:val="20"/>
        </w:rPr>
        <w:t xml:space="preserve">обеспечение лекарственными препаратами на основе стандартов медицинской помощи;</w:t>
      </w:r>
    </w:p>
    <w:p>
      <w:pPr>
        <w:pStyle w:val="0"/>
        <w:spacing w:before="200" w:lineRule="auto"/>
        <w:ind w:firstLine="540"/>
        <w:jc w:val="both"/>
      </w:pPr>
      <w:r>
        <w:rPr>
          <w:sz w:val="20"/>
        </w:rPr>
        <w:t xml:space="preserve">лечебные манипуляции и процедуры на основе стандартов медицинской помощи.</w:t>
      </w:r>
    </w:p>
    <w:p>
      <w:pPr>
        <w:pStyle w:val="0"/>
        <w:spacing w:before="200" w:lineRule="auto"/>
        <w:ind w:firstLine="540"/>
        <w:jc w:val="both"/>
      </w:pPr>
      <w:r>
        <w:rPr>
          <w:sz w:val="20"/>
        </w:rPr>
        <w:t xml:space="preserve">При необходимости в комплекс лечения пациентов включаются физиотерапевтические процедуры (не более двух методов электролечения одновременно), массаж, занятия лечебной физкультурой и другое лечение в рамках оказания медицинской помощи по профилю основного заболевания.</w:t>
      </w:r>
    </w:p>
    <w:p>
      <w:pPr>
        <w:pStyle w:val="0"/>
        <w:spacing w:before="200" w:lineRule="auto"/>
        <w:ind w:firstLine="540"/>
        <w:jc w:val="both"/>
      </w:pPr>
      <w:r>
        <w:rPr>
          <w:sz w:val="20"/>
        </w:rPr>
        <w:t xml:space="preserve">В дневном стационаре может быть организовано питание пациентов. Организация работы дневного стационара может быть в одно (или) двухсменном режиме.</w:t>
      </w:r>
    </w:p>
    <w:p>
      <w:pPr>
        <w:pStyle w:val="0"/>
        <w:spacing w:before="200" w:lineRule="auto"/>
        <w:ind w:firstLine="540"/>
        <w:jc w:val="both"/>
      </w:pPr>
      <w:r>
        <w:rPr>
          <w:sz w:val="20"/>
        </w:rPr>
        <w:t xml:space="preserve">Максимальные сроки ожидания плановой госпитализации в дневные стационары не могут превышать 14 рабочих дней со дня выдачи лечащим врачом направления на госпитализацию.</w:t>
      </w:r>
    </w:p>
    <w:p>
      <w:pPr>
        <w:pStyle w:val="0"/>
        <w:spacing w:before="200" w:lineRule="auto"/>
        <w:ind w:firstLine="540"/>
        <w:jc w:val="both"/>
      </w:pPr>
      <w:r>
        <w:rPr>
          <w:sz w:val="20"/>
        </w:rPr>
        <w:t xml:space="preserve">В дневном стационаре медицинской организации ведется и заполняется журнал ожидания плановой госпитализации, в котором должны отражаться даты плановой госпитализации, даты фактической госпитализации, а также отказы пациентов от плановой госпитализации в назначенный срок.</w:t>
      </w:r>
    </w:p>
    <w:p>
      <w:pPr>
        <w:pStyle w:val="0"/>
        <w:spacing w:before="200" w:lineRule="auto"/>
        <w:ind w:firstLine="540"/>
        <w:jc w:val="both"/>
      </w:pPr>
      <w:r>
        <w:rPr>
          <w:sz w:val="20"/>
        </w:rPr>
        <w:t xml:space="preserve">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00" w:lineRule="auto"/>
        <w:ind w:firstLine="540"/>
        <w:jc w:val="both"/>
      </w:pPr>
      <w:r>
        <w:rPr>
          <w:sz w:val="20"/>
        </w:rPr>
        <w:t xml:space="preserve">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изоляции по эпидемиологическим показаниям.</w:t>
      </w:r>
    </w:p>
    <w:p>
      <w:pPr>
        <w:pStyle w:val="0"/>
        <w:spacing w:before="200" w:lineRule="auto"/>
        <w:ind w:firstLine="540"/>
        <w:jc w:val="both"/>
      </w:pPr>
      <w:r>
        <w:rPr>
          <w:sz w:val="20"/>
        </w:rPr>
        <w:t xml:space="preserve">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pPr>
        <w:pStyle w:val="0"/>
        <w:spacing w:before="200" w:lineRule="auto"/>
        <w:ind w:firstLine="540"/>
        <w:jc w:val="both"/>
      </w:pPr>
      <w:r>
        <w:rPr>
          <w:sz w:val="20"/>
        </w:rPr>
        <w:t xml:space="preserve">Оказание первичной специализированной медицинской помощи осуществляется:</w:t>
      </w:r>
    </w:p>
    <w:p>
      <w:pPr>
        <w:pStyle w:val="0"/>
        <w:spacing w:before="200" w:lineRule="auto"/>
        <w:ind w:firstLine="540"/>
        <w:jc w:val="both"/>
      </w:pPr>
      <w:r>
        <w:rPr>
          <w:sz w:val="20"/>
        </w:rPr>
        <w:t xml:space="preserve">по направлению врача-терапевта участкового, врача-педиатра участкового, врача общей практики (семейного врача), врача-специалиста, фельдшера, среднего медицинского работника, ведущего самостоятельный прием;</w:t>
      </w:r>
    </w:p>
    <w:p>
      <w:pPr>
        <w:pStyle w:val="0"/>
        <w:spacing w:before="200" w:lineRule="auto"/>
        <w:ind w:firstLine="540"/>
        <w:jc w:val="both"/>
      </w:pPr>
      <w:r>
        <w:rPr>
          <w:sz w:val="20"/>
        </w:rPr>
        <w:t xml:space="preserve">в случае самостоятельного обращения гражданина в медицинскую организацию, в том числе и в выбранную им в соответствии с законодательством.</w:t>
      </w:r>
    </w:p>
    <w:p>
      <w:pPr>
        <w:pStyle w:val="0"/>
        <w:spacing w:before="200" w:lineRule="auto"/>
        <w:ind w:firstLine="540"/>
        <w:jc w:val="both"/>
      </w:pPr>
      <w:r>
        <w:rPr>
          <w:sz w:val="20"/>
        </w:rPr>
        <w:t xml:space="preserve">Госпитализация граждан в медицинские организации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pPr>
        <w:pStyle w:val="0"/>
        <w:spacing w:before="200" w:lineRule="auto"/>
        <w:ind w:firstLine="540"/>
        <w:jc w:val="both"/>
      </w:pPr>
      <w:r>
        <w:rPr>
          <w:sz w:val="20"/>
        </w:rPr>
        <w:t xml:space="preserve">Наличие медицинских показаний для госпитализации гражданина, доставленного бригадой скорой медицинской помощи или обратившегося самостоятельно, определяется врачом-специалистом данной медицинской организации.</w:t>
      </w:r>
    </w:p>
    <w:p>
      <w:pPr>
        <w:pStyle w:val="0"/>
        <w:spacing w:before="200" w:lineRule="auto"/>
        <w:ind w:firstLine="540"/>
        <w:jc w:val="both"/>
      </w:pPr>
      <w:r>
        <w:rPr>
          <w:sz w:val="20"/>
        </w:rPr>
        <w:t xml:space="preserve">Плановая специализированная медицинская помощь, в том числе высокотехнологичная медицинская помощь,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pPr>
        <w:pStyle w:val="0"/>
        <w:spacing w:before="200" w:lineRule="auto"/>
        <w:ind w:firstLine="540"/>
        <w:jc w:val="both"/>
      </w:pPr>
      <w:r>
        <w:rPr>
          <w:sz w:val="20"/>
        </w:rPr>
        <w:t xml:space="preserve">Санитарно-гигиенические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pPr>
        <w:pStyle w:val="0"/>
        <w:spacing w:before="200" w:lineRule="auto"/>
        <w:ind w:firstLine="540"/>
        <w:jc w:val="both"/>
      </w:pPr>
      <w:r>
        <w:rPr>
          <w:sz w:val="20"/>
        </w:rPr>
        <w:t xml:space="preserve">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pPr>
        <w:pStyle w:val="0"/>
        <w:spacing w:before="200" w:lineRule="auto"/>
        <w:ind w:firstLine="540"/>
        <w:jc w:val="both"/>
      </w:pPr>
      <w:r>
        <w:rPr>
          <w:sz w:val="20"/>
        </w:rPr>
        <w:t xml:space="preserve">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межрайонную медицинскую организацию или республиканский центр.</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pPr>
        <w:pStyle w:val="0"/>
        <w:spacing w:before="200" w:lineRule="auto"/>
        <w:ind w:firstLine="540"/>
        <w:jc w:val="both"/>
      </w:pPr>
      <w:r>
        <w:rPr>
          <w:sz w:val="20"/>
        </w:rPr>
        <w:t xml:space="preserve">Направление граждан для оказания высокотехнологичной медицинской помощи осуществляется в соответствии с </w:t>
      </w:r>
      <w:hyperlink w:history="0" r:id="rId71"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N 82315) {КонсультантПлюс}">
        <w:r>
          <w:rPr>
            <w:sz w:val="20"/>
            <w:color w:val="0000ff"/>
          </w:rPr>
          <w:t xml:space="preserve">Порядком</w:t>
        </w:r>
      </w:hyperlink>
      <w:r>
        <w:rPr>
          <w:sz w:val="20"/>
        </w:rPr>
        <w:t xml:space="preserve"> организации оказания высокотехнологичной медицинской помощи с применением специализированной информационной системы, утвержденным приказом Министерства здравоохранения Российской Федерации от И апреля 2025 г. N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pPr>
        <w:pStyle w:val="0"/>
        <w:spacing w:before="200" w:lineRule="auto"/>
        <w:ind w:firstLine="540"/>
        <w:jc w:val="both"/>
      </w:pPr>
      <w:r>
        <w:rPr>
          <w:sz w:val="20"/>
        </w:rPr>
        <w:t xml:space="preserve">При отсутствии возможности оказания эффективной медицинской помощи в медицинских организациях, расположенных в Республике Дагестан, организуется предоставление медицинской помощи за ее пределами. Оформление медицинской документации и направление больных для оказания специализированной медицинской помощи в медицинские организации за пределы Республики Дагестан осуществляется в порядке, установленном Министерством здравоохранения Республики Дагестан.</w:t>
      </w:r>
    </w:p>
    <w:p>
      <w:pPr>
        <w:pStyle w:val="0"/>
        <w:spacing w:before="200" w:lineRule="auto"/>
        <w:ind w:firstLine="540"/>
        <w:jc w:val="both"/>
      </w:pPr>
      <w:r>
        <w:rPr>
          <w:sz w:val="20"/>
        </w:rPr>
        <w:t xml:space="preserve">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Республики Дагестан в установленном порядке.</w:t>
      </w:r>
    </w:p>
    <w:p>
      <w:pPr>
        <w:pStyle w:val="0"/>
        <w:spacing w:before="200" w:lineRule="auto"/>
        <w:ind w:firstLine="540"/>
        <w:jc w:val="both"/>
      </w:pPr>
      <w:r>
        <w:rPr>
          <w:sz w:val="20"/>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00" w:lineRule="auto"/>
        <w:ind w:firstLine="540"/>
        <w:jc w:val="both"/>
      </w:pPr>
      <w:r>
        <w:rPr>
          <w:sz w:val="20"/>
        </w:rPr>
        <w:t xml:space="preserve">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pPr>
        <w:pStyle w:val="0"/>
        <w:spacing w:before="200" w:lineRule="auto"/>
        <w:ind w:firstLine="540"/>
        <w:jc w:val="both"/>
      </w:pPr>
      <w:r>
        <w:rPr>
          <w:sz w:val="20"/>
        </w:rPr>
        <w:t xml:space="preserve">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w:t>
      </w:r>
    </w:p>
    <w:p>
      <w:pPr>
        <w:pStyle w:val="0"/>
        <w:spacing w:before="200" w:lineRule="auto"/>
        <w:ind w:firstLine="540"/>
        <w:jc w:val="both"/>
      </w:pPr>
      <w:r>
        <w:rPr>
          <w:sz w:val="20"/>
        </w:rPr>
        <w:t xml:space="preserve">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pPr>
        <w:pStyle w:val="0"/>
        <w:spacing w:before="200" w:lineRule="auto"/>
        <w:ind w:firstLine="540"/>
        <w:jc w:val="both"/>
      </w:pPr>
      <w:r>
        <w:rPr>
          <w:sz w:val="20"/>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00" w:lineRule="auto"/>
        <w:ind w:firstLine="540"/>
        <w:jc w:val="both"/>
      </w:pPr>
      <w:r>
        <w:rPr>
          <w:sz w:val="20"/>
        </w:rPr>
        <w:t xml:space="preserve">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00" w:lineRule="auto"/>
        <w:ind w:firstLine="540"/>
        <w:jc w:val="both"/>
      </w:pPr>
      <w:r>
        <w:rPr>
          <w:sz w:val="20"/>
        </w:rPr>
        <w:t xml:space="preserve">Мероприятия по восстановительному лечению (медицинская реабилитация) осуществляются в условиях круглосуточного стационара, условиях дневного стационара и в амбулаторно-поликлинических условиях.</w:t>
      </w:r>
    </w:p>
    <w:p>
      <w:pPr>
        <w:pStyle w:val="0"/>
        <w:spacing w:before="200" w:lineRule="auto"/>
        <w:ind w:firstLine="540"/>
        <w:jc w:val="both"/>
      </w:pPr>
      <w:r>
        <w:rPr>
          <w:sz w:val="20"/>
        </w:rPr>
        <w:t xml:space="preserve">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pPr>
        <w:pStyle w:val="0"/>
        <w:spacing w:before="200" w:lineRule="auto"/>
        <w:ind w:firstLine="540"/>
        <w:jc w:val="both"/>
      </w:pPr>
      <w:r>
        <w:rPr>
          <w:sz w:val="20"/>
        </w:rPr>
        <w:t xml:space="preserve">В целях обеспечения этапности,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pPr>
        <w:pStyle w:val="0"/>
        <w:spacing w:before="200" w:lineRule="auto"/>
        <w:ind w:firstLine="540"/>
        <w:jc w:val="both"/>
      </w:pPr>
      <w:r>
        <w:rPr>
          <w:sz w:val="20"/>
        </w:rPr>
        <w:t xml:space="preserve">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станциях (отделениях) скорой медицинской помощи;</w:t>
      </w:r>
    </w:p>
    <w:p>
      <w:pPr>
        <w:pStyle w:val="0"/>
        <w:spacing w:before="200" w:lineRule="auto"/>
        <w:ind w:firstLine="540"/>
        <w:jc w:val="both"/>
      </w:pPr>
      <w:r>
        <w:rPr>
          <w:sz w:val="20"/>
        </w:rPr>
        <w:t xml:space="preserve">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pPr>
        <w:pStyle w:val="0"/>
        <w:spacing w:before="200" w:lineRule="auto"/>
        <w:ind w:firstLine="540"/>
        <w:jc w:val="both"/>
      </w:pPr>
      <w:r>
        <w:rPr>
          <w:sz w:val="20"/>
        </w:rPr>
        <w:t xml:space="preserve">третий уровень - оказание преимущественно специализированной, в том числе высокотехнологичной, медицинской помощи в медицинских организациях.</w:t>
      </w:r>
    </w:p>
    <w:p>
      <w:pPr>
        <w:pStyle w:val="0"/>
        <w:spacing w:before="200" w:lineRule="auto"/>
        <w:ind w:firstLine="540"/>
        <w:jc w:val="both"/>
      </w:pPr>
      <w:r>
        <w:rPr>
          <w:sz w:val="20"/>
        </w:rPr>
        <w:t xml:space="preserve">Оказание платных медицинских услуг гражданам осуществляется в соответствии с Федеральным </w:t>
      </w:r>
      <w:hyperlink w:history="0" r:id="rId7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"Об основах охраны здоровья граждан в Российской Федерации" и </w:t>
      </w:r>
      <w:hyperlink w:history="0" r:id="rId73"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quot; {КонсультантПлюс}">
        <w:r>
          <w:rPr>
            <w:sz w:val="20"/>
            <w:color w:val="0000ff"/>
          </w:rPr>
          <w:t xml:space="preserve">постановлением</w:t>
        </w:r>
      </w:hyperlink>
      <w:r>
        <w:rPr>
          <w:sz w:val="20"/>
        </w:rPr>
        <w:t xml:space="preserve"> Правительства Российской Федерации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14 октября 2012 г. N 1006".</w:t>
      </w:r>
    </w:p>
    <w:p>
      <w:pPr>
        <w:pStyle w:val="0"/>
        <w:spacing w:before="200" w:lineRule="auto"/>
        <w:ind w:firstLine="540"/>
        <w:jc w:val="both"/>
      </w:pPr>
      <w:r>
        <w:rPr>
          <w:sz w:val="20"/>
        </w:rPr>
        <w:t xml:space="preserve">Программа с приложениями должна находиться в каждой медицинской организации, ознакомление с ней должно быть доступно каждому пациенту (информация должна быть размещена на стендах в регистратуре, приемных отделениях).</w:t>
      </w:r>
    </w:p>
    <w:p>
      <w:pPr>
        <w:pStyle w:val="0"/>
        <w:spacing w:before="200" w:lineRule="auto"/>
        <w:ind w:firstLine="540"/>
        <w:jc w:val="both"/>
      </w:pPr>
      <w:r>
        <w:rPr>
          <w:sz w:val="20"/>
        </w:rPr>
        <w:t xml:space="preserve">Медицинские организации, оказывающие медицинскую помощь в рамках Программы, обязаны:</w:t>
      </w:r>
    </w:p>
    <w:p>
      <w:pPr>
        <w:pStyle w:val="0"/>
        <w:spacing w:before="200" w:lineRule="auto"/>
        <w:ind w:firstLine="540"/>
        <w:jc w:val="both"/>
      </w:pPr>
      <w:r>
        <w:rPr>
          <w:sz w:val="20"/>
        </w:rPr>
        <w:t xml:space="preserve">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их квалификации;</w:t>
      </w:r>
    </w:p>
    <w:p>
      <w:pPr>
        <w:pStyle w:val="0"/>
        <w:spacing w:before="200" w:lineRule="auto"/>
        <w:ind w:firstLine="540"/>
        <w:jc w:val="both"/>
      </w:pPr>
      <w:r>
        <w:rPr>
          <w:sz w:val="20"/>
        </w:rPr>
        <w:t xml:space="preserve">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и о медицинских изделиях;</w:t>
      </w:r>
    </w:p>
    <w:p>
      <w:pPr>
        <w:pStyle w:val="0"/>
        <w:spacing w:before="200" w:lineRule="auto"/>
        <w:ind w:firstLine="540"/>
        <w:jc w:val="both"/>
      </w:pPr>
      <w:r>
        <w:rPr>
          <w:sz w:val="20"/>
        </w:rPr>
        <w:t xml:space="preserve">обеспечивать этапность и преемственность в оказании медицинской помощи, включая применение реабилитационных методов;</w:t>
      </w:r>
    </w:p>
    <w:p>
      <w:pPr>
        <w:pStyle w:val="0"/>
        <w:spacing w:before="200" w:lineRule="auto"/>
        <w:ind w:firstLine="540"/>
        <w:jc w:val="both"/>
      </w:pPr>
      <w:r>
        <w:rPr>
          <w:sz w:val="20"/>
        </w:rPr>
        <w:t xml:space="preserve">информировать граждан о возможности и сроках получения медицинской помощи в рамках Программы;</w:t>
      </w:r>
    </w:p>
    <w:p>
      <w:pPr>
        <w:pStyle w:val="0"/>
        <w:spacing w:before="200" w:lineRule="auto"/>
        <w:ind w:firstLine="540"/>
        <w:jc w:val="both"/>
      </w:pPr>
      <w:r>
        <w:rPr>
          <w:sz w:val="20"/>
        </w:rPr>
        <w:t xml:space="preserve">осуществлять информационное наполнение региональной информационной системы обязательного медицинского страхования сведениями о наличии свободных мест на госпитализацию, о регистрации выданных направлений на госпитализацию и о госпитализации больных.</w:t>
      </w:r>
    </w:p>
    <w:p>
      <w:pPr>
        <w:pStyle w:val="0"/>
        <w:spacing w:before="200" w:lineRule="auto"/>
        <w:ind w:firstLine="540"/>
        <w:jc w:val="both"/>
      </w:pPr>
      <w:r>
        <w:rPr>
          <w:sz w:val="20"/>
        </w:rPr>
        <w:t xml:space="preserve">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pPr>
        <w:pStyle w:val="0"/>
        <w:spacing w:before="200" w:lineRule="auto"/>
        <w:ind w:firstLine="540"/>
        <w:jc w:val="both"/>
      </w:pPr>
      <w:r>
        <w:rPr>
          <w:sz w:val="20"/>
        </w:rPr>
        <w:t xml:space="preserve">руководитель структурного подразделения медицинской организации, руководитель медицинской организации;</w:t>
      </w:r>
    </w:p>
    <w:p>
      <w:pPr>
        <w:pStyle w:val="0"/>
        <w:spacing w:before="200" w:lineRule="auto"/>
        <w:ind w:firstLine="540"/>
        <w:jc w:val="both"/>
      </w:pPr>
      <w:r>
        <w:rPr>
          <w:sz w:val="20"/>
        </w:rPr>
        <w:t xml:space="preserve">страховая медицинская организация;</w:t>
      </w:r>
    </w:p>
    <w:p>
      <w:pPr>
        <w:pStyle w:val="0"/>
        <w:spacing w:before="200" w:lineRule="auto"/>
        <w:ind w:firstLine="540"/>
        <w:jc w:val="both"/>
      </w:pPr>
      <w:r>
        <w:rPr>
          <w:sz w:val="20"/>
        </w:rPr>
        <w:t xml:space="preserve">Министерство здравоохранения Республики Дагестан, Территориальный орган Федеральной службы по надзору в сфере здравоохранения по Республике Дагестан, Территориальный фонд обязательного медицинского страхования Республики Дагестан.</w:t>
      </w:r>
    </w:p>
    <w:p>
      <w:pPr>
        <w:pStyle w:val="0"/>
        <w:jc w:val="both"/>
      </w:pPr>
      <w:r>
        <w:rPr>
          <w:sz w:val="20"/>
        </w:rPr>
      </w:r>
    </w:p>
    <w:p>
      <w:pPr>
        <w:pStyle w:val="2"/>
        <w:outlineLvl w:val="2"/>
        <w:jc w:val="center"/>
      </w:pPr>
      <w:r>
        <w:rPr>
          <w:sz w:val="20"/>
        </w:rPr>
        <w:t xml:space="preserve">II. Условия реализации, установленного законодательством</w:t>
      </w:r>
    </w:p>
    <w:p>
      <w:pPr>
        <w:pStyle w:val="2"/>
        <w:jc w:val="center"/>
      </w:pPr>
      <w:r>
        <w:rPr>
          <w:sz w:val="20"/>
        </w:rPr>
        <w:t xml:space="preserve">Российской Федерации права на выбор врача, в том числе</w:t>
      </w:r>
    </w:p>
    <w:p>
      <w:pPr>
        <w:pStyle w:val="2"/>
        <w:jc w:val="center"/>
      </w:pPr>
      <w:r>
        <w:rPr>
          <w:sz w:val="20"/>
        </w:rPr>
        <w:t xml:space="preserve">врача общей практики (семейного врача) и лечащего врача</w:t>
      </w:r>
    </w:p>
    <w:p>
      <w:pPr>
        <w:pStyle w:val="2"/>
        <w:jc w:val="center"/>
      </w:pPr>
      <w:r>
        <w:rPr>
          <w:sz w:val="20"/>
        </w:rPr>
        <w:t xml:space="preserve">(с учетом согласия врача)</w:t>
      </w:r>
    </w:p>
    <w:p>
      <w:pPr>
        <w:pStyle w:val="0"/>
        <w:jc w:val="both"/>
      </w:pPr>
      <w:r>
        <w:rPr>
          <w:sz w:val="20"/>
        </w:rPr>
      </w:r>
    </w:p>
    <w:p>
      <w:pPr>
        <w:pStyle w:val="0"/>
        <w:ind w:firstLine="540"/>
        <w:jc w:val="both"/>
      </w:pPr>
      <w:r>
        <w:rPr>
          <w:sz w:val="20"/>
        </w:rPr>
        <w:t xml:space="preserve">В соответствии со </w:t>
      </w:r>
      <w:hyperlink w:history="0" r:id="rId7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от 21 ноября 2011 г. N 323-ФЗ "Об основах охраны здоровья граждан в Российской Федерации" при оказании медицинской помощи в рамках Программы гражданин имеет право на выбор медицинской организации в </w:t>
      </w:r>
      <w:hyperlink w:history="0" r:id="rId75"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0"/>
            <w:color w:val="0000ff"/>
          </w:rPr>
          <w:t xml:space="preserve">порядке</w:t>
        </w:r>
      </w:hyperlink>
      <w:r>
        <w:rPr>
          <w:sz w:val="20"/>
        </w:rPr>
        <w:t xml:space="preserve">, утвержденном приказом Министерства здравоохранения и социального развития Российской Федерации от 14 апреля 2025 г.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pPr>
        <w:pStyle w:val="0"/>
        <w:spacing w:before="200" w:lineRule="auto"/>
        <w:ind w:firstLine="540"/>
        <w:jc w:val="both"/>
      </w:pPr>
      <w:r>
        <w:rPr>
          <w:sz w:val="20"/>
        </w:rPr>
        <w:t xml:space="preserve">Реализация права пациента на выбор врача, в том числе врача общей практики (семейного врача) и лечащего врача (с учетом согласия врача) осуществляется в соответствии с </w:t>
      </w:r>
      <w:hyperlink w:history="0" r:id="rId7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1 статьи 21</w:t>
        </w:r>
      </w:hyperlink>
      <w:r>
        <w:rPr>
          <w:sz w:val="20"/>
        </w:rPr>
        <w:t xml:space="preserve">, </w:t>
      </w:r>
      <w:hyperlink w:history="0" r:id="rId7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70</w:t>
        </w:r>
      </w:hyperlink>
      <w:r>
        <w:rPr>
          <w:sz w:val="20"/>
        </w:rPr>
        <w:t xml:space="preserve"> Федерального закона от 21 ноября 2011 г. N 323-ФЗ "Об основах охраны здоровья граждан в Российской Федерации", </w:t>
      </w:r>
      <w:hyperlink w:history="0" r:id="rId78"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1.05.2012 N 24412) {КонсультантПлюс}">
        <w:r>
          <w:rPr>
            <w:sz w:val="20"/>
            <w:color w:val="0000ff"/>
          </w:rPr>
          <w:t xml:space="preserve">приказом</w:t>
        </w:r>
      </w:hyperlink>
      <w:r>
        <w:rPr>
          <w:sz w:val="20"/>
        </w:rPr>
        <w:t xml:space="preserve"> Министерства здравоохранения и социального развития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pPr>
        <w:pStyle w:val="0"/>
        <w:spacing w:before="200" w:lineRule="auto"/>
        <w:ind w:firstLine="540"/>
        <w:jc w:val="both"/>
      </w:pPr>
      <w:r>
        <w:rPr>
          <w:sz w:val="20"/>
        </w:rPr>
        <w:t xml:space="preserve">Руководитель медицинской организации организует работу по реализации права выбора пациентом врача (в случае требования пациента о замене лечащего врача) в соответствии с нормативными правовыми актами Министерства здравоохранения Российской Федерации. Лечащий врач назначается руководителем медицинской организации по выбору пациента с учетом согласия врача.</w:t>
      </w:r>
    </w:p>
    <w:p>
      <w:pPr>
        <w:pStyle w:val="0"/>
        <w:spacing w:before="200" w:lineRule="auto"/>
        <w:ind w:firstLine="540"/>
        <w:jc w:val="both"/>
      </w:pPr>
      <w:r>
        <w:rPr>
          <w:sz w:val="20"/>
        </w:rPr>
        <w:t xml:space="preserve">Для получения первичной врачебной медико-санитарной помощи гражданин выбирает одну медицинскую организацию и прикрепляется к ней,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00" w:lineRule="auto"/>
        <w:ind w:firstLine="540"/>
        <w:jc w:val="both"/>
      </w:pPr>
      <w:r>
        <w:rPr>
          <w:sz w:val="20"/>
        </w:rPr>
        <w:t xml:space="preserve">При оказании первичной медико-санитарной помощи в выбранной медицинской организации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с учетом согласия врача (за исключением случаев оказания экстренной и неотложной медицинской помощи).</w:t>
      </w:r>
    </w:p>
    <w:p>
      <w:pPr>
        <w:pStyle w:val="0"/>
        <w:spacing w:before="200" w:lineRule="auto"/>
        <w:ind w:firstLine="540"/>
        <w:jc w:val="both"/>
      </w:pPr>
      <w:r>
        <w:rPr>
          <w:sz w:val="20"/>
        </w:rPr>
        <w:t xml:space="preserve">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w:t>
      </w:r>
    </w:p>
    <w:p>
      <w:pPr>
        <w:pStyle w:val="0"/>
        <w:spacing w:before="200" w:lineRule="auto"/>
        <w:ind w:firstLine="540"/>
        <w:jc w:val="both"/>
      </w:pPr>
      <w:r>
        <w:rPr>
          <w:sz w:val="20"/>
        </w:rPr>
        <w:t xml:space="preserve">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pPr>
        <w:pStyle w:val="0"/>
        <w:spacing w:before="200" w:lineRule="auto"/>
        <w:ind w:firstLine="540"/>
        <w:jc w:val="both"/>
      </w:pPr>
      <w:r>
        <w:rPr>
          <w:sz w:val="20"/>
        </w:rPr>
        <w:t xml:space="preserve">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pPr>
        <w:pStyle w:val="0"/>
        <w:spacing w:before="200" w:lineRule="auto"/>
        <w:ind w:firstLine="540"/>
        <w:jc w:val="both"/>
      </w:pPr>
      <w:r>
        <w:rPr>
          <w:sz w:val="20"/>
        </w:rPr>
        <w:t xml:space="preserve">В случае требования гражданина о замене лечащего врача при оказании специализированной медицинской помощи он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pPr>
        <w:pStyle w:val="0"/>
        <w:spacing w:before="200" w:lineRule="auto"/>
        <w:ind w:firstLine="540"/>
        <w:jc w:val="both"/>
      </w:pPr>
      <w:r>
        <w:rPr>
          <w:sz w:val="20"/>
        </w:rPr>
        <w:t xml:space="preserve">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pPr>
        <w:pStyle w:val="0"/>
        <w:spacing w:before="200" w:lineRule="auto"/>
        <w:ind w:firstLine="540"/>
        <w:jc w:val="both"/>
      </w:pPr>
      <w:r>
        <w:rPr>
          <w:sz w:val="20"/>
        </w:rPr>
        <w:t xml:space="preserve">На основании информации, представленной руководителем медицинской организации (ее подразделения), пациент осуществляет выбор врача.</w:t>
      </w:r>
    </w:p>
    <w:p>
      <w:pPr>
        <w:pStyle w:val="0"/>
        <w:spacing w:before="200" w:lineRule="auto"/>
        <w:ind w:firstLine="540"/>
        <w:jc w:val="both"/>
      </w:pPr>
      <w:r>
        <w:rPr>
          <w:sz w:val="20"/>
        </w:rPr>
        <w:t xml:space="preserve">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w:t>
      </w:r>
    </w:p>
    <w:p>
      <w:pPr>
        <w:pStyle w:val="0"/>
        <w:spacing w:before="200" w:lineRule="auto"/>
        <w:ind w:firstLine="540"/>
        <w:jc w:val="both"/>
      </w:pPr>
      <w:r>
        <w:rPr>
          <w:sz w:val="20"/>
        </w:rPr>
        <w:t xml:space="preserve">Выбор медицинской организации при оказании специализированной медицинской помощи в плановой форме осуществляется гражданином на основании информации о медицинских организациях, участвующих в реализации Территориальной программы, в которых возможно оказание медицинской помощи с учетом установленных Территориальной программой сроков ожидания медицинской помощи, которую лечащий врач обязан предоставить ему при выдаче направления на оказание специализированной медицинской помощи.</w:t>
      </w:r>
    </w:p>
    <w:p>
      <w:pPr>
        <w:pStyle w:val="0"/>
        <w:spacing w:before="200" w:lineRule="auto"/>
        <w:ind w:firstLine="540"/>
        <w:jc w:val="both"/>
      </w:pPr>
      <w:r>
        <w:rPr>
          <w:sz w:val="20"/>
        </w:rPr>
        <w:t xml:space="preserve">При выборе врача и медицинской организации гражданин имеет право на получение информации в доступной для него форме, в том числе через информационно-телекоммуникационную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00" w:lineRule="auto"/>
        <w:ind w:firstLine="540"/>
        <w:jc w:val="both"/>
      </w:pPr>
      <w:r>
        <w:rPr>
          <w:sz w:val="20"/>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pPr>
        <w:pStyle w:val="0"/>
        <w:jc w:val="both"/>
      </w:pPr>
      <w:r>
        <w:rPr>
          <w:sz w:val="20"/>
        </w:rPr>
      </w:r>
    </w:p>
    <w:p>
      <w:pPr>
        <w:pStyle w:val="2"/>
        <w:outlineLvl w:val="2"/>
        <w:jc w:val="center"/>
      </w:pPr>
      <w:r>
        <w:rPr>
          <w:sz w:val="20"/>
        </w:rPr>
        <w:t xml:space="preserve">III. Порядок реализации установленного законодательством</w:t>
      </w:r>
    </w:p>
    <w:p>
      <w:pPr>
        <w:pStyle w:val="2"/>
        <w:jc w:val="center"/>
      </w:pPr>
      <w:r>
        <w:rPr>
          <w:sz w:val="20"/>
        </w:rPr>
        <w:t xml:space="preserve">Российской Федерации права на внеочередное оказание</w:t>
      </w:r>
    </w:p>
    <w:p>
      <w:pPr>
        <w:pStyle w:val="2"/>
        <w:jc w:val="center"/>
      </w:pPr>
      <w:r>
        <w:rPr>
          <w:sz w:val="20"/>
        </w:rPr>
        <w:t xml:space="preserve">медицинской помощи отдельным категориям граждан</w:t>
      </w:r>
    </w:p>
    <w:p>
      <w:pPr>
        <w:pStyle w:val="2"/>
        <w:jc w:val="center"/>
      </w:pPr>
      <w:r>
        <w:rPr>
          <w:sz w:val="20"/>
        </w:rPr>
        <w:t xml:space="preserve">в медицинских организациях, находящихся на территории</w:t>
      </w:r>
    </w:p>
    <w:p>
      <w:pPr>
        <w:pStyle w:val="2"/>
        <w:jc w:val="center"/>
      </w:pPr>
      <w:r>
        <w:rPr>
          <w:sz w:val="20"/>
        </w:rPr>
        <w:t xml:space="preserve">Республики Дагестан, в том числе ветеранам боевых действий</w:t>
      </w:r>
    </w:p>
    <w:p>
      <w:pPr>
        <w:pStyle w:val="0"/>
        <w:jc w:val="both"/>
      </w:pPr>
      <w:r>
        <w:rPr>
          <w:sz w:val="20"/>
        </w:rPr>
      </w:r>
    </w:p>
    <w:p>
      <w:pPr>
        <w:pStyle w:val="0"/>
        <w:ind w:firstLine="540"/>
        <w:jc w:val="both"/>
      </w:pPr>
      <w:r>
        <w:rPr>
          <w:sz w:val="20"/>
        </w:rPr>
        <w:t xml:space="preserve">Право на внеочередное оказание медицинской помощи имеют дети первого года жизни, больные с признаками острых заболеваний, а также отдельные категории граждан, определенные действующим законодательством, а именно:</w:t>
      </w:r>
    </w:p>
    <w:p>
      <w:pPr>
        <w:pStyle w:val="0"/>
        <w:spacing w:before="200" w:lineRule="auto"/>
        <w:ind w:firstLine="540"/>
        <w:jc w:val="both"/>
      </w:pPr>
      <w:r>
        <w:rPr>
          <w:sz w:val="20"/>
        </w:rPr>
        <w:t xml:space="preserve">участники Великой Отечественной войны (</w:t>
      </w:r>
      <w:hyperlink w:history="0" r:id="rId79" w:tooltip="Федеральный закон от 12.01.1995 N 5-ФЗ (ред. от 29.12.2025) &quot;О ветеранах&quot; {КонсультантПлюс}">
        <w:r>
          <w:rPr>
            <w:sz w:val="20"/>
            <w:color w:val="0000ff"/>
          </w:rPr>
          <w:t xml:space="preserve">статья 2</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ветераны боевых действий (</w:t>
      </w:r>
      <w:hyperlink w:history="0" r:id="rId80" w:tooltip="Федеральный закон от 12.01.1995 N 5-ФЗ (ред. от 29.12.2025) &quot;О ветеранах&quot; {КонсультантПлюс}">
        <w:r>
          <w:rPr>
            <w:sz w:val="20"/>
            <w:color w:val="0000ff"/>
          </w:rPr>
          <w:t xml:space="preserve">статья 3</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инвалиды Великой Отечественной войны и инвалиды боевых действий (</w:t>
      </w:r>
      <w:hyperlink w:history="0" r:id="rId81" w:tooltip="Федеральный закон от 12.01.1995 N 5-ФЗ (ред. от 29.12.2025) &quot;О ветеранах&quot; {КонсультантПлюс}">
        <w:r>
          <w:rPr>
            <w:sz w:val="20"/>
            <w:color w:val="0000ff"/>
          </w:rPr>
          <w:t xml:space="preserve">статья 14</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w:t>
      </w:r>
      <w:hyperlink w:history="0" r:id="rId82" w:tooltip="Федеральный закон от 12.01.1995 N 5-ФЗ (ред. от 29.12.2025) &quot;О ветеранах&quot; {КонсультантПлюс}">
        <w:r>
          <w:rPr>
            <w:sz w:val="20"/>
            <w:color w:val="0000ff"/>
          </w:rPr>
          <w:t xml:space="preserve">статья 21</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 (</w:t>
      </w:r>
      <w:hyperlink w:history="0" r:id="rId83" w:tooltip="Федеральный закон от 12.01.1995 N 5-ФЗ (ред. от 29.12.2025) &quot;О ветеранах&quot; {КонсультантПлюс}">
        <w:r>
          <w:rPr>
            <w:sz w:val="20"/>
            <w:color w:val="0000ff"/>
          </w:rPr>
          <w:t xml:space="preserve">статья 17</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лица, награжденные знаком "Жителю блокадного Ленинграда" (</w:t>
      </w:r>
      <w:hyperlink w:history="0" r:id="rId84" w:tooltip="Федеральный закон от 12.01.1995 N 5-ФЗ (ред. от 29.12.2025) &quot;О ветеранах&quot; {КонсультантПлюс}">
        <w:r>
          <w:rPr>
            <w:sz w:val="20"/>
            <w:color w:val="0000ff"/>
          </w:rPr>
          <w:t xml:space="preserve">статья 18</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hyperlink w:history="0" r:id="rId85" w:tooltip="Федеральный закон от 12.01.1995 N 5-ФЗ (ред. от 29.12.2025) &quot;О ветеранах&quot; {КонсультантПлюс}">
        <w:r>
          <w:rPr>
            <w:sz w:val="20"/>
            <w:color w:val="0000ff"/>
          </w:rPr>
          <w:t xml:space="preserve">статья 17</w:t>
        </w:r>
      </w:hyperlink>
      <w:r>
        <w:rPr>
          <w:sz w:val="20"/>
        </w:rPr>
        <w:t xml:space="preserve"> Федерального закона от 12 января 1995 г. N 5-ФЗ "О ветеранах");</w:t>
      </w:r>
    </w:p>
    <w:p>
      <w:pPr>
        <w:pStyle w:val="0"/>
        <w:spacing w:before="200" w:lineRule="auto"/>
        <w:ind w:firstLine="540"/>
        <w:jc w:val="both"/>
      </w:pPr>
      <w:r>
        <w:rPr>
          <w:sz w:val="20"/>
        </w:rPr>
        <w:t xml:space="preserve">граждане, подвергшиеся радиационному воздействию (</w:t>
      </w:r>
      <w:hyperlink w:history="0" r:id="rId86"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статья 14</w:t>
        </w:r>
      </w:hyperlink>
      <w:r>
        <w:rPr>
          <w:sz w:val="20"/>
        </w:rP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w:t>
      </w:r>
      <w:hyperlink w:history="0" r:id="rId87"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sz w:val="20"/>
            <w:color w:val="0000ff"/>
          </w:rPr>
          <w:t xml:space="preserve">статья 2</w:t>
        </w:r>
      </w:hyperlink>
      <w:r>
        <w:rPr>
          <w:sz w:val="20"/>
        </w:rPr>
        <w:t xml:space="preserve">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w:t>
      </w:r>
      <w:hyperlink w:history="0" r:id="rId88"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с изм. и доп., вступ. в силу с 01.07.2024) {КонсультантПлюс}">
        <w:r>
          <w:rPr>
            <w:sz w:val="20"/>
            <w:color w:val="0000ff"/>
          </w:rPr>
          <w:t xml:space="preserve">статья 4</w:t>
        </w:r>
      </w:hyperlink>
      <w:r>
        <w:rPr>
          <w:sz w:val="20"/>
        </w:rPr>
        <w:t xml:space="preserve"> Закона Российской Федерации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pPr>
        <w:pStyle w:val="0"/>
        <w:spacing w:before="200" w:lineRule="auto"/>
        <w:ind w:firstLine="540"/>
        <w:jc w:val="both"/>
      </w:pPr>
      <w:r>
        <w:rPr>
          <w:sz w:val="20"/>
        </w:rPr>
        <w:t xml:space="preserve">граждане, имеющие звания Героя Советского Союза, Героя Российской Федерации, полные кавалеры ордена Славы (</w:t>
      </w:r>
      <w:hyperlink w:history="0" r:id="rId89" w:tooltip="Закон РФ от 15.01.1993 N 4301-1 (ред. от 31.07.2025) &quot;О статусе Героев Советского Союза, Героев Российской Федерации и полных кавалеров ордена Славы&quot; {КонсультантПлюс}">
        <w:r>
          <w:rPr>
            <w:sz w:val="20"/>
            <w:color w:val="0000ff"/>
          </w:rPr>
          <w:t xml:space="preserve">статья 1</w:t>
        </w:r>
      </w:hyperlink>
      <w:r>
        <w:rPr>
          <w:sz w:val="20"/>
        </w:rP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w:t>
      </w:r>
      <w:hyperlink w:history="0" r:id="rId90" w:tooltip="Закон РФ от 15.01.1993 N 4301-1 (ред. от 31.07.2025) &quot;О статусе Героев Советского Союза, Героев Российской Федерации и полных кавалеров ордена Славы&quot; {КонсультантПлюс}">
        <w:r>
          <w:rPr>
            <w:sz w:val="20"/>
            <w:color w:val="0000ff"/>
          </w:rPr>
          <w:t xml:space="preserve">статья 4</w:t>
        </w:r>
      </w:hyperlink>
      <w:r>
        <w:rPr>
          <w:sz w:val="20"/>
        </w:rP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граждане, удостоенные звания Героя Социалистического Труда, Героя Труда Российской Федерации и награжденные орденом Трудовой Славы трех степеней (</w:t>
      </w:r>
      <w:hyperlink w:history="0" r:id="rId91" w:tooltip="Федеральный закон от 09.01.1997 N 5-ФЗ (ред. от 31.07.2025) &quot;О предоставлении социальных гарантий Героям Социалистического Труда, Героям Труда Российской Федерации и полным кавалерам ордена Трудовой Славы&quot; {КонсультантПлюс}">
        <w:r>
          <w:rPr>
            <w:sz w:val="20"/>
            <w:color w:val="0000ff"/>
          </w:rPr>
          <w:t xml:space="preserve">статья 2</w:t>
        </w:r>
      </w:hyperlink>
      <w:r>
        <w:rPr>
          <w:sz w:val="20"/>
        </w:rP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pPr>
        <w:pStyle w:val="0"/>
        <w:spacing w:before="200" w:lineRule="auto"/>
        <w:ind w:firstLine="540"/>
        <w:jc w:val="both"/>
      </w:pPr>
      <w:r>
        <w:rPr>
          <w:sz w:val="20"/>
        </w:rPr>
        <w:t xml:space="preserve">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 (</w:t>
      </w:r>
      <w:hyperlink w:history="0" r:id="rId92" w:tooltip="Федеральный закон от 09.01.1997 N 5-ФЗ (ред. от 31.07.2025) &quot;О предоставлении социальных гарантий Героям Социалистического Труда, Героям Труда Российской Федерации и полным кавалерам ордена Трудовой Славы&quot; {КонсультантПлюс}">
        <w:r>
          <w:rPr>
            <w:sz w:val="20"/>
            <w:color w:val="0000ff"/>
          </w:rPr>
          <w:t xml:space="preserve">статья 2</w:t>
        </w:r>
      </w:hyperlink>
      <w:r>
        <w:rPr>
          <w:sz w:val="20"/>
        </w:rP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pPr>
        <w:pStyle w:val="0"/>
        <w:spacing w:before="200" w:lineRule="auto"/>
        <w:ind w:firstLine="540"/>
        <w:jc w:val="both"/>
      </w:pPr>
      <w:r>
        <w:rPr>
          <w:sz w:val="20"/>
        </w:rPr>
        <w:t xml:space="preserve">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 (</w:t>
      </w:r>
      <w:hyperlink w:history="0" r:id="rId93" w:tooltip="Федеральный закон от 20.07.2012 N 125-ФЗ (ред. от 28.12.2024) &quot;О донорстве крови и ее компонентов&quot; {КонсультантПлюс}">
        <w:r>
          <w:rPr>
            <w:sz w:val="20"/>
            <w:color w:val="0000ff"/>
          </w:rPr>
          <w:t xml:space="preserve">статья 21</w:t>
        </w:r>
      </w:hyperlink>
      <w:r>
        <w:rPr>
          <w:sz w:val="20"/>
        </w:rPr>
        <w:t xml:space="preserve"> Федерального закона от 20 июля 2012 г. N 125-ФЗ "О донорстве крови и ее компонентов");</w:t>
      </w:r>
    </w:p>
    <w:p>
      <w:pPr>
        <w:pStyle w:val="0"/>
        <w:spacing w:before="200" w:lineRule="auto"/>
        <w:ind w:firstLine="540"/>
        <w:jc w:val="both"/>
      </w:pPr>
      <w:r>
        <w:rPr>
          <w:sz w:val="20"/>
        </w:rPr>
        <w:t xml:space="preserve">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w:t>
      </w:r>
      <w:hyperlink w:history="0" r:id="rId9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статья 154</w:t>
        </w:r>
      </w:hyperlink>
      <w:r>
        <w:rPr>
          <w:sz w:val="20"/>
        </w:rP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участники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года;</w:t>
      </w:r>
    </w:p>
    <w:p>
      <w:pPr>
        <w:pStyle w:val="0"/>
        <w:spacing w:before="200" w:lineRule="auto"/>
        <w:ind w:firstLine="540"/>
        <w:jc w:val="both"/>
      </w:pPr>
      <w:r>
        <w:rPr>
          <w:sz w:val="20"/>
        </w:rPr>
        <w:t xml:space="preserve">инвалиды I и II групп (</w:t>
      </w:r>
      <w:hyperlink w:history="0" r:id="rId95" w:tooltip="Указ Президента РФ от 02.10.1992 N 1157 (ред. от 26.07.2021) &quot;О дополнительных мерах государственной поддержки инвалидов&quot; {КонсультантПлюс}">
        <w:r>
          <w:rPr>
            <w:sz w:val="20"/>
            <w:color w:val="0000ff"/>
          </w:rPr>
          <w:t xml:space="preserve">Указ</w:t>
        </w:r>
      </w:hyperlink>
      <w:r>
        <w:rPr>
          <w:sz w:val="20"/>
        </w:rPr>
        <w:t xml:space="preserve"> Президента Российской Федерации от 2 октября 1992 г. N 1157 "О дополнительных мерах государственной поддержки инвалидов").</w:t>
      </w:r>
    </w:p>
    <w:p>
      <w:pPr>
        <w:pStyle w:val="0"/>
        <w:spacing w:before="200" w:lineRule="auto"/>
        <w:ind w:firstLine="540"/>
        <w:jc w:val="both"/>
      </w:pPr>
      <w:r>
        <w:rPr>
          <w:sz w:val="20"/>
        </w:rPr>
        <w:t xml:space="preserve">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Программы, независимо от формы собственности и ведомственной принадлежности.</w:t>
      </w:r>
    </w:p>
    <w:p>
      <w:pPr>
        <w:pStyle w:val="0"/>
        <w:spacing w:before="200" w:lineRule="auto"/>
        <w:ind w:firstLine="540"/>
        <w:jc w:val="both"/>
      </w:pPr>
      <w:r>
        <w:rPr>
          <w:sz w:val="20"/>
        </w:rPr>
        <w:t xml:space="preserve">Информация о категориях граждан, имеющих право на внеочередное оказание медицинской помощи, должна быть размещена на стендах в приемном отделении, регистратуре, отделениях стационара медицинской организации.</w:t>
      </w:r>
    </w:p>
    <w:p>
      <w:pPr>
        <w:pStyle w:val="0"/>
        <w:spacing w:before="200" w:lineRule="auto"/>
        <w:ind w:firstLine="540"/>
        <w:jc w:val="both"/>
      </w:pPr>
      <w:r>
        <w:rPr>
          <w:sz w:val="20"/>
        </w:rPr>
        <w:t xml:space="preserve">Основанием для оказания медицинской помощи вне очереди является документ, подтверждающий льготную категорию граждан.</w:t>
      </w:r>
    </w:p>
    <w:p>
      <w:pPr>
        <w:pStyle w:val="0"/>
        <w:spacing w:before="200" w:lineRule="auto"/>
        <w:ind w:firstLine="540"/>
        <w:jc w:val="both"/>
      </w:pPr>
      <w:r>
        <w:rPr>
          <w:sz w:val="20"/>
        </w:rPr>
        <w:t xml:space="preserve">Во внеочередном порядке медицинская помощь предоставляется в амбулаторных условиях, условиях дневного стационара, стационарных условиях.</w:t>
      </w:r>
    </w:p>
    <w:p>
      <w:pPr>
        <w:pStyle w:val="0"/>
        <w:spacing w:before="200" w:lineRule="auto"/>
        <w:ind w:firstLine="540"/>
        <w:jc w:val="both"/>
      </w:pPr>
      <w:r>
        <w:rPr>
          <w:sz w:val="20"/>
        </w:rPr>
        <w:t xml:space="preserve">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pPr>
        <w:pStyle w:val="0"/>
        <w:spacing w:before="200" w:lineRule="auto"/>
        <w:ind w:firstLine="540"/>
        <w:jc w:val="both"/>
      </w:pPr>
      <w:r>
        <w:rPr>
          <w:sz w:val="20"/>
        </w:rPr>
        <w:t xml:space="preserve">При наличии медицинских показаний для проведения дополнительного медицинского обследования гражданина и (или) лабораторных исследований при оказании амбулаторной медицинской помощи лечащим врачом организуются внеочередной прием гражданина необходимыми врачами-специалистами и проведение необходимых лабораторных исследований.</w:t>
      </w:r>
    </w:p>
    <w:p>
      <w:pPr>
        <w:pStyle w:val="0"/>
        <w:spacing w:before="200" w:lineRule="auto"/>
        <w:ind w:firstLine="540"/>
        <w:jc w:val="both"/>
      </w:pPr>
      <w:r>
        <w:rPr>
          <w:sz w:val="20"/>
        </w:rPr>
        <w:t xml:space="preserve">В случае отсутствия возможности оказания необходимого вида медицинской помощи в медицинской организации при наличии медицинских показаний граждане направляются в соответствующую медицинскую организацию, оказывающую данный вид медицинской помощи, для решения вопроса о внеочередном оказании медицинской помощи по согласованию с администрацией медицинской организации.</w:t>
      </w:r>
    </w:p>
    <w:p>
      <w:pPr>
        <w:pStyle w:val="0"/>
        <w:spacing w:before="200" w:lineRule="auto"/>
        <w:ind w:firstLine="540"/>
        <w:jc w:val="both"/>
      </w:pPr>
      <w:r>
        <w:rPr>
          <w:sz w:val="20"/>
        </w:rPr>
        <w:t xml:space="preserve">Направление граждан в другую медицинскую организацию республики для оказания им внеочередной медицинской помощи осуществляется на основании заключения врачебной комиссии медицинской организации с подробной выпиской из карты амбулаторного больного (истории болезни), содержащей данные клинических, рентгенологических, лабораторных и других исследований, с указанием цели направления.</w:t>
      </w:r>
    </w:p>
    <w:p>
      <w:pPr>
        <w:pStyle w:val="0"/>
        <w:spacing w:before="200" w:lineRule="auto"/>
        <w:ind w:firstLine="540"/>
        <w:jc w:val="both"/>
      </w:pPr>
      <w:r>
        <w:rPr>
          <w:sz w:val="20"/>
        </w:rPr>
        <w:t xml:space="preserve">Медицинская организация, осуществляющая консультативную медицинскую помощь, обеспечивает консультативный прием граждан вне очереди, а по показаниям - внеочередное стационарное обследование и лечение.</w:t>
      </w:r>
    </w:p>
    <w:p>
      <w:pPr>
        <w:pStyle w:val="0"/>
        <w:spacing w:before="200" w:lineRule="auto"/>
        <w:ind w:firstLine="540"/>
        <w:jc w:val="both"/>
      </w:pPr>
      <w:r>
        <w:rPr>
          <w:sz w:val="20"/>
        </w:rPr>
        <w:t xml:space="preserve">Финансирование расходов, связанных с внеочередным оказанием медицинской помощи льготным категориям граждан, осуществляется в соответствии с законодательством Российской Федерации и Республики Дагестан, а также Программой.</w:t>
      </w:r>
    </w:p>
    <w:p>
      <w:pPr>
        <w:pStyle w:val="0"/>
        <w:jc w:val="both"/>
      </w:pPr>
      <w:r>
        <w:rPr>
          <w:sz w:val="20"/>
        </w:rPr>
      </w:r>
    </w:p>
    <w:p>
      <w:pPr>
        <w:pStyle w:val="2"/>
        <w:outlineLvl w:val="2"/>
        <w:jc w:val="center"/>
      </w:pPr>
      <w:r>
        <w:rPr>
          <w:sz w:val="20"/>
        </w:rPr>
        <w:t xml:space="preserve">IV. Порядок обеспечения граждан лекарственными препаратами,</w:t>
      </w:r>
    </w:p>
    <w:p>
      <w:pPr>
        <w:pStyle w:val="2"/>
        <w:jc w:val="center"/>
      </w:pPr>
      <w:r>
        <w:rPr>
          <w:sz w:val="20"/>
        </w:rPr>
        <w:t xml:space="preserve">медицинскими изделиями, включенными в утверждаемый</w:t>
      </w:r>
    </w:p>
    <w:p>
      <w:pPr>
        <w:pStyle w:val="2"/>
        <w:jc w:val="center"/>
      </w:pPr>
      <w:r>
        <w:rPr>
          <w:sz w:val="20"/>
        </w:rPr>
        <w:t xml:space="preserve">Правительством Российской Федерации перечень медицинских</w:t>
      </w:r>
    </w:p>
    <w:p>
      <w:pPr>
        <w:pStyle w:val="2"/>
        <w:jc w:val="center"/>
      </w:pPr>
      <w:r>
        <w:rPr>
          <w:sz w:val="20"/>
        </w:rPr>
        <w:t xml:space="preserve">изделий, имплантируемых в организм человека, лечебным</w:t>
      </w:r>
    </w:p>
    <w:p>
      <w:pPr>
        <w:pStyle w:val="2"/>
        <w:jc w:val="center"/>
      </w:pPr>
      <w:r>
        <w:rPr>
          <w:sz w:val="20"/>
        </w:rPr>
        <w:t xml:space="preserve">питанием, в том числе специализированными продуктами</w:t>
      </w:r>
    </w:p>
    <w:p>
      <w:pPr>
        <w:pStyle w:val="2"/>
        <w:jc w:val="center"/>
      </w:pPr>
      <w:r>
        <w:rPr>
          <w:sz w:val="20"/>
        </w:rPr>
        <w:t xml:space="preserve">лечебного питания, по назначению врача (за исключением</w:t>
      </w:r>
    </w:p>
    <w:p>
      <w:pPr>
        <w:pStyle w:val="2"/>
        <w:jc w:val="center"/>
      </w:pPr>
      <w:r>
        <w:rPr>
          <w:sz w:val="20"/>
        </w:rPr>
        <w:t xml:space="preserve">лечебного питания, в том числе специализированных продуктов</w:t>
      </w:r>
    </w:p>
    <w:p>
      <w:pPr>
        <w:pStyle w:val="2"/>
        <w:jc w:val="center"/>
      </w:pPr>
      <w:r>
        <w:rPr>
          <w:sz w:val="20"/>
        </w:rPr>
        <w:t xml:space="preserve">лечебного питания по желанию пациента), а также донорской</w:t>
      </w:r>
    </w:p>
    <w:p>
      <w:pPr>
        <w:pStyle w:val="2"/>
        <w:jc w:val="center"/>
      </w:pPr>
      <w:r>
        <w:rPr>
          <w:sz w:val="20"/>
        </w:rPr>
        <w:t xml:space="preserve">кровью и ее компонентами по медицинским показаниям</w:t>
      </w:r>
    </w:p>
    <w:p>
      <w:pPr>
        <w:pStyle w:val="2"/>
        <w:jc w:val="center"/>
      </w:pPr>
      <w:r>
        <w:rPr>
          <w:sz w:val="20"/>
        </w:rPr>
        <w:t xml:space="preserve">в соответствии со стандартами медицинской помощи с учетом</w:t>
      </w:r>
    </w:p>
    <w:p>
      <w:pPr>
        <w:pStyle w:val="2"/>
        <w:jc w:val="center"/>
      </w:pPr>
      <w:r>
        <w:rPr>
          <w:sz w:val="20"/>
        </w:rPr>
        <w:t xml:space="preserve">видов, условий и форм оказания медицинской помощи</w:t>
      </w:r>
    </w:p>
    <w:p>
      <w:pPr>
        <w:pStyle w:val="0"/>
        <w:jc w:val="both"/>
      </w:pPr>
      <w:r>
        <w:rPr>
          <w:sz w:val="20"/>
        </w:rPr>
      </w:r>
    </w:p>
    <w:p>
      <w:pPr>
        <w:pStyle w:val="0"/>
        <w:ind w:firstLine="540"/>
        <w:jc w:val="both"/>
      </w:pPr>
      <w:r>
        <w:rPr>
          <w:sz w:val="20"/>
        </w:rP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осуществляется бесплатно для пациента.</w:t>
      </w:r>
    </w:p>
    <w:p>
      <w:pPr>
        <w:pStyle w:val="0"/>
        <w:spacing w:before="200" w:lineRule="auto"/>
        <w:ind w:firstLine="540"/>
        <w:jc w:val="both"/>
      </w:pPr>
      <w:r>
        <w:rPr>
          <w:sz w:val="20"/>
        </w:rPr>
        <w:t xml:space="preserve">При оказании медицинской помощи и рамках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w:t>
      </w:r>
    </w:p>
    <w:p>
      <w:pPr>
        <w:pStyle w:val="0"/>
        <w:spacing w:before="200" w:lineRule="auto"/>
        <w:ind w:firstLine="540"/>
        <w:jc w:val="both"/>
      </w:pPr>
      <w:r>
        <w:rPr>
          <w:sz w:val="20"/>
        </w:rPr>
        <w:t xml:space="preserve">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pPr>
        <w:pStyle w:val="0"/>
        <w:spacing w:before="200" w:lineRule="auto"/>
        <w:ind w:firstLine="540"/>
        <w:jc w:val="both"/>
      </w:pPr>
      <w:r>
        <w:rPr>
          <w:sz w:val="20"/>
        </w:rPr>
        <w:t xml:space="preserve">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w:t>
      </w:r>
    </w:p>
    <w:p>
      <w:pPr>
        <w:pStyle w:val="0"/>
        <w:spacing w:before="200" w:lineRule="auto"/>
        <w:ind w:firstLine="540"/>
        <w:jc w:val="both"/>
      </w:pPr>
      <w:r>
        <w:rPr>
          <w:sz w:val="20"/>
        </w:rPr>
        <w:t xml:space="preserve">Сведения формируются с использованием медицинской информационной системы, позволяющей осуществлять ведение электронных медицинских карт пациента при оказании стационарной, амбулаторно-поликлинической и скорой медицинской помощи.</w:t>
      </w:r>
    </w:p>
    <w:p>
      <w:pPr>
        <w:pStyle w:val="0"/>
        <w:spacing w:before="200" w:lineRule="auto"/>
        <w:ind w:firstLine="540"/>
        <w:jc w:val="both"/>
      </w:pPr>
      <w:r>
        <w:rPr>
          <w:sz w:val="20"/>
        </w:rPr>
        <w:t xml:space="preserve">За предоставлением необходимых лекарственных препаратов, медицинских изделий и специализированных продуктов лечебного питания граждане обращаются в медицинскую организацию, оказывающую первичную медико-санитарную помощь (далее - медицинская организация).</w:t>
      </w:r>
    </w:p>
    <w:p>
      <w:pPr>
        <w:pStyle w:val="0"/>
        <w:spacing w:before="200" w:lineRule="auto"/>
        <w:ind w:firstLine="540"/>
        <w:jc w:val="both"/>
      </w:pPr>
      <w:r>
        <w:rPr>
          <w:sz w:val="20"/>
        </w:rPr>
        <w:t xml:space="preserve">При обращении гражданина в медицинскую организацию врач (фельдшер) по результатам осмотра осуществляет назначение и выписывание лекарственных препаратов в соответствии с </w:t>
      </w:r>
      <w:hyperlink w:history="0" r:id="rId96"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 {КонсультантПлюс}">
        <w:r>
          <w:rPr>
            <w:sz w:val="20"/>
            <w:color w:val="0000ff"/>
          </w:rPr>
          <w:t xml:space="preserve">Порядком</w:t>
        </w:r>
      </w:hyperlink>
      <w:r>
        <w:rPr>
          <w:sz w:val="20"/>
        </w:rPr>
        <w:t xml:space="preserve">, утвержденным приказом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медицинских изделий - в соответствии с </w:t>
      </w:r>
      <w:hyperlink w:history="0" r:id="rId97" w:tooltip="Приказ Минздрава России от 20.12.2012 N 1181н &quot;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quot; (Зарегистрировано в Минюсте России 25.06.2013 N 28882) {КонсультантПлюс}">
        <w:r>
          <w:rPr>
            <w:sz w:val="20"/>
            <w:color w:val="0000ff"/>
          </w:rPr>
          <w:t xml:space="preserve">порядком</w:t>
        </w:r>
      </w:hyperlink>
      <w:r>
        <w:rPr>
          <w:sz w:val="20"/>
        </w:rPr>
        <w:t xml:space="preserve">, утвержденным приказом Министерства здравоохранения Российской Федерации от 20 декабря 2012 г. N 1181н "Об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специализированных продуктов лечебного питания - в соответствии с </w:t>
      </w:r>
      <w:hyperlink w:history="0" r:id="rId98" w:tooltip="Приказ Минздравсоцразвития России от 12.02.2007 N 110 (ред. от 24.11.2021) &quot;О порядке назначения и выписывания лекарственных препаратов, изделий медицинского назначения и специализированных продуктов лечебного питания&quot; (вместе с &quot;Инструкцией по заполнению формы N 148-1/у-88 &quot;Рецептурный бланк&quot;, &quot;Инструкцией по заполнению формы N 107-1/у &quot;Рецептурный бланк&quot;, &quot;Инструкцией по заполнению формы N 148-1/у-04 (л) &quot;Рецепт&quot; и формы N 148-1/у-06 (л) &quot;Рецепт&quot;, &quot;Инструкцией о порядке назначения лекарственных препаратов {КонсультантПлюс}">
        <w:r>
          <w:rPr>
            <w:sz w:val="20"/>
            <w:color w:val="0000ff"/>
          </w:rPr>
          <w:t xml:space="preserve">приказом</w:t>
        </w:r>
      </w:hyperlink>
      <w:r>
        <w:rPr>
          <w:sz w:val="20"/>
        </w:rPr>
        <w:t xml:space="preserve">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w:t>
      </w:r>
    </w:p>
    <w:p>
      <w:pPr>
        <w:pStyle w:val="0"/>
        <w:spacing w:before="200" w:lineRule="auto"/>
        <w:ind w:firstLine="540"/>
        <w:jc w:val="both"/>
      </w:pPr>
      <w:r>
        <w:rPr>
          <w:sz w:val="20"/>
        </w:rPr>
        <w:t xml:space="preserve">Медицинские организации размещают на информационных стендах информацию об аптечных организациях, расположенных на территории Республики Дагестан, осуществляющих отпуск лекарственных препаратов, медицинских изделий и специализированных продуктов лечебного питания для обеспечения граждан, имеющих право на бесплатное или льготное лекарственное обеспечение.</w:t>
      </w:r>
    </w:p>
    <w:p>
      <w:pPr>
        <w:pStyle w:val="0"/>
        <w:spacing w:before="200" w:lineRule="auto"/>
        <w:ind w:firstLine="540"/>
        <w:jc w:val="both"/>
      </w:pPr>
      <w:r>
        <w:rPr>
          <w:sz w:val="20"/>
        </w:rPr>
        <w:t xml:space="preserve">Аптечные организации осуществляют отпуск лекарственных препаратов в порядке, утвержденном </w:t>
      </w:r>
      <w:hyperlink w:history="0" r:id="rId99" w:tooltip="Приказ Минздрава России от 07.03.2025 N 100н &quot;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КонсультантПлюс}">
        <w:r>
          <w:rPr>
            <w:sz w:val="20"/>
            <w:color w:val="0000ff"/>
          </w:rPr>
          <w:t xml:space="preserve">приказом</w:t>
        </w:r>
      </w:hyperlink>
      <w:r>
        <w:rPr>
          <w:sz w:val="20"/>
        </w:rPr>
        <w:t xml:space="preserve"> Министерства здравоохранения Российской Федерации от 7 марта 2025 г. N 100н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отпуска гражданам аптечными организациями иммунобиологических лекарственных препаратов для иммунопрофилактики".</w:t>
      </w:r>
    </w:p>
    <w:p>
      <w:pPr>
        <w:pStyle w:val="0"/>
        <w:spacing w:before="200" w:lineRule="auto"/>
        <w:ind w:firstLine="540"/>
        <w:jc w:val="both"/>
      </w:pPr>
      <w:r>
        <w:rPr>
          <w:sz w:val="20"/>
        </w:rPr>
        <w:t xml:space="preserve">Обеспечение граждан кровью и ее компонентами при оказании медицинской помощи осуществляется безвозмездно при наличии медицинских показаний.</w:t>
      </w:r>
    </w:p>
    <w:p>
      <w:pPr>
        <w:pStyle w:val="0"/>
        <w:spacing w:before="200" w:lineRule="auto"/>
        <w:ind w:firstLine="540"/>
        <w:jc w:val="both"/>
      </w:pPr>
      <w:r>
        <w:rPr>
          <w:sz w:val="20"/>
        </w:rPr>
        <w:t xml:space="preserve">Безвозмездное обеспечение донорской кровью и ее компонентами осуществляется с соблюдением требований, утвержденных </w:t>
      </w:r>
      <w:hyperlink w:history="0" r:id="rId100"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0"/>
            <w:color w:val="0000ff"/>
          </w:rPr>
          <w:t xml:space="preserve">постановлением</w:t>
        </w:r>
      </w:hyperlink>
      <w:r>
        <w:rPr>
          <w:sz w:val="20"/>
        </w:rPr>
        <w:t xml:space="preserve"> Правительства Российской Федерации от 14 мая 2025 г. N 641 "Об утверждении Правил заготовки, хранения, транспортировки и клинического использования донорской крови и ее компонентов".</w:t>
      </w:r>
    </w:p>
    <w:p>
      <w:pPr>
        <w:pStyle w:val="0"/>
        <w:spacing w:before="200" w:lineRule="auto"/>
        <w:ind w:firstLine="540"/>
        <w:jc w:val="both"/>
      </w:pPr>
      <w:r>
        <w:rPr>
          <w:sz w:val="20"/>
        </w:rPr>
        <w:t xml:space="preserve">Медицинские организации определяют потребность прикрепленного населения в лекарственных препаратах, медицинских изделиях и специализированных продуктах лечебного питания для лекарственного обеспечения граждан, имеющих право на бесплатное или льготное лекарственное обеспечение.</w:t>
      </w:r>
    </w:p>
    <w:p>
      <w:pPr>
        <w:pStyle w:val="0"/>
        <w:jc w:val="both"/>
      </w:pPr>
      <w:r>
        <w:rPr>
          <w:sz w:val="20"/>
        </w:rPr>
      </w:r>
    </w:p>
    <w:p>
      <w:pPr>
        <w:pStyle w:val="2"/>
        <w:outlineLvl w:val="2"/>
        <w:jc w:val="center"/>
      </w:pPr>
      <w:r>
        <w:rPr>
          <w:sz w:val="20"/>
        </w:rPr>
        <w:t xml:space="preserve">V. Порядок оказания медицинской помощи гражданам</w:t>
      </w:r>
    </w:p>
    <w:p>
      <w:pPr>
        <w:pStyle w:val="2"/>
        <w:jc w:val="center"/>
      </w:pPr>
      <w:r>
        <w:rPr>
          <w:sz w:val="20"/>
        </w:rPr>
        <w:t xml:space="preserve">и их маршрутизация при проведении медицинской реабилитации</w:t>
      </w:r>
    </w:p>
    <w:p>
      <w:pPr>
        <w:pStyle w:val="2"/>
        <w:jc w:val="center"/>
      </w:pPr>
      <w:r>
        <w:rPr>
          <w:sz w:val="20"/>
        </w:rPr>
        <w:t xml:space="preserve">на всех этапах ее оказания в Республике Дагестан</w:t>
      </w:r>
    </w:p>
    <w:p>
      <w:pPr>
        <w:pStyle w:val="0"/>
        <w:jc w:val="both"/>
      </w:pPr>
      <w:r>
        <w:rPr>
          <w:sz w:val="20"/>
        </w:rPr>
      </w:r>
    </w:p>
    <w:p>
      <w:pPr>
        <w:pStyle w:val="0"/>
        <w:ind w:firstLine="540"/>
        <w:jc w:val="both"/>
      </w:pPr>
      <w:r>
        <w:rPr>
          <w:sz w:val="20"/>
        </w:rPr>
        <w:t xml:space="preserve">В рамках Программы оказание медицинской помощи гражданам в Республике Дагестан по профилю "медицинская реабилитация" осуществляется в медицинских организациях Республики Дагестан, имеющих лицензию на медицинскую деятельность с указанием работ (услуг) по медицинской реабилитации, и включает комплексное применение природных лечебных факторов, лекарственной, немедикаментозной терапии и других методов.</w:t>
      </w:r>
    </w:p>
    <w:p>
      <w:pPr>
        <w:pStyle w:val="0"/>
        <w:spacing w:before="200" w:lineRule="auto"/>
        <w:ind w:firstLine="540"/>
        <w:jc w:val="both"/>
      </w:pPr>
      <w:r>
        <w:rPr>
          <w:sz w:val="20"/>
        </w:rPr>
        <w:t xml:space="preserve">Организация медицинской помощи гражданам и их маршрутизация при проведении медицинской реабилитации осуществляется в соответствии с Федеральным </w:t>
      </w:r>
      <w:hyperlink w:history="0" r:id="rId10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от 21 ноября 2011 г. N 323-ФЗ "Об основах охраны здоровья граждан в Российской Федерации", </w:t>
      </w:r>
      <w:hyperlink w:history="0" r:id="rId102" w:tooltip="Приказ Минздрава России от 31.07.2020 N 788н (ред. от 16.09.2025) &quot;Об утверждении Порядка организации медицинской реабилитации взрослых&quot; (Зарегистрировано в Минюсте России 25.09.2020 N 60039) {КонсультантПлюс}">
        <w:r>
          <w:rPr>
            <w:sz w:val="20"/>
            <w:color w:val="0000ff"/>
          </w:rPr>
          <w:t xml:space="preserve">Порядком</w:t>
        </w:r>
      </w:hyperlink>
      <w:r>
        <w:rPr>
          <w:sz w:val="20"/>
        </w:rPr>
        <w:t xml:space="preserve"> организации медицинской реабилитации взрослых, утвержденным приказом Министерства здравоохранения Российской Федерации от 31 июля 2020 г. N 788н, </w:t>
      </w:r>
      <w:hyperlink w:history="0" r:id="rId103" w:tooltip="Приказ Минздрава России от 23.10.2019 N 878н &quot;Об утверждении Порядка организации медицинской реабилитации детей&quot; (Зарегистрировано в Минюсте России 23.12.2019 N 56954) {КонсультантПлюс}">
        <w:r>
          <w:rPr>
            <w:sz w:val="20"/>
            <w:color w:val="0000ff"/>
          </w:rPr>
          <w:t xml:space="preserve">Порядком</w:t>
        </w:r>
      </w:hyperlink>
      <w:r>
        <w:rPr>
          <w:sz w:val="20"/>
        </w:rPr>
        <w:t xml:space="preserve"> организации медицинской реабилитации детей, утвержденным приказом Министерства здравоохранения Российской Федерации от 23 октября 2019 г. N 878н, государственной </w:t>
      </w:r>
      <w:hyperlink w:history="0" r:id="rId104" w:tooltip="Постановление Правительства РД от 22.12.2014 N 662 (ред. от 26.12.2025) &quot;Об утверждении государственной программы Республики Дагестан &quot;Развитие здравоохранения в Республике Дагестан&quot; {КонсультантПлюс}">
        <w:r>
          <w:rPr>
            <w:sz w:val="20"/>
            <w:color w:val="0000ff"/>
          </w:rPr>
          <w:t xml:space="preserve">программой</w:t>
        </w:r>
      </w:hyperlink>
      <w:r>
        <w:rPr>
          <w:sz w:val="20"/>
        </w:rPr>
        <w:t xml:space="preserve"> Республики Дагестан "Развитие здравоохранения в Республике Дагестан", утвержденной постановлением Правительства Республики Дагестан от 22 декабря 2014 г. N 662, приказами Министерства здравоохранения Республики Дагестан от 20 июня 2019 г. N 663-Л "Об утверждении Порядка организации медицинской помощи по профилю "медицинская реабилитация", от 29 октября 2019 г. N 1060-Д "Об утверждении Порядка организации медицинской реабилитации детскому населению Республики Дагестан", от 26 сентября 2022 г. N 1063-Л "О реализации государственной программы "Оптимальная для восстановления здоровья медицинская реабилитация в Республике Дагестан" и от 17 февраля 2023 г. N 88-Л "О внесении изменений в приказ Министерства здравоохранения Республики Дагестан от 11 июня 2014 г. N 656-Л "О структурных преобразованиях системы здравоохранения на основе трехуровневой системы и маршрутизации больных".</w:t>
      </w:r>
    </w:p>
    <w:p>
      <w:pPr>
        <w:pStyle w:val="0"/>
        <w:spacing w:before="200" w:lineRule="auto"/>
        <w:ind w:firstLine="540"/>
        <w:jc w:val="both"/>
      </w:pPr>
      <w:r>
        <w:rPr>
          <w:sz w:val="20"/>
        </w:rPr>
        <w:t xml:space="preserve">Медицинская реабилитация представляет собой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00" w:lineRule="auto"/>
        <w:ind w:firstLine="540"/>
        <w:jc w:val="both"/>
      </w:pPr>
      <w:r>
        <w:rPr>
          <w:sz w:val="20"/>
        </w:rPr>
        <w:t xml:space="preserve">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применяется шкала реабилитационной маршрутизации, приведенная в </w:t>
      </w:r>
      <w:hyperlink w:history="0" r:id="rId105" w:tooltip="Приказ Минздрава России от 31.07.2020 N 788н (ред. от 16.09.2025) &quot;Об утверждении Порядка организации медицинской реабилитации взрослых&quot; (Зарегистрировано в Минюсте России 25.09.2020 N 60039) {КонсультантПлюс}">
        <w:r>
          <w:rPr>
            <w:sz w:val="20"/>
            <w:color w:val="0000ff"/>
          </w:rPr>
          <w:t xml:space="preserve">Правилах</w:t>
        </w:r>
      </w:hyperlink>
      <w:r>
        <w:rPr>
          <w:sz w:val="20"/>
        </w:rPr>
        <w:t xml:space="preserve"> определения этапов медицинской реабилитации, группы медицинской организации, осуществляющей медицинскую реабилитацию взрослых, являющихся приложением N 1 к Порядку организации медицинской реабилитации взрослых, утвержденному приказом Министерства здравоохранения Российской Федерации от 31 июля 2020 г. N 788н (далее - шкала реабилитационной маршрутизации).</w:t>
      </w:r>
    </w:p>
    <w:p>
      <w:pPr>
        <w:pStyle w:val="0"/>
        <w:spacing w:before="200" w:lineRule="auto"/>
        <w:ind w:firstLine="540"/>
        <w:jc w:val="both"/>
      </w:pPr>
      <w:r>
        <w:rPr>
          <w:sz w:val="20"/>
        </w:rPr>
        <w:t xml:space="preserve">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Медицинская реабилитация осуществляется в следующих условиях:</w:t>
      </w:r>
    </w:p>
    <w:p>
      <w:pPr>
        <w:pStyle w:val="0"/>
        <w:spacing w:before="200" w:lineRule="auto"/>
        <w:ind w:firstLine="540"/>
        <w:jc w:val="both"/>
      </w:pPr>
      <w:r>
        <w:rPr>
          <w:sz w:val="20"/>
        </w:rPr>
        <w:t xml:space="preserve">амбулаторно (в условиях, не предусматривающих круглосуточного наблюдения и лечения);</w:t>
      </w:r>
    </w:p>
    <w:p>
      <w:pPr>
        <w:pStyle w:val="0"/>
        <w:spacing w:before="200" w:lineRule="auto"/>
        <w:ind w:firstLine="540"/>
        <w:jc w:val="both"/>
      </w:pPr>
      <w:r>
        <w:rPr>
          <w:sz w:val="20"/>
        </w:rPr>
        <w:t xml:space="preserve">стационарно (в условиях, обеспечивающих круглосуточное медицинское наблюдение и лечение);</w:t>
      </w:r>
    </w:p>
    <w:p>
      <w:pPr>
        <w:pStyle w:val="0"/>
        <w:spacing w:before="200" w:lineRule="auto"/>
        <w:ind w:firstLine="540"/>
        <w:jc w:val="both"/>
      </w:pPr>
      <w:r>
        <w:rPr>
          <w:sz w:val="20"/>
        </w:rPr>
        <w:t xml:space="preserve">в дневном стационаре (в условиях, не предусматривающих круглосуточного наблюдения и лечения).</w:t>
      </w:r>
    </w:p>
    <w:p>
      <w:pPr>
        <w:pStyle w:val="0"/>
        <w:spacing w:before="200" w:lineRule="auto"/>
        <w:ind w:firstLine="540"/>
        <w:jc w:val="both"/>
      </w:pPr>
      <w:r>
        <w:rPr>
          <w:sz w:val="20"/>
        </w:rPr>
        <w:t xml:space="preserve">В основу организации медицинской реабилитации положен принцип мультидисциплинарного подхода и определения индивидуальной программы реабилитации.</w:t>
      </w:r>
    </w:p>
    <w:p>
      <w:pPr>
        <w:pStyle w:val="0"/>
        <w:spacing w:before="200" w:lineRule="auto"/>
        <w:ind w:firstLine="540"/>
        <w:jc w:val="both"/>
      </w:pPr>
      <w:r>
        <w:rPr>
          <w:sz w:val="20"/>
        </w:rPr>
        <w:t xml:space="preserve">Реабилитационные услуги предоставляют комплексно, что подразумевает проведение реабилитационных мероприятий специалистами разных профилей.</w:t>
      </w:r>
    </w:p>
    <w:p>
      <w:pPr>
        <w:pStyle w:val="0"/>
        <w:spacing w:before="200" w:lineRule="auto"/>
        <w:ind w:firstLine="540"/>
        <w:jc w:val="both"/>
      </w:pPr>
      <w:r>
        <w:rPr>
          <w:sz w:val="20"/>
        </w:rPr>
        <w:t xml:space="preserve">Реабилитационные услуги предоставляют последовательно и непрерывно. Содержание и длительность процесса оказания реабилитационных услуг определяет индивидуальная программа реабилитации инвалида, которая учитывает психические и физические особенности здоровья, уже имеющиеся навыки и желание самого человека научиться новому. Во многих случаях при помощи медицинской реабилитации человек практически полностью восстанавливает свою социально-бытовую активность, чтобы инвалид мог продолжить трудовую деятельность, даже если он имеет достаточно серьезные ограничения жизнедеятельности.</w:t>
      </w:r>
    </w:p>
    <w:p>
      <w:pPr>
        <w:pStyle w:val="0"/>
        <w:spacing w:before="200" w:lineRule="auto"/>
        <w:ind w:firstLine="540"/>
        <w:jc w:val="both"/>
      </w:pPr>
      <w:r>
        <w:rPr>
          <w:sz w:val="20"/>
        </w:rPr>
        <w:t xml:space="preserve">Медицинская реабилитация осуществляется в три этапа. Первый этап медицинской реабилитационной помощи в острый период течения заболевания или травмы осуществляется в структурных подразделениях медицинских организаций Республики Дагестан, оказывающих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 пациентам в острейший (до 72 часов) и острый периоды течения заболевания, при неотложных состояниях, состояниях после оперативных вмешательств (в раннем послеоперационном периоде), хронических критических состояниях и осуществляется ежедневно, продолжительностью не менее 1 часа, но не более 3 часов.</w:t>
      </w:r>
    </w:p>
    <w:p>
      <w:pPr>
        <w:pStyle w:val="0"/>
        <w:spacing w:before="200" w:lineRule="auto"/>
        <w:ind w:firstLine="540"/>
        <w:jc w:val="both"/>
      </w:pPr>
      <w:r>
        <w:rPr>
          <w:sz w:val="20"/>
        </w:rPr>
        <w:t xml:space="preserve">Второй этап медицинской реабилитации осуществляется при оказании специализированной, в том числе высокотехнологичной, медицинской помощи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w:t>
      </w:r>
    </w:p>
    <w:p>
      <w:pPr>
        <w:pStyle w:val="0"/>
        <w:spacing w:before="200" w:lineRule="auto"/>
        <w:ind w:firstLine="540"/>
        <w:jc w:val="both"/>
      </w:pPr>
      <w:r>
        <w:rPr>
          <w:sz w:val="20"/>
        </w:rPr>
        <w:t xml:space="preserve">При оказании специализированной медицинской помощи в стационарных условиях пациентам, состояние которых оценивается по шкале реабилитационной маршрутизации в 2 - 4 балла, могут использоваться структурные подразделения медицинской организации Республики Дагестан (отделение (кабинет)) лечебной физкультуры, кабинет медицинского массажа, физиотерапевтическое отделение (кабинет) без образования отделения медицинской реабилитации при соответствии таких структурных подразделений рекомендуемым штатным нормативам и стандартам оснащения.</w:t>
      </w:r>
    </w:p>
    <w:p>
      <w:pPr>
        <w:pStyle w:val="0"/>
        <w:spacing w:before="200" w:lineRule="auto"/>
        <w:ind w:firstLine="540"/>
        <w:jc w:val="both"/>
      </w:pPr>
      <w:r>
        <w:rPr>
          <w:sz w:val="20"/>
        </w:rPr>
        <w:t xml:space="preserve">При завершении лечения пациента в стационарных условиях и при наличии у него медицинских показаний к продолжению медицинской реабилитации в условиях дневного стационара и в амбулаторных условиях по месту его жительства медицинская организация Республики Дагестан,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(далее - перечень рекомендуемых мероприятий).</w:t>
      </w:r>
    </w:p>
    <w:p>
      <w:pPr>
        <w:pStyle w:val="0"/>
        <w:spacing w:before="200" w:lineRule="auto"/>
        <w:ind w:firstLine="540"/>
        <w:jc w:val="both"/>
      </w:pPr>
      <w:r>
        <w:rPr>
          <w:sz w:val="20"/>
        </w:rPr>
        <w:t xml:space="preserve">В случае проживания пациента в отдаленном и труднодоступном населенном пункте Республики Дагестан информация о пациенте, нуждающемся в продолжении медицинской реабилитации, направляется медицинской организацией Республики Дагестан, в которой пациент получил специализированную медицинскую помощь, в медицинскую организацию Республики Дагестан, к которой пациент прикреплен для получения первичной медико-санитарной помощи, для организации ему медицинской реабилитации.</w:t>
      </w:r>
    </w:p>
    <w:p>
      <w:pPr>
        <w:pStyle w:val="0"/>
        <w:spacing w:before="200" w:lineRule="auto"/>
        <w:ind w:firstLine="540"/>
        <w:jc w:val="both"/>
      </w:pPr>
      <w:r>
        <w:rPr>
          <w:sz w:val="20"/>
        </w:rPr>
        <w:t xml:space="preserve">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в амбулаторном отделении медицинской реабилитации, дневном стационаре медицинской реабилитации. Медицинская реабилитация в амбулаторных условиях и в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лечащим врачом мероприятиями по медицинской реабилитации с учетом перечня рекомендуемых мероприятий.</w:t>
      </w:r>
    </w:p>
    <w:p>
      <w:pPr>
        <w:pStyle w:val="0"/>
        <w:spacing w:before="200" w:lineRule="auto"/>
        <w:ind w:firstLine="540"/>
        <w:jc w:val="both"/>
      </w:pPr>
      <w:r>
        <w:rPr>
          <w:sz w:val="20"/>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Республики Дагестан населенном пункте, ограничения в передвижении пациента, медицинская организация Республики Дагестан,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00" w:lineRule="auto"/>
        <w:ind w:firstLine="540"/>
        <w:jc w:val="both"/>
      </w:pPr>
      <w:r>
        <w:rPr>
          <w:sz w:val="20"/>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00" w:lineRule="auto"/>
        <w:ind w:firstLine="540"/>
        <w:jc w:val="both"/>
      </w:pPr>
      <w:r>
        <w:rPr>
          <w:sz w:val="20"/>
        </w:rPr>
        <w:t xml:space="preserve">Оказание медицинской реабилитации на дому медицинскими организациями Республики Дагестан осуществляется в порядке, устанавливаемом Министерством здравоохранения Российской Федерации.</w:t>
      </w:r>
    </w:p>
    <w:p>
      <w:pPr>
        <w:pStyle w:val="0"/>
        <w:spacing w:before="200" w:lineRule="auto"/>
        <w:ind w:firstLine="540"/>
        <w:jc w:val="both"/>
      </w:pPr>
      <w:r>
        <w:rPr>
          <w:sz w:val="20"/>
        </w:rPr>
        <w:t xml:space="preserve">В случае отсутствия в медицинской организации Республики Дагестан,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Республики Дагестан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Республики Дагестан),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00" w:lineRule="auto"/>
        <w:ind w:firstLine="540"/>
        <w:jc w:val="both"/>
      </w:pPr>
      <w:r>
        <w:rPr>
          <w:sz w:val="20"/>
        </w:rPr>
        <w:t xml:space="preserve">Оплата такой консультации осуществляется на основании гражданско-правового договора между медицинской организацией Республики Дагестан,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телемедицинских (дистанционных) технологий.</w:t>
      </w:r>
    </w:p>
    <w:p>
      <w:pPr>
        <w:pStyle w:val="0"/>
        <w:jc w:val="both"/>
      </w:pPr>
      <w:r>
        <w:rPr>
          <w:sz w:val="20"/>
        </w:rPr>
      </w:r>
    </w:p>
    <w:p>
      <w:pPr>
        <w:pStyle w:val="2"/>
        <w:outlineLvl w:val="2"/>
        <w:jc w:val="center"/>
      </w:pPr>
      <w:r>
        <w:rPr>
          <w:sz w:val="20"/>
        </w:rPr>
        <w:t xml:space="preserve">VI. Порядок предоставления медицинской помощи по всем видам</w:t>
      </w:r>
    </w:p>
    <w:p>
      <w:pPr>
        <w:pStyle w:val="2"/>
        <w:jc w:val="center"/>
      </w:pPr>
      <w:r>
        <w:rPr>
          <w:sz w:val="20"/>
        </w:rPr>
        <w:t xml:space="preserve">ее оказания ветеранам боевых действий, принимавшим участие</w:t>
      </w:r>
    </w:p>
    <w:p>
      <w:pPr>
        <w:pStyle w:val="2"/>
        <w:jc w:val="center"/>
      </w:pPr>
      <w:r>
        <w:rPr>
          <w:sz w:val="20"/>
        </w:rPr>
        <w:t xml:space="preserve">(содействовавшим выполнению задач) в специальной военной</w:t>
      </w:r>
    </w:p>
    <w:p>
      <w:pPr>
        <w:pStyle w:val="2"/>
        <w:jc w:val="center"/>
      </w:pPr>
      <w:r>
        <w:rPr>
          <w:sz w:val="20"/>
        </w:rPr>
        <w:t xml:space="preserve">операции, уволенным с военной службы (службы, работы)</w:t>
      </w:r>
    </w:p>
    <w:p>
      <w:pPr>
        <w:pStyle w:val="0"/>
        <w:jc w:val="both"/>
      </w:pPr>
      <w:r>
        <w:rPr>
          <w:sz w:val="20"/>
        </w:rPr>
      </w:r>
    </w:p>
    <w:p>
      <w:pPr>
        <w:pStyle w:val="0"/>
        <w:ind w:firstLine="540"/>
        <w:jc w:val="both"/>
      </w:pPr>
      <w:r>
        <w:rPr>
          <w:sz w:val="20"/>
        </w:rPr>
        <w:t xml:space="preserve">Настоящий Порядок устанавливает правила организации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00" w:lineRule="auto"/>
        <w:ind w:firstLine="540"/>
        <w:jc w:val="both"/>
      </w:pPr>
      <w:r>
        <w:rPr>
          <w:sz w:val="20"/>
        </w:rPr>
        <w:t xml:space="preserve">Медицинская помощь ветеранам боевых действий, принимавшим участие (содействовавшим выполнению задач) в специальной военной операции, предоставляется в соответствии с </w:t>
      </w:r>
      <w:hyperlink w:history="0" r:id="rId106"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Указом</w:t>
        </w:r>
      </w:hyperlink>
      <w:r>
        <w:rPr>
          <w:sz w:val="20"/>
        </w:rPr>
        <w:t xml:space="preserve">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w:t>
      </w:r>
    </w:p>
    <w:p>
      <w:pPr>
        <w:pStyle w:val="0"/>
        <w:spacing w:before="200" w:lineRule="auto"/>
        <w:ind w:firstLine="540"/>
        <w:jc w:val="both"/>
      </w:pPr>
      <w:r>
        <w:rPr>
          <w:sz w:val="20"/>
        </w:rPr>
        <w:t xml:space="preserve">Участникам специальной военной операции при предъявлении удостоверения во внеочередном порядке оказывается медицинская помощь и проводятся профилактический осмотр и диспансеризация.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pPr>
        <w:pStyle w:val="0"/>
        <w:spacing w:before="200" w:lineRule="auto"/>
        <w:ind w:firstLine="540"/>
        <w:jc w:val="both"/>
      </w:pPr>
      <w:r>
        <w:rPr>
          <w:sz w:val="20"/>
        </w:rPr>
        <w:t xml:space="preserve">Оказание медицинской помощи участникам специальной военной операции основывается на принципах, направленных на обеспечение всесторонней и качественной заботы о защитниках Отечества. Медицинская помощь предоставляется с учетом индивидуальных особенностей здоровья и жизненного пути каждого участника специальной военной операции.</w:t>
      </w:r>
    </w:p>
    <w:p>
      <w:pPr>
        <w:pStyle w:val="0"/>
        <w:spacing w:before="200" w:lineRule="auto"/>
        <w:ind w:firstLine="540"/>
        <w:jc w:val="both"/>
      </w:pPr>
      <w:r>
        <w:rPr>
          <w:sz w:val="20"/>
        </w:rPr>
        <w:t xml:space="preserve">Оказание медицинской помощи включает в себя не только лечение травм и заболеваний, но и предоставление профилактических, реабилитационных и психологических услуг для полного восстановления физического и психического здоровья.</w:t>
      </w:r>
    </w:p>
    <w:p>
      <w:pPr>
        <w:pStyle w:val="0"/>
        <w:spacing w:before="200" w:lineRule="auto"/>
        <w:ind w:firstLine="540"/>
        <w:jc w:val="both"/>
      </w:pPr>
      <w:r>
        <w:rPr>
          <w:sz w:val="20"/>
        </w:rPr>
        <w:t xml:space="preserve">Система медицинской помощи ориентирована на постоянную и широкую доступность для участников специальной военной операции, учитывая их место проживания и особенности здоровья.</w:t>
      </w:r>
    </w:p>
    <w:p>
      <w:pPr>
        <w:pStyle w:val="0"/>
        <w:spacing w:before="200" w:lineRule="auto"/>
        <w:ind w:firstLine="540"/>
        <w:jc w:val="both"/>
      </w:pPr>
      <w:r>
        <w:rPr>
          <w:sz w:val="20"/>
        </w:rPr>
        <w:t xml:space="preserve">Система активно проводит работу по профилактике заболеваний, образованию и обучению ветеранов в вопросах поддержания здоровья и привития культуры заботы о своем физическом и психическом благополучии.</w:t>
      </w:r>
    </w:p>
    <w:p>
      <w:pPr>
        <w:pStyle w:val="0"/>
        <w:spacing w:before="200" w:lineRule="auto"/>
        <w:ind w:firstLine="540"/>
        <w:jc w:val="both"/>
      </w:pPr>
      <w:r>
        <w:rPr>
          <w:sz w:val="20"/>
        </w:rPr>
        <w:t xml:space="preserve">Медицинская помощь оказывается в соответствии с порядками, стандартами и клиническими рекомендациями. При наличии показаний медицинская документация направляется в иные медицинские организации, в том числе федеральные.</w:t>
      </w:r>
    </w:p>
    <w:p>
      <w:pPr>
        <w:pStyle w:val="0"/>
        <w:spacing w:before="200" w:lineRule="auto"/>
        <w:ind w:firstLine="540"/>
        <w:jc w:val="both"/>
      </w:pPr>
      <w:r>
        <w:rPr>
          <w:sz w:val="20"/>
        </w:rPr>
        <w:t xml:space="preserve">Виды медицинской помощи, оказываемой участникам специальной военной операции:</w:t>
      </w:r>
    </w:p>
    <w:p>
      <w:pPr>
        <w:pStyle w:val="0"/>
        <w:spacing w:before="200" w:lineRule="auto"/>
        <w:ind w:firstLine="540"/>
        <w:jc w:val="both"/>
      </w:pPr>
      <w:r>
        <w:rPr>
          <w:sz w:val="20"/>
        </w:rPr>
        <w:t xml:space="preserve">а) стационарное лечение. В случае необходимости участники специальной военной операции могут получить квалифицированное стационарное лечение в медицинских учреждениях, обеспечивающих специализированный уход и мониторинг состояния здоровья;</w:t>
      </w:r>
    </w:p>
    <w:p>
      <w:pPr>
        <w:pStyle w:val="0"/>
        <w:spacing w:before="200" w:lineRule="auto"/>
        <w:ind w:firstLine="540"/>
        <w:jc w:val="both"/>
      </w:pPr>
      <w:r>
        <w:rPr>
          <w:sz w:val="20"/>
        </w:rPr>
        <w:t xml:space="preserve">б) амбулаторное лечение. Для пациентов, не требующих госпитализации, предоставляется амбулаторное лечение, включающее приемы у врачей, диагностику, рецепты на лекарства и процедуры;</w:t>
      </w:r>
    </w:p>
    <w:p>
      <w:pPr>
        <w:pStyle w:val="0"/>
        <w:spacing w:before="200" w:lineRule="auto"/>
        <w:ind w:firstLine="540"/>
        <w:jc w:val="both"/>
      </w:pPr>
      <w:r>
        <w:rPr>
          <w:sz w:val="20"/>
        </w:rPr>
        <w:t xml:space="preserve">в) медицинская реабилитация. Специальные программы медицинской реабилитации включают физиотерапию, лечебную гимнастику, массаж, а также психологическую реабилитацию для восстановления после травм и стрессов;</w:t>
      </w:r>
    </w:p>
    <w:p>
      <w:pPr>
        <w:pStyle w:val="0"/>
        <w:spacing w:before="200" w:lineRule="auto"/>
        <w:ind w:firstLine="540"/>
        <w:jc w:val="both"/>
      </w:pPr>
      <w:r>
        <w:rPr>
          <w:sz w:val="20"/>
        </w:rPr>
        <w:t xml:space="preserve">г) профилактические мероприятия. Участники специальной военной операции имеют доступ к профилактическим осмотрам, вакцинации, скрининговым исследованиям для своевременного выявления и предупреждения заболеваний;</w:t>
      </w:r>
    </w:p>
    <w:p>
      <w:pPr>
        <w:pStyle w:val="0"/>
        <w:spacing w:before="200" w:lineRule="auto"/>
        <w:ind w:firstLine="540"/>
        <w:jc w:val="both"/>
      </w:pPr>
      <w:r>
        <w:rPr>
          <w:sz w:val="20"/>
        </w:rPr>
        <w:t xml:space="preserve">д) экстренная медицинская помощь. Система обеспечивает экстренную медицинскую помощь для участников специальной военной операции в случае неотложных ситуаций или обострений хронических заболеваний;</w:t>
      </w:r>
    </w:p>
    <w:p>
      <w:pPr>
        <w:pStyle w:val="0"/>
        <w:spacing w:before="200" w:lineRule="auto"/>
        <w:ind w:firstLine="540"/>
        <w:jc w:val="both"/>
      </w:pPr>
      <w:r>
        <w:rPr>
          <w:sz w:val="20"/>
        </w:rPr>
        <w:t xml:space="preserve">е) лечение травм и последствий службы. Специализированные программы направлены на лечение травм, полученных в период военной службы, а также на улучшение качества жизни ветеранов с инвалидностью;</w:t>
      </w:r>
    </w:p>
    <w:p>
      <w:pPr>
        <w:pStyle w:val="0"/>
        <w:spacing w:before="200" w:lineRule="auto"/>
        <w:ind w:firstLine="540"/>
        <w:jc w:val="both"/>
      </w:pPr>
      <w:r>
        <w:rPr>
          <w:sz w:val="20"/>
        </w:rPr>
        <w:t xml:space="preserve">ж) медицинская социальная поддержка. Организация социальной и медицинской помощи включает в себя выдачу медицинских справок, получение лекарств по льготным рецептам и обеспечение доступа к необходимым медицинским товарам;</w:t>
      </w:r>
    </w:p>
    <w:p>
      <w:pPr>
        <w:pStyle w:val="0"/>
        <w:spacing w:before="200" w:lineRule="auto"/>
        <w:ind w:firstLine="540"/>
        <w:jc w:val="both"/>
      </w:pPr>
      <w:r>
        <w:rPr>
          <w:sz w:val="20"/>
        </w:rPr>
        <w:t xml:space="preserve">з) консультации и психотерапия. Участники специальной военной операции получают доступ к консультативным услугам и психотерапевтической помощи для решения психологических вопросов и снятия последствий психотравм.</w:t>
      </w:r>
    </w:p>
    <w:p>
      <w:pPr>
        <w:pStyle w:val="0"/>
        <w:spacing w:before="200" w:lineRule="auto"/>
        <w:ind w:firstLine="540"/>
        <w:jc w:val="both"/>
      </w:pPr>
      <w:r>
        <w:rPr>
          <w:sz w:val="20"/>
        </w:rPr>
        <w:t xml:space="preserve">Медицинская поддержка включает в себя бесплатное предоставление медицинских услуг, лекарств и программ реабилитации.</w:t>
      </w:r>
    </w:p>
    <w:p>
      <w:pPr>
        <w:pStyle w:val="0"/>
        <w:spacing w:before="200" w:lineRule="auto"/>
        <w:ind w:firstLine="540"/>
        <w:jc w:val="both"/>
      </w:pPr>
      <w:r>
        <w:rPr>
          <w:sz w:val="20"/>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pPr>
        <w:pStyle w:val="0"/>
        <w:spacing w:before="200" w:lineRule="auto"/>
        <w:ind w:firstLine="540"/>
        <w:jc w:val="both"/>
      </w:pPr>
      <w:r>
        <w:rPr>
          <w:sz w:val="20"/>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00" w:lineRule="auto"/>
        <w:ind w:firstLine="540"/>
        <w:jc w:val="both"/>
      </w:pPr>
      <w:r>
        <w:rPr>
          <w:sz w:val="20"/>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00" w:lineRule="auto"/>
        <w:ind w:firstLine="540"/>
        <w:jc w:val="both"/>
      </w:pPr>
      <w:r>
        <w:rPr>
          <w:sz w:val="20"/>
        </w:rPr>
        <w:t xml:space="preserve">Ветераны боевых действий могут быть направлены по показаниям на санаторно-курортное лечение в учреждения соответствующего профиля за пределами Республики Дагестан.</w:t>
      </w:r>
    </w:p>
    <w:p>
      <w:pPr>
        <w:pStyle w:val="0"/>
        <w:jc w:val="both"/>
      </w:pPr>
      <w:r>
        <w:rPr>
          <w:sz w:val="20"/>
        </w:rPr>
      </w:r>
    </w:p>
    <w:p>
      <w:pPr>
        <w:pStyle w:val="2"/>
        <w:outlineLvl w:val="2"/>
        <w:jc w:val="center"/>
      </w:pPr>
      <w:r>
        <w:rPr>
          <w:sz w:val="20"/>
        </w:rPr>
        <w:t xml:space="preserve">VII. Порядок обеспечения граждан, в том числе детей,</w:t>
      </w:r>
    </w:p>
    <w:p>
      <w:pPr>
        <w:pStyle w:val="2"/>
        <w:jc w:val="center"/>
      </w:pPr>
      <w:r>
        <w:rPr>
          <w:sz w:val="20"/>
        </w:rPr>
        <w:t xml:space="preserve">в рамках оказания паллиативной медицинской помощи</w:t>
      </w:r>
    </w:p>
    <w:p>
      <w:pPr>
        <w:pStyle w:val="2"/>
        <w:jc w:val="center"/>
      </w:pPr>
      <w:r>
        <w:rPr>
          <w:sz w:val="20"/>
        </w:rPr>
        <w:t xml:space="preserve">для использования на дому медицинскими изделиями,</w:t>
      </w:r>
    </w:p>
    <w:p>
      <w:pPr>
        <w:pStyle w:val="2"/>
        <w:jc w:val="center"/>
      </w:pPr>
      <w:r>
        <w:rPr>
          <w:sz w:val="20"/>
        </w:rPr>
        <w:t xml:space="preserve">предназначенными для поддержания функций органов</w:t>
      </w:r>
    </w:p>
    <w:p>
      <w:pPr>
        <w:pStyle w:val="2"/>
        <w:jc w:val="center"/>
      </w:pPr>
      <w:r>
        <w:rPr>
          <w:sz w:val="20"/>
        </w:rPr>
        <w:t xml:space="preserve">и систем организма человека, а также наркотическими</w:t>
      </w:r>
    </w:p>
    <w:p>
      <w:pPr>
        <w:pStyle w:val="2"/>
        <w:jc w:val="center"/>
      </w:pPr>
      <w:r>
        <w:rPr>
          <w:sz w:val="20"/>
        </w:rPr>
        <w:t xml:space="preserve">лекарственными препаратами и психотропными</w:t>
      </w:r>
    </w:p>
    <w:p>
      <w:pPr>
        <w:pStyle w:val="2"/>
        <w:jc w:val="center"/>
      </w:pPr>
      <w:r>
        <w:rPr>
          <w:sz w:val="20"/>
        </w:rPr>
        <w:t xml:space="preserve">лекарственными препаратами при посещениях на дому</w:t>
      </w:r>
    </w:p>
    <w:p>
      <w:pPr>
        <w:pStyle w:val="0"/>
        <w:jc w:val="both"/>
      </w:pPr>
      <w:r>
        <w:rPr>
          <w:sz w:val="20"/>
        </w:rPr>
      </w:r>
    </w:p>
    <w:p>
      <w:pPr>
        <w:pStyle w:val="0"/>
        <w:ind w:firstLine="540"/>
        <w:jc w:val="both"/>
      </w:pPr>
      <w:r>
        <w:rPr>
          <w:sz w:val="20"/>
        </w:rPr>
        <w:t xml:space="preserve">При оказании паллиативной медицинской помощи в амбулаторных условиях, в том числе на дому, назначение и выписывание обезболивающих лекарственных препаратов, в том числе наркотических и психотропных лекарственных препаратов, осуществляется в соответствии с </w:t>
      </w:r>
      <w:hyperlink w:history="0" r:id="rId107"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 {КонсультантПлюс}">
        <w:r>
          <w:rPr>
            <w:sz w:val="20"/>
            <w:color w:val="0000ff"/>
          </w:rPr>
          <w:t xml:space="preserve">приказом</w:t>
        </w:r>
      </w:hyperlink>
      <w:r>
        <w:rPr>
          <w:sz w:val="20"/>
        </w:rP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(далее - приказ Минздрава России N 1094н).</w:t>
      </w:r>
    </w:p>
    <w:p>
      <w:pPr>
        <w:pStyle w:val="0"/>
        <w:spacing w:before="200" w:lineRule="auto"/>
        <w:ind w:firstLine="540"/>
        <w:jc w:val="both"/>
      </w:pPr>
      <w:r>
        <w:rPr>
          <w:sz w:val="20"/>
        </w:rPr>
        <w:t xml:space="preserve">При оказании паллиативной медицинской помощи в амбулаторных условиях, в том числе на дому, обеспечение лекарственными препаратами, в том числе наркотическими и психотропными лекарственными препаратами, отдельных категорий граждан, имеющих согласно законодательству Российской Федерации право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в соответствии с </w:t>
      </w:r>
      <w:hyperlink w:history="0" r:id="rId108"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10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согласно приложению N 2 к Программе.</w:t>
      </w:r>
    </w:p>
    <w:p>
      <w:pPr>
        <w:pStyle w:val="0"/>
        <w:spacing w:before="200" w:lineRule="auto"/>
        <w:ind w:firstLine="540"/>
        <w:jc w:val="both"/>
      </w:pPr>
      <w:r>
        <w:rPr>
          <w:sz w:val="20"/>
        </w:rPr>
        <w:t xml:space="preserve">Медицинские организации и их подразделения, оказывающие первичную медико-санитарную помощь, к которым прикреплены пациенты, нуждающиеся в паллиативной медицинской помощи в амбулаторных условиях, в том числе на дому,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необходимыми лекарственными препаратами, в том числе наркотическими лекарственными препаратами и психотропными лекарственными препаратами, за счет бюджетных ассигнований республиканского бюджета Республики Дагестан.</w:t>
      </w:r>
    </w:p>
    <w:p>
      <w:pPr>
        <w:pStyle w:val="0"/>
        <w:spacing w:before="200" w:lineRule="auto"/>
        <w:ind w:firstLine="540"/>
        <w:jc w:val="both"/>
      </w:pPr>
      <w:r>
        <w:rPr>
          <w:sz w:val="20"/>
        </w:rPr>
        <w:t xml:space="preserve">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spacing w:before="200" w:lineRule="auto"/>
        <w:ind w:firstLine="540"/>
        <w:jc w:val="both"/>
      </w:pPr>
      <w:r>
        <w:rPr>
          <w:sz w:val="20"/>
        </w:rPr>
        <w:t xml:space="preserve">Решение об оказании пациенту паллиативной медицинской помощи на дому с использованием медицинских изделий, предназначенных для поддержания функций органов и систем организма человека, принимает врачебная комиссия медицинской организации.</w:t>
      </w:r>
    </w:p>
    <w:p>
      <w:pPr>
        <w:pStyle w:val="0"/>
        <w:spacing w:before="200" w:lineRule="auto"/>
        <w:ind w:firstLine="540"/>
        <w:jc w:val="both"/>
      </w:pPr>
      <w:r>
        <w:rPr>
          <w:sz w:val="20"/>
        </w:rPr>
        <w:t xml:space="preserve">Медицинская организация на основании заключения врачебной комиссии об оказании пациенту паллиативной медицинской помощи на дому, при наличии надлежащим образом оформленного добровольного информированного согласия, анкеты о состоянии домашних условий пациента, договора с пациентом (законным представителем) о безвозмездном пользовании медицинскими изделиями предоставляет медицинские изделия, необходимые для использования пациентом, на срок и в объеме, определенном решением врачебной комиссии медицинской организации.</w:t>
      </w:r>
    </w:p>
    <w:p>
      <w:pPr>
        <w:pStyle w:val="0"/>
        <w:spacing w:before="200" w:lineRule="auto"/>
        <w:ind w:firstLine="540"/>
        <w:jc w:val="both"/>
      </w:pPr>
      <w:r>
        <w:rPr>
          <w:sz w:val="20"/>
        </w:rPr>
        <w:t xml:space="preserve">Пациенту выдается медицинское изделие в течение 30 рабочих дней после решения врачебной комиссии при его наличии. В случае отсутствия медицинского изделия пациент обеспечивается медицинским изделием не позднее 3 месяцев после решения врачебной комиссии.</w:t>
      </w:r>
    </w:p>
    <w:p>
      <w:pPr>
        <w:pStyle w:val="0"/>
        <w:spacing w:before="200" w:lineRule="auto"/>
        <w:ind w:firstLine="540"/>
        <w:jc w:val="both"/>
      </w:pPr>
      <w:r>
        <w:rPr>
          <w:sz w:val="20"/>
        </w:rPr>
        <w:t xml:space="preserve">Медицинское изделие является изделием многократного использования и может быть передано другому пациенту после соответствующей обработки.</w:t>
      </w:r>
    </w:p>
    <w:p>
      <w:pPr>
        <w:pStyle w:val="0"/>
        <w:spacing w:before="200" w:lineRule="auto"/>
        <w:ind w:firstLine="540"/>
        <w:jc w:val="both"/>
      </w:pPr>
      <w:r>
        <w:rPr>
          <w:sz w:val="20"/>
        </w:rPr>
        <w:t xml:space="preserve">На период ремонта или технического обслуживания ранее предоставленного медицинского изделия пациенту предоставляется подменное медицинское изделие.</w:t>
      </w:r>
    </w:p>
    <w:p>
      <w:pPr>
        <w:pStyle w:val="0"/>
        <w:spacing w:before="200" w:lineRule="auto"/>
        <w:ind w:firstLine="540"/>
        <w:jc w:val="both"/>
      </w:pPr>
      <w:r>
        <w:rPr>
          <w:sz w:val="20"/>
        </w:rPr>
        <w:t xml:space="preserve">При невозможности предоставления подменного медицинского изделия пациент направляется в медицинскую организацию, оказывающую специализированную, в том числе высокотехнологичную, медицинскую помощь, для проведения респираторной поддержки до момента замены медицинского изделия.</w:t>
      </w:r>
    </w:p>
    <w:p>
      <w:pPr>
        <w:pStyle w:val="0"/>
        <w:spacing w:before="200" w:lineRule="auto"/>
        <w:ind w:firstLine="540"/>
        <w:jc w:val="both"/>
      </w:pPr>
      <w:r>
        <w:rPr>
          <w:sz w:val="20"/>
        </w:rPr>
        <w:t xml:space="preserve">Электронный учет пациентов осуществляется в базе данных учета периодичности выдачи медицинского изделия. Документальный учет ведется на бумажных носителях, все сведения фиксируются в медицинской карте пациента, получающего медицинскую помощь в амбулаторных условиях (</w:t>
      </w:r>
      <w:hyperlink w:history="0" r:id="rId110"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ной формы N 025/у &quot;Медицинская карта пациента, получающего медицинскую помощь в амбулаторных условиях&quot;, &quot;Порядком ведения учетной формы N 025-1/у &quot;Талон пациента, получающего медицинскую помощь в амбулаторных условиях&quot;, &quot;Порядком ведения учетной формы  {КонсультантПлюс}">
        <w:r>
          <w:rPr>
            <w:sz w:val="20"/>
            <w:color w:val="0000ff"/>
          </w:rPr>
          <w:t xml:space="preserve">форма N 025/у</w:t>
        </w:r>
      </w:hyperlink>
      <w:r>
        <w:rPr>
          <w:sz w:val="20"/>
        </w:rPr>
        <w:t xml:space="preserve">). Сводный отчет о реестре пациентов и выдаче медицинского изделия передается в организационно-методический отдел по паллиативной помощи ежемесячно до 10-го числа.</w:t>
      </w:r>
    </w:p>
    <w:p>
      <w:pPr>
        <w:pStyle w:val="0"/>
        <w:spacing w:before="200" w:lineRule="auto"/>
        <w:ind w:firstLine="540"/>
        <w:jc w:val="both"/>
      </w:pPr>
      <w:r>
        <w:rPr>
          <w:sz w:val="20"/>
        </w:rPr>
        <w:t xml:space="preserve">Назначение наркотических и психотропных лекарственных препаратов в амбулаторных условиях производится пациентам с выраженным болевым синдромом любого генеза.</w:t>
      </w:r>
    </w:p>
    <w:p>
      <w:pPr>
        <w:pStyle w:val="0"/>
        <w:spacing w:before="200" w:lineRule="auto"/>
        <w:ind w:firstLine="540"/>
        <w:jc w:val="both"/>
      </w:pPr>
      <w:r>
        <w:rPr>
          <w:sz w:val="20"/>
        </w:rPr>
        <w:t xml:space="preserve">Порядок назначения и выписывания наркотических и психотропных лекарственных препаратов определен </w:t>
      </w:r>
      <w:hyperlink w:history="0" r:id="rId111"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 {КонсультантПлюс}">
        <w:r>
          <w:rPr>
            <w:sz w:val="20"/>
            <w:color w:val="0000ff"/>
          </w:rPr>
          <w:t xml:space="preserve">приказом</w:t>
        </w:r>
      </w:hyperlink>
      <w:r>
        <w:rPr>
          <w:sz w:val="20"/>
        </w:rPr>
        <w:t xml:space="preserve"> Минздрава России N 1094н.</w:t>
      </w:r>
    </w:p>
    <w:p>
      <w:pPr>
        <w:pStyle w:val="0"/>
        <w:spacing w:before="200" w:lineRule="auto"/>
        <w:ind w:firstLine="540"/>
        <w:jc w:val="both"/>
      </w:pPr>
      <w:r>
        <w:rPr>
          <w:sz w:val="20"/>
        </w:rPr>
        <w:t xml:space="preserve">Назначение наркотических и психотропных лекарственных препаратов осуществляется лечащим врачом или фельдшером (акушеркой) в случае возложения на них полномочий лечащего врача в порядке, установленном </w:t>
      </w:r>
      <w:hyperlink w:history="0" r:id="rId112"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0"/>
            <w:color w:val="0000ff"/>
          </w:rPr>
          <w:t xml:space="preserve">приказом</w:t>
        </w:r>
      </w:hyperlink>
      <w:r>
        <w:rPr>
          <w:sz w:val="20"/>
        </w:rPr>
        <w:t xml:space="preserve"> Министерства здравоохранения Российской Федерации от 27 марта 2025 г. N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pPr>
        <w:pStyle w:val="0"/>
        <w:spacing w:before="200" w:lineRule="auto"/>
        <w:ind w:firstLine="540"/>
        <w:jc w:val="both"/>
      </w:pPr>
      <w:r>
        <w:rPr>
          <w:sz w:val="20"/>
        </w:rPr>
        <w:t xml:space="preserve">Первичное назначение наркотических и психотропных лекарственных препаратов производится медицинским работником по согласованию с врачебной комиссией.</w:t>
      </w:r>
    </w:p>
    <w:p>
      <w:pPr>
        <w:pStyle w:val="0"/>
        <w:spacing w:before="200" w:lineRule="auto"/>
        <w:ind w:firstLine="540"/>
        <w:jc w:val="both"/>
      </w:pPr>
      <w:r>
        <w:rPr>
          <w:sz w:val="20"/>
        </w:rPr>
        <w:t xml:space="preserve">Рецепт на наркотический и психотропный лекарственный препарат может быть получен пациентом или его законным представителем. Факт выдачи рецепта на лекарственный препарат законному представителю или уполномоченному лицу фиксируется записью в медицинской карте пациента.</w:t>
      </w:r>
    </w:p>
    <w:p>
      <w:pPr>
        <w:pStyle w:val="0"/>
        <w:spacing w:before="200" w:lineRule="auto"/>
        <w:ind w:firstLine="540"/>
        <w:jc w:val="both"/>
      </w:pPr>
      <w:r>
        <w:rPr>
          <w:sz w:val="20"/>
        </w:rPr>
        <w:t xml:space="preserve">Рецепты, предназначенные для отпуска наркотических и психотропных лекарственных препаратов, действительны в течение 15 дней со дня оформления.</w:t>
      </w:r>
    </w:p>
    <w:p>
      <w:pPr>
        <w:pStyle w:val="0"/>
        <w:spacing w:before="200" w:lineRule="auto"/>
        <w:ind w:firstLine="540"/>
        <w:jc w:val="both"/>
      </w:pPr>
      <w:r>
        <w:rPr>
          <w:sz w:val="20"/>
        </w:rPr>
        <w:t xml:space="preserve">Отпуск наркотических и психотропных лекарственных препаратов производится в аптечных организациях, закрепленных за медицинскими организациями, к которым прикреплены пациенты для получения первичной медико-санитарной помощи, приказом Министерства здравоохранения Республики Дагестан.</w:t>
      </w:r>
    </w:p>
    <w:p>
      <w:pPr>
        <w:pStyle w:val="0"/>
        <w:spacing w:before="200" w:lineRule="auto"/>
        <w:ind w:firstLine="540"/>
        <w:jc w:val="both"/>
      </w:pPr>
      <w:r>
        <w:rPr>
          <w:sz w:val="20"/>
        </w:rPr>
        <w:t xml:space="preserve">Количество выписываемых наркотических и психотропных лекарственных препаратов при оказании пациентам, нуждающимся в длительном лечении, может быть увеличено не более чем в 2 раза по сравнению с предельно допустимым количеством лекарственных препаратов для выписывания на один рецепт, установленным </w:t>
      </w:r>
      <w:hyperlink w:history="0" r:id="rId113"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 {КонсультантПлюс}">
        <w:r>
          <w:rPr>
            <w:sz w:val="20"/>
            <w:color w:val="0000ff"/>
          </w:rPr>
          <w:t xml:space="preserve">приложением N 1</w:t>
        </w:r>
      </w:hyperlink>
      <w:r>
        <w:rPr>
          <w:sz w:val="20"/>
        </w:rPr>
        <w:t xml:space="preserve"> к Порядку назначения лекарственных препаратов, утвержденному приказом Минздрава России N 1094н.</w:t>
      </w:r>
    </w:p>
    <w:p>
      <w:pPr>
        <w:pStyle w:val="0"/>
        <w:spacing w:before="200" w:lineRule="auto"/>
        <w:ind w:firstLine="540"/>
        <w:jc w:val="both"/>
      </w:pPr>
      <w:r>
        <w:rPr>
          <w:sz w:val="20"/>
        </w:rPr>
        <w:t xml:space="preserve">При выписке новых рецептов, содержащих назначение наркотических и психотропных лекарственных препаратов, запрещается требовать возврата первичных и вторичных (потребительских) упаковок, использованных в медицинских целях наркотических и психотропных лекарственных препаратов, в том числе трансдермальных терапевтических систем, содержащих наркотические средства.</w:t>
      </w:r>
    </w:p>
    <w:p>
      <w:pPr>
        <w:pStyle w:val="0"/>
        <w:spacing w:before="200" w:lineRule="auto"/>
        <w:ind w:firstLine="540"/>
        <w:jc w:val="both"/>
      </w:pPr>
      <w:r>
        <w:rPr>
          <w:sz w:val="20"/>
        </w:rPr>
        <w:t xml:space="preserve">При оказании паллиативной медицинской помощи в амбулаторных условиях, в том числе на дому, обеспечение лекарственными препаратами жителей Республики Дагестан, не имеющих в соответствии с законодательством Российской Федерации права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медицинской организацией, к которой гражданин прикреплен для получения первичной медико-санитарной помощи, за счет субсидии на финансовое обеспечение выполнения государственного задания на оказание государственных услуг (выполнение работ).</w:t>
      </w:r>
    </w:p>
    <w:p>
      <w:pPr>
        <w:pStyle w:val="0"/>
        <w:jc w:val="both"/>
      </w:pPr>
      <w:r>
        <w:rPr>
          <w:sz w:val="20"/>
        </w:rPr>
      </w:r>
    </w:p>
    <w:p>
      <w:pPr>
        <w:pStyle w:val="2"/>
        <w:outlineLvl w:val="2"/>
        <w:jc w:val="center"/>
      </w:pPr>
      <w:r>
        <w:rPr>
          <w:sz w:val="20"/>
        </w:rPr>
        <w:t xml:space="preserve">VIII. Порядок взаимодействия с референс-центрами</w:t>
      </w:r>
    </w:p>
    <w:p>
      <w:pPr>
        <w:pStyle w:val="2"/>
        <w:jc w:val="center"/>
      </w:pPr>
      <w:r>
        <w:rPr>
          <w:sz w:val="20"/>
        </w:rPr>
        <w:t xml:space="preserve">Министерства здравоохранения Российской Федерации,</w:t>
      </w:r>
    </w:p>
    <w:p>
      <w:pPr>
        <w:pStyle w:val="2"/>
        <w:jc w:val="center"/>
      </w:pPr>
      <w:r>
        <w:rPr>
          <w:sz w:val="20"/>
        </w:rPr>
        <w:t xml:space="preserve">созданными в целях предупреждения распространения</w:t>
      </w:r>
    </w:p>
    <w:p>
      <w:pPr>
        <w:pStyle w:val="2"/>
        <w:jc w:val="center"/>
      </w:pPr>
      <w:r>
        <w:rPr>
          <w:sz w:val="20"/>
        </w:rPr>
        <w:t xml:space="preserve">биологических угроз (опасностей), а также порядок</w:t>
      </w:r>
    </w:p>
    <w:p>
      <w:pPr>
        <w:pStyle w:val="2"/>
        <w:jc w:val="center"/>
      </w:pPr>
      <w:r>
        <w:rPr>
          <w:sz w:val="20"/>
        </w:rPr>
        <w:t xml:space="preserve">взаимодействия с референс-центрами иммуногистохимических,</w:t>
      </w:r>
    </w:p>
    <w:p>
      <w:pPr>
        <w:pStyle w:val="2"/>
        <w:jc w:val="center"/>
      </w:pPr>
      <w:r>
        <w:rPr>
          <w:sz w:val="20"/>
        </w:rPr>
        <w:t xml:space="preserve">патоморфологических и лучевых методов исследований,</w:t>
      </w:r>
    </w:p>
    <w:p>
      <w:pPr>
        <w:pStyle w:val="2"/>
        <w:jc w:val="center"/>
      </w:pPr>
      <w:r>
        <w:rPr>
          <w:sz w:val="20"/>
        </w:rPr>
        <w:t xml:space="preserve">функционирующими на базе медицинских организаций,</w:t>
      </w:r>
    </w:p>
    <w:p>
      <w:pPr>
        <w:pStyle w:val="2"/>
        <w:jc w:val="center"/>
      </w:pPr>
      <w:r>
        <w:rPr>
          <w:sz w:val="20"/>
        </w:rPr>
        <w:t xml:space="preserve">подведомственных Министерству здравоохранения</w:t>
      </w:r>
    </w:p>
    <w:p>
      <w:pPr>
        <w:pStyle w:val="2"/>
        <w:jc w:val="center"/>
      </w:pPr>
      <w:r>
        <w:rPr>
          <w:sz w:val="20"/>
        </w:rPr>
        <w:t xml:space="preserve">Российской Федерации</w:t>
      </w:r>
    </w:p>
    <w:p>
      <w:pPr>
        <w:pStyle w:val="0"/>
        <w:jc w:val="both"/>
      </w:pPr>
      <w:r>
        <w:rPr>
          <w:sz w:val="20"/>
        </w:rPr>
      </w:r>
    </w:p>
    <w:p>
      <w:pPr>
        <w:pStyle w:val="0"/>
        <w:ind w:firstLine="540"/>
        <w:jc w:val="both"/>
      </w:pPr>
      <w:r>
        <w:rPr>
          <w:sz w:val="20"/>
        </w:rPr>
        <w:t xml:space="preserve">Референс-центры - это современные диагностические отделения, созданные на базе медицинских организаций, подведомственных Министерству здравоохранения Российской Федерации, в соответствии с приказами Министерства здравоохранения Российской Федерации в целях предупреждения распространения биологических угроз (опасностей), а также в целях обеспечения путем информационного взаимодействия, в том числе проведения консультаций с применением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повторного проведения диагностического исследования биологического материала.</w:t>
      </w:r>
    </w:p>
    <w:p>
      <w:pPr>
        <w:pStyle w:val="0"/>
        <w:spacing w:before="200" w:lineRule="auto"/>
        <w:ind w:firstLine="540"/>
        <w:jc w:val="both"/>
      </w:pPr>
      <w:r>
        <w:rPr>
          <w:sz w:val="20"/>
        </w:rPr>
        <w:t xml:space="preserve">На референс-центры по предупреждению распространения биологических угроз (опасностей) возложены задачи по:</w:t>
      </w:r>
    </w:p>
    <w:p>
      <w:pPr>
        <w:pStyle w:val="0"/>
        <w:spacing w:before="200" w:lineRule="auto"/>
        <w:ind w:firstLine="540"/>
        <w:jc w:val="both"/>
      </w:pPr>
      <w:r>
        <w:rPr>
          <w:sz w:val="20"/>
        </w:rPr>
        <w:t xml:space="preserve">верификации сведений о биологических угрозах (опасностях), поступающих в рамках медицинской деятельности от организаций, подведомственных Министерству здравоохранения Российской Федерации, а также организаций, подведомственных органам государственной власти субъектов Российской Федерации в сфере охраны здоровья;</w:t>
      </w:r>
    </w:p>
    <w:p>
      <w:pPr>
        <w:pStyle w:val="0"/>
        <w:spacing w:before="200" w:lineRule="auto"/>
        <w:ind w:firstLine="540"/>
        <w:jc w:val="both"/>
      </w:pPr>
      <w:r>
        <w:rPr>
          <w:sz w:val="20"/>
        </w:rPr>
        <w:t xml:space="preserve">мониторингу сведений о биологических угрозах;</w:t>
      </w:r>
    </w:p>
    <w:p>
      <w:pPr>
        <w:pStyle w:val="0"/>
        <w:spacing w:before="200" w:lineRule="auto"/>
        <w:ind w:firstLine="540"/>
        <w:jc w:val="both"/>
      </w:pPr>
      <w:r>
        <w:rPr>
          <w:sz w:val="20"/>
        </w:rPr>
        <w:t xml:space="preserve">анализу по профилю деятельности биологических угроз (опасностей) по результатам биологических, молекулярно-генетических и иммунологических исследований с определением наличия особых признаков биологических угроз;</w:t>
      </w:r>
    </w:p>
    <w:p>
      <w:pPr>
        <w:pStyle w:val="0"/>
        <w:spacing w:before="200" w:lineRule="auto"/>
        <w:ind w:firstLine="540"/>
        <w:jc w:val="both"/>
      </w:pPr>
      <w:r>
        <w:rPr>
          <w:sz w:val="20"/>
        </w:rPr>
        <w:t xml:space="preserve">совершенствованию методов диагностики инфекций, разработка стандартов и методик контроля качества диагностики.</w:t>
      </w:r>
    </w:p>
    <w:p>
      <w:pPr>
        <w:pStyle w:val="0"/>
        <w:spacing w:before="200" w:lineRule="auto"/>
        <w:ind w:firstLine="540"/>
        <w:jc w:val="both"/>
      </w:pPr>
      <w:r>
        <w:rPr>
          <w:sz w:val="20"/>
        </w:rPr>
        <w:t xml:space="preserve">Референс-центры по предупреждению распространения биологических угроз (опасностей) осуществляют следующие функции:</w:t>
      </w:r>
    </w:p>
    <w:p>
      <w:pPr>
        <w:pStyle w:val="0"/>
        <w:spacing w:before="200" w:lineRule="auto"/>
        <w:ind w:firstLine="540"/>
        <w:jc w:val="both"/>
      </w:pPr>
      <w:r>
        <w:rPr>
          <w:sz w:val="20"/>
        </w:rPr>
        <w:t xml:space="preserve">организация сбора, транспортировки и исследования клинических проб и проб биологического материала;</w:t>
      </w:r>
    </w:p>
    <w:p>
      <w:pPr>
        <w:pStyle w:val="0"/>
        <w:spacing w:before="200" w:lineRule="auto"/>
        <w:ind w:firstLine="540"/>
        <w:jc w:val="both"/>
      </w:pPr>
      <w:r>
        <w:rPr>
          <w:sz w:val="20"/>
        </w:rPr>
        <w:t xml:space="preserve">получение от медицинских организаций сведений о пациентах и биологического материала (штаммы, пробы пациентов, образцы ДНК и РНК и т.п.) для верификации сведений о результатах диагностики заболеваний;</w:t>
      </w:r>
    </w:p>
    <w:p>
      <w:pPr>
        <w:pStyle w:val="0"/>
        <w:spacing w:before="200" w:lineRule="auto"/>
        <w:ind w:firstLine="540"/>
        <w:jc w:val="both"/>
      </w:pPr>
      <w:r>
        <w:rPr>
          <w:sz w:val="20"/>
        </w:rPr>
        <w:t xml:space="preserve">подготовка и направление медицинским организациям заключения, содержащего результаты проведенных исследований и необходимых рекомендаций;</w:t>
      </w:r>
    </w:p>
    <w:p>
      <w:pPr>
        <w:pStyle w:val="0"/>
        <w:spacing w:before="200" w:lineRule="auto"/>
        <w:ind w:firstLine="540"/>
        <w:jc w:val="both"/>
      </w:pPr>
      <w:r>
        <w:rPr>
          <w:sz w:val="20"/>
        </w:rPr>
        <w:t xml:space="preserve">информирование Координационно-аналитического центра по обеспечению химической и биологической безопасности, функционирующего на базе учреждения, подведомственного Министерству здравоохранения Российской Федерации, в случае выявления биологических угроз, требующих оперативного реагирования, в срок не позднее 24 часов после установления факта выявления биологической угрозы;</w:t>
      </w:r>
    </w:p>
    <w:p>
      <w:pPr>
        <w:pStyle w:val="0"/>
        <w:spacing w:before="200" w:lineRule="auto"/>
        <w:ind w:firstLine="540"/>
        <w:jc w:val="both"/>
      </w:pPr>
      <w:r>
        <w:rPr>
          <w:sz w:val="20"/>
        </w:rPr>
        <w:t xml:space="preserve">анализ и оценка организации оказания медицинской помощи в субъектах Российской Федерации по профилю "инфекционные болезни" посредством осуществления выездных мероприятий в субъекты Российской Федерации и дистанционно с использованием медицинских информационных систем с выработкой рекомендаций по совершенствованию оказания медицинской помощи в субъектах Российской Федерации;</w:t>
      </w:r>
    </w:p>
    <w:p>
      <w:pPr>
        <w:pStyle w:val="0"/>
        <w:spacing w:before="200" w:lineRule="auto"/>
        <w:ind w:firstLine="540"/>
        <w:jc w:val="both"/>
      </w:pPr>
      <w:r>
        <w:rPr>
          <w:sz w:val="20"/>
        </w:rPr>
        <w:t xml:space="preserve">анализ кадрового обеспечения медицинских организаций субъектов Российской Федерации и потребности в области подготовки (переподготовки) медицинских работников;</w:t>
      </w:r>
    </w:p>
    <w:p>
      <w:pPr>
        <w:pStyle w:val="0"/>
        <w:spacing w:before="200" w:lineRule="auto"/>
        <w:ind w:firstLine="540"/>
        <w:jc w:val="both"/>
      </w:pPr>
      <w:r>
        <w:rPr>
          <w:sz w:val="20"/>
        </w:rPr>
        <w:t xml:space="preserve">анализ и разработка профессиональных стандартов в сфере здравоохранения и образовательных программ медицинского и фармацевтического образования по профилю референс-центра.</w:t>
      </w:r>
    </w:p>
    <w:p>
      <w:pPr>
        <w:pStyle w:val="0"/>
        <w:spacing w:before="200" w:lineRule="auto"/>
        <w:ind w:firstLine="540"/>
        <w:jc w:val="both"/>
      </w:pPr>
      <w:r>
        <w:rPr>
          <w:sz w:val="20"/>
        </w:rPr>
        <w:t xml:space="preserve">Референс-центры иммуногистохимических, патоморфологических и лучевых методов исследований осуществляют следующие функции:</w:t>
      </w:r>
    </w:p>
    <w:p>
      <w:pPr>
        <w:pStyle w:val="0"/>
        <w:spacing w:before="200" w:lineRule="auto"/>
        <w:ind w:firstLine="540"/>
        <w:jc w:val="both"/>
      </w:pPr>
      <w:r>
        <w:rPr>
          <w:sz w:val="20"/>
        </w:rPr>
        <w:t xml:space="preserve">1) проведение консультаций, в том числе с применением телемедицинских технологий, по интерпретации и описанию результатов иммуногистохимических, патоморфологических и лучевых методов исследований злокачественных новообразований, полученных при дистанционном взаимодействии медицинских работников между собой, в рамках которых осуществляются:</w:t>
      </w:r>
    </w:p>
    <w:p>
      <w:pPr>
        <w:pStyle w:val="0"/>
        <w:spacing w:before="200" w:lineRule="auto"/>
        <w:ind w:firstLine="540"/>
        <w:jc w:val="both"/>
      </w:pPr>
      <w:r>
        <w:rPr>
          <w:sz w:val="20"/>
        </w:rPr>
        <w:t xml:space="preserve">проведение экспертных иммуногистохимических, патоморфологических, молекулярно-генетических исследований биологического материала с целью верификации диагноза;</w:t>
      </w:r>
    </w:p>
    <w:p>
      <w:pPr>
        <w:pStyle w:val="0"/>
        <w:spacing w:before="200" w:lineRule="auto"/>
        <w:ind w:firstLine="540"/>
        <w:jc w:val="both"/>
      </w:pPr>
      <w:r>
        <w:rPr>
          <w:sz w:val="20"/>
        </w:rPr>
        <w:t xml:space="preserve">проведение экспертных иммуногистохимических, патоморфологических, молекулярно-генетических исследований биологического материала с целью подбора специального противоопухолевого лечения;</w:t>
      </w:r>
    </w:p>
    <w:p>
      <w:pPr>
        <w:pStyle w:val="0"/>
        <w:spacing w:before="200" w:lineRule="auto"/>
        <w:ind w:firstLine="540"/>
        <w:jc w:val="both"/>
      </w:pPr>
      <w:r>
        <w:rPr>
          <w:sz w:val="20"/>
        </w:rPr>
        <w:t xml:space="preserve">формирование и предоставление врачебных заключений по результатам иммуногистохимических, патоморфологических, молекулярно-генетических и лучевых исследований злокачественных новообразований;</w:t>
      </w:r>
    </w:p>
    <w:p>
      <w:pPr>
        <w:pStyle w:val="0"/>
        <w:spacing w:before="200" w:lineRule="auto"/>
        <w:ind w:firstLine="540"/>
        <w:jc w:val="both"/>
      </w:pPr>
      <w:r>
        <w:rPr>
          <w:sz w:val="20"/>
        </w:rPr>
        <w:t xml:space="preserve">оказание методической помощи медицинским организациям, подведомственным органам исполнительной власти субъектов Российской Федерации в сфере охраны здоровья, по вопросам проведения иммуногистохимических, патоморфологических, молекулярно-генетических и лучевых исследований злокачественных новообразований в соответствии с правилами проведения патологоанатомических, рентгенологических и иных исследований, с учетом стандартов медицинской помощи и на основе клинических рекомендаций, включая анализ типичных ошибок и недостатков, а также по формулированию итоговых заключений;</w:t>
      </w:r>
    </w:p>
    <w:p>
      <w:pPr>
        <w:pStyle w:val="0"/>
        <w:spacing w:before="200" w:lineRule="auto"/>
        <w:ind w:firstLine="540"/>
        <w:jc w:val="both"/>
      </w:pPr>
      <w:r>
        <w:rPr>
          <w:sz w:val="20"/>
        </w:rPr>
        <w:t xml:space="preserve">2) проведение консультаций с применением телемедицинских технологий: для специалистов патологоанатомических отделений и молекулярно-генетических лабораторий медицинских организаций в части соблюдения алгоритмов выполнения иммуногистохимических, патоморфологических, молекулярно-генетических исследований злокачественных новообразований и формулировки диагноза;</w:t>
      </w:r>
    </w:p>
    <w:p>
      <w:pPr>
        <w:pStyle w:val="0"/>
        <w:spacing w:before="200" w:lineRule="auto"/>
        <w:ind w:firstLine="540"/>
        <w:jc w:val="both"/>
      </w:pPr>
      <w:r>
        <w:rPr>
          <w:sz w:val="20"/>
        </w:rPr>
        <w:t xml:space="preserve">для специалистов медицинских организаций в части организационно-методической и практической работы по контролю и обеспечению качества проведения лучевых исследований злокачественных новообразований, рациональному использованию ресурсов диагностических подразделений медицинской организации, повышению профессиональной подготовки специалистов по вопросам диагностики онкологических заболеваний.</w:t>
      </w:r>
    </w:p>
    <w:p>
      <w:pPr>
        <w:pStyle w:val="0"/>
        <w:spacing w:before="200" w:lineRule="auto"/>
        <w:ind w:firstLine="540"/>
        <w:jc w:val="both"/>
      </w:pPr>
      <w:r>
        <w:rPr>
          <w:sz w:val="20"/>
        </w:rPr>
        <w:t xml:space="preserve">Медицинские организации, подведомственные Министерству здравоохранения Республики Дагестан, осуществляют взаимодействие с референс-центрами, организованными на базе следующих медицинских организаций, подведомственных Министерству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акушерства, гинекологии и перинатологии имени академика В.И.Кулакова"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"Государственный научный центр дерматовенерологии и косметологии"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p>
    <w:p>
      <w:pPr>
        <w:pStyle w:val="0"/>
        <w:spacing w:before="200" w:lineRule="auto"/>
        <w:ind w:firstLine="540"/>
        <w:jc w:val="both"/>
      </w:pPr>
      <w:r>
        <w:rPr>
          <w:sz w:val="20"/>
        </w:rPr>
        <w:t xml:space="preserve">Научно-исследовательский институт медицинской микологии имени П.Н.Кашкина федерального государственного бюджетного образовательного учреждения высшего образования "Северо-Западный государственный медицинский университет имени И.И.Мечникова"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"Научно-исследовательский институт гриппа имени А.А.Смородинцева"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автономное учреждение "Национальный медицинский исследовательский центр нейрохирургии имени академика Н.Н.Бурденко"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онкологии имени Н.Н.Петрова"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онкологии имени Н.Н.Блохина" Министерства здравоохранения Российской Федерации;</w:t>
      </w:r>
    </w:p>
    <w:p>
      <w:pPr>
        <w:pStyle w:val="0"/>
        <w:spacing w:before="200" w:lineRule="auto"/>
        <w:ind w:firstLine="540"/>
        <w:jc w:val="both"/>
      </w:pPr>
      <w:r>
        <w:rPr>
          <w:sz w:val="20"/>
        </w:rPr>
        <w:t xml:space="preserve">федеральное государственное бюджетное учреждение "Национальный медицинский исследовательский центр радиологии" Министерства здравоохранения Российской Федерации.</w:t>
      </w:r>
    </w:p>
    <w:p>
      <w:pPr>
        <w:pStyle w:val="0"/>
        <w:spacing w:before="200" w:lineRule="auto"/>
        <w:ind w:firstLine="540"/>
        <w:jc w:val="both"/>
      </w:pPr>
      <w:r>
        <w:rPr>
          <w:sz w:val="20"/>
        </w:rPr>
        <w:t xml:space="preserve">Взаимодействие референс-центров Министерства здравоохранения Российской Федерации с медицинскими организациями, подведомственными Министерству здравоохранения Республики Дагестан, осуществляется в следующем порядке:</w:t>
      </w:r>
    </w:p>
    <w:p>
      <w:pPr>
        <w:pStyle w:val="0"/>
        <w:spacing w:before="200" w:lineRule="auto"/>
        <w:ind w:firstLine="540"/>
        <w:jc w:val="both"/>
      </w:pPr>
      <w:r>
        <w:rPr>
          <w:sz w:val="20"/>
        </w:rPr>
        <w:t xml:space="preserve">референс-центры проводят консультации на основании запросов, полученных из медицинских организаций, подведомственных Министерству здравоохранения Республики Дагестан;</w:t>
      </w:r>
    </w:p>
    <w:p>
      <w:pPr>
        <w:pStyle w:val="0"/>
        <w:spacing w:before="200" w:lineRule="auto"/>
        <w:ind w:firstLine="540"/>
        <w:jc w:val="both"/>
      </w:pPr>
      <w:r>
        <w:rPr>
          <w:sz w:val="20"/>
        </w:rPr>
        <w:t xml:space="preserve">порядок подготовки, оформления и требования к направляемым на консультацию материалам определяются референс-центрами;</w:t>
      </w:r>
    </w:p>
    <w:p>
      <w:pPr>
        <w:pStyle w:val="0"/>
        <w:spacing w:before="200" w:lineRule="auto"/>
        <w:ind w:firstLine="540"/>
        <w:jc w:val="both"/>
      </w:pPr>
      <w:r>
        <w:rPr>
          <w:sz w:val="20"/>
        </w:rPr>
        <w:t xml:space="preserve">обмен информацией с медицинскими организациями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pPr>
        <w:pStyle w:val="0"/>
        <w:jc w:val="both"/>
      </w:pPr>
      <w:r>
        <w:rPr>
          <w:sz w:val="20"/>
        </w:rPr>
      </w:r>
    </w:p>
    <w:p>
      <w:pPr>
        <w:pStyle w:val="2"/>
        <w:outlineLvl w:val="2"/>
        <w:jc w:val="center"/>
      </w:pPr>
      <w:r>
        <w:rPr>
          <w:sz w:val="20"/>
        </w:rPr>
        <w:t xml:space="preserve">IX. Перечень мероприятий по профилактике заболеваний</w:t>
      </w:r>
    </w:p>
    <w:p>
      <w:pPr>
        <w:pStyle w:val="2"/>
        <w:jc w:val="center"/>
      </w:pPr>
      <w:r>
        <w:rPr>
          <w:sz w:val="20"/>
        </w:rPr>
        <w:t xml:space="preserve">и формированию здорового образа жизни, осуществляемых</w:t>
      </w:r>
    </w:p>
    <w:p>
      <w:pPr>
        <w:pStyle w:val="2"/>
        <w:jc w:val="center"/>
      </w:pPr>
      <w:r>
        <w:rPr>
          <w:sz w:val="20"/>
        </w:rPr>
        <w:t xml:space="preserve">в рамках 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в Республике Дагестан, включая меры по профилактике</w:t>
      </w:r>
    </w:p>
    <w:p>
      <w:pPr>
        <w:pStyle w:val="2"/>
        <w:jc w:val="center"/>
      </w:pPr>
      <w:r>
        <w:rPr>
          <w:sz w:val="20"/>
        </w:rPr>
        <w:t xml:space="preserve">распространения ВИЧ-инфекции и гепатита C</w:t>
      </w:r>
    </w:p>
    <w:p>
      <w:pPr>
        <w:pStyle w:val="0"/>
        <w:jc w:val="both"/>
      </w:pPr>
      <w:r>
        <w:rPr>
          <w:sz w:val="20"/>
        </w:rPr>
      </w:r>
    </w:p>
    <w:p>
      <w:pPr>
        <w:pStyle w:val="0"/>
        <w:ind w:firstLine="540"/>
        <w:jc w:val="both"/>
      </w:pPr>
      <w:r>
        <w:rPr>
          <w:sz w:val="20"/>
        </w:rPr>
        <w:t xml:space="preserve">В рамках Программы обеспечиваются следующие мероприятия по профилактике заболеваний и формированию здорового образа жизни:</w:t>
      </w:r>
    </w:p>
    <w:p>
      <w:pPr>
        <w:pStyle w:val="0"/>
        <w:spacing w:before="200" w:lineRule="auto"/>
        <w:ind w:firstLine="540"/>
        <w:jc w:val="both"/>
      </w:pPr>
      <w:r>
        <w:rPr>
          <w:sz w:val="20"/>
        </w:rPr>
        <w:t xml:space="preserve">проведение профилактических медицинских осмотров и диспансеризация определенных групп взрослого населения в порядке и сроки, установленные </w:t>
      </w:r>
      <w:hyperlink w:history="0" r:id="rId114"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приказом</w:t>
        </w:r>
      </w:hyperlink>
      <w:r>
        <w:rPr>
          <w:sz w:val="20"/>
        </w:rPr>
        <w:t xml:space="preserve">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
    <w:p>
      <w:pPr>
        <w:pStyle w:val="0"/>
        <w:spacing w:before="200" w:lineRule="auto"/>
        <w:ind w:firstLine="540"/>
        <w:jc w:val="both"/>
      </w:pPr>
      <w:r>
        <w:rPr>
          <w:sz w:val="20"/>
        </w:rPr>
        <w:t xml:space="preserve">прохождение несовершеннолетними медицинских осмотров: профилактических, предварительных при поступлении в образовательные учреждения и периодических в период обучения в них в порядке и сроки, установленные </w:t>
      </w:r>
      <w:hyperlink w:history="0" r:id="rId115"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еского наблюдения N 030-ПО/о &quot;Сведения о профилактических медицинских осмотрах несовершеннолетних&quot;, порядка ее заполнения&quot; (Зарегистрировано в Минюсте России 22.05.2025 N 82300) {КонсультантПлюс}">
        <w:r>
          <w:rPr>
            <w:sz w:val="20"/>
            <w:color w:val="0000ff"/>
          </w:rPr>
          <w:t xml:space="preserve">приказом</w:t>
        </w:r>
      </w:hyperlink>
      <w:r>
        <w:rPr>
          <w:sz w:val="20"/>
        </w:rPr>
        <w:t xml:space="preserve"> Министерства здравоохранения Российской Федерации от 14 апреля 2025 г.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pPr>
        <w:pStyle w:val="0"/>
        <w:spacing w:before="200" w:lineRule="auto"/>
        <w:ind w:firstLine="540"/>
        <w:jc w:val="both"/>
      </w:pPr>
      <w:r>
        <w:rPr>
          <w:sz w:val="20"/>
        </w:rPr>
        <w:t xml:space="preserve">диспансеризация пребывающих в стационарных учреждениях детей-сирот и детей, находящихся в трудной жизненной ситуации, в порядке и сроки, установленные </w:t>
      </w:r>
      <w:hyperlink w:history="0" r:id="rId116" w:tooltip="Приказ Минздрава России от 14.04.2025 N 212н &quot;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quot; (Зарегистрировано в Минюсте России 28.05.2025 N 82387) {КонсультантПлюс}">
        <w:r>
          <w:rPr>
            <w:sz w:val="20"/>
            <w:color w:val="0000ff"/>
          </w:rPr>
          <w:t xml:space="preserve">приказом</w:t>
        </w:r>
      </w:hyperlink>
      <w:r>
        <w:rPr>
          <w:sz w:val="20"/>
        </w:rPr>
        <w:t xml:space="preserve"> Министерства здравоохранения Российской Федерации от 14 апреля 2025 г. N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N 030/у-Д/с, порядка ее ведения, а также формы отраслевого статистического наблюдения N 030/о-Д/с, порядка ее заполнения";</w:t>
      </w:r>
    </w:p>
    <w:p>
      <w:pPr>
        <w:pStyle w:val="0"/>
        <w:spacing w:before="200" w:lineRule="auto"/>
        <w:ind w:firstLine="540"/>
        <w:jc w:val="both"/>
      </w:pPr>
      <w:r>
        <w:rPr>
          <w:sz w:val="20"/>
        </w:rPr>
        <w:t xml:space="preserve">диспансеризация детей-сирот и детей, оставшихся без попечения родителей, в порядке и сроки, установленные </w:t>
      </w:r>
      <w:hyperlink w:history="0" r:id="rId117"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приказом</w:t>
        </w:r>
      </w:hyperlink>
      <w:r>
        <w:rPr>
          <w:sz w:val="20"/>
        </w:rPr>
        <w:t xml:space="preserve"> Министерства здравоохранения Российской Федерации от 21 апреля 2022 г. N 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pPr>
        <w:pStyle w:val="0"/>
        <w:spacing w:before="200" w:lineRule="auto"/>
        <w:ind w:firstLine="540"/>
        <w:jc w:val="both"/>
      </w:pPr>
      <w:r>
        <w:rPr>
          <w:sz w:val="20"/>
        </w:rPr>
        <w:t xml:space="preserve">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порядке и сроки, установленные </w:t>
      </w:r>
      <w:hyperlink w:history="0" r:id="rId118"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30.05.2025 N 82432) {КонсультантПлюс}">
        <w:r>
          <w:rPr>
            <w:sz w:val="20"/>
            <w:color w:val="0000ff"/>
          </w:rPr>
          <w:t xml:space="preserve">приказом</w:t>
        </w:r>
      </w:hyperlink>
      <w:r>
        <w:rPr>
          <w:sz w:val="20"/>
        </w:rPr>
        <w:t xml:space="preserve"> Министерства здравоохранения Российской Федерации от 25 апреля 2025 г. N 256н "Об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pPr>
        <w:pStyle w:val="0"/>
        <w:spacing w:before="200" w:lineRule="auto"/>
        <w:ind w:firstLine="540"/>
        <w:jc w:val="both"/>
      </w:pPr>
      <w:r>
        <w:rPr>
          <w:sz w:val="20"/>
        </w:rPr>
        <w:t xml:space="preserve">диспансерное наблюдение за несовершеннолетними в порядке и сроки, установленные </w:t>
      </w:r>
      <w:hyperlink w:history="0" r:id="rId119" w:tooltip="Приказ Минздрава России от 11.04.2025 N 192н &quo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quot; (Зарегистрировано в Минюсте России 16.05.2025 N 82218) {КонсультантПлюс}">
        <w:r>
          <w:rPr>
            <w:sz w:val="20"/>
            <w:color w:val="0000ff"/>
          </w:rPr>
          <w:t xml:space="preserve">приказом</w:t>
        </w:r>
      </w:hyperlink>
      <w:r>
        <w:rPr>
          <w:sz w:val="20"/>
        </w:rPr>
        <w:t xml:space="preserve"> Министерства здравоохранения Российской Федерации от 11 апреля 2025 г. N 192н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pPr>
        <w:pStyle w:val="0"/>
        <w:spacing w:before="200" w:lineRule="auto"/>
        <w:ind w:firstLine="540"/>
        <w:jc w:val="both"/>
      </w:pPr>
      <w:r>
        <w:rPr>
          <w:sz w:val="20"/>
        </w:rPr>
        <w:t xml:space="preserve">информирование населения по вопросам профилактики и ранней диагностики хронических неинфекционных заболеваний:</w:t>
      </w:r>
    </w:p>
    <w:p>
      <w:pPr>
        <w:pStyle w:val="0"/>
        <w:spacing w:before="200" w:lineRule="auto"/>
        <w:ind w:firstLine="540"/>
        <w:jc w:val="both"/>
      </w:pPr>
      <w:r>
        <w:rPr>
          <w:sz w:val="20"/>
        </w:rPr>
        <w:t xml:space="preserve">выступления в средствах массовой информации и прокат видеороликов по профилактике заболеваний и пропаганде здорового образа жизни, включая вопросы рационального питания, увеличения двигательной активности, предупреждения потребления психоактивных веществ, в том числе алкоголя, табака, наркотических веществ;</w:t>
      </w:r>
    </w:p>
    <w:p>
      <w:pPr>
        <w:pStyle w:val="0"/>
        <w:spacing w:before="200" w:lineRule="auto"/>
        <w:ind w:firstLine="540"/>
        <w:jc w:val="both"/>
      </w:pPr>
      <w:r>
        <w:rPr>
          <w:sz w:val="20"/>
        </w:rPr>
        <w:t xml:space="preserve">проведение лекций в организованных коллективах по вопросам профилактики хронических неинфекционных заболеваний, обучение пациентов в школах здоровья;</w:t>
      </w:r>
    </w:p>
    <w:p>
      <w:pPr>
        <w:pStyle w:val="0"/>
        <w:spacing w:before="200" w:lineRule="auto"/>
        <w:ind w:firstLine="540"/>
        <w:jc w:val="both"/>
      </w:pPr>
      <w:r>
        <w:rPr>
          <w:sz w:val="20"/>
        </w:rPr>
        <w:t xml:space="preserve">распространение в торговых точках, предприятиях, организациях, в том числе медицинских, печатных информационных материалов (плакаты, брошюры, памятки, листовки) по вопросам профилактики хронических неинфекционных заболеваний;</w:t>
      </w:r>
    </w:p>
    <w:p>
      <w:pPr>
        <w:pStyle w:val="0"/>
        <w:spacing w:before="200" w:lineRule="auto"/>
        <w:ind w:firstLine="540"/>
        <w:jc w:val="both"/>
      </w:pPr>
      <w:r>
        <w:rPr>
          <w:sz w:val="20"/>
        </w:rPr>
        <w:t xml:space="preserve">проведение мероприятий по своевременному выявлению, коррекции факторов риска развития хронических неинфекционных заболеваний у населения Республики Дагестан в рамках:</w:t>
      </w:r>
    </w:p>
    <w:p>
      <w:pPr>
        <w:pStyle w:val="0"/>
        <w:spacing w:before="200" w:lineRule="auto"/>
        <w:ind w:firstLine="540"/>
        <w:jc w:val="both"/>
      </w:pPr>
      <w:r>
        <w:rPr>
          <w:sz w:val="20"/>
        </w:rPr>
        <w:t xml:space="preserve">текущей деятельности центров здоровья Республики Дагестан, в том числе при проведении выездных акций;</w:t>
      </w:r>
    </w:p>
    <w:p>
      <w:pPr>
        <w:pStyle w:val="0"/>
        <w:spacing w:before="200" w:lineRule="auto"/>
        <w:ind w:firstLine="540"/>
        <w:jc w:val="both"/>
      </w:pPr>
      <w:r>
        <w:rPr>
          <w:sz w:val="20"/>
        </w:rPr>
        <w:t xml:space="preserve">планового обследования населения Республики Дагестан в медицинских организациях при проведении диспансеризации отдельных категорий граждан,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pPr>
        <w:pStyle w:val="0"/>
        <w:spacing w:before="200" w:lineRule="auto"/>
        <w:ind w:firstLine="540"/>
        <w:jc w:val="both"/>
      </w:pPr>
      <w:r>
        <w:rPr>
          <w:sz w:val="20"/>
        </w:rPr>
        <w:t xml:space="preserve">оказания первичной медико-санитарной помощи путем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w:t>
      </w:r>
    </w:p>
    <w:p>
      <w:pPr>
        <w:pStyle w:val="0"/>
        <w:spacing w:before="200" w:lineRule="auto"/>
        <w:ind w:firstLine="540"/>
        <w:jc w:val="both"/>
      </w:pPr>
      <w:r>
        <w:rPr>
          <w:sz w:val="20"/>
        </w:rPr>
        <w:t xml:space="preserve">деятельности школ здоровья для пациентов с сахарным диабетом, бронхиальной астмой, артериальной гипертонией, гастроэнтерологическими заболеваниями, аллергическими заболеваниями, кабинета планирования семьи, школ проблем женского здоровья и профилактики заболеваний костно-мышечной системы и других;</w:t>
      </w:r>
    </w:p>
    <w:p>
      <w:pPr>
        <w:pStyle w:val="0"/>
        <w:spacing w:before="200" w:lineRule="auto"/>
        <w:ind w:firstLine="540"/>
        <w:jc w:val="both"/>
      </w:pPr>
      <w:r>
        <w:rPr>
          <w:sz w:val="20"/>
        </w:rPr>
        <w:t xml:space="preserve">образовательных мероприятий медицинских работников по вопросам профилактики и ранней диагностики хронических неинфекционных заболеваний;</w:t>
      </w:r>
    </w:p>
    <w:p>
      <w:pPr>
        <w:pStyle w:val="0"/>
        <w:spacing w:before="200" w:lineRule="auto"/>
        <w:ind w:firstLine="540"/>
        <w:jc w:val="both"/>
      </w:pPr>
      <w:r>
        <w:rPr>
          <w:sz w:val="20"/>
        </w:rPr>
        <w:t xml:space="preserve">эпидемиологических исследований по изучению распространенности неинфекционных заболеваний и факторов риска их развития у различных групп населения Республики Дагестан;</w:t>
      </w:r>
    </w:p>
    <w:p>
      <w:pPr>
        <w:pStyle w:val="0"/>
        <w:spacing w:before="200" w:lineRule="auto"/>
        <w:ind w:firstLine="540"/>
        <w:jc w:val="both"/>
      </w:pPr>
      <w:r>
        <w:rPr>
          <w:sz w:val="20"/>
        </w:rPr>
        <w:t xml:space="preserve">проведение мониторинга распространенности факторов риска неинфекционных заболеваний у различных групп населения Республики Дагестан;</w:t>
      </w:r>
    </w:p>
    <w:p>
      <w:pPr>
        <w:pStyle w:val="0"/>
        <w:spacing w:before="200" w:lineRule="auto"/>
        <w:ind w:firstLine="540"/>
        <w:jc w:val="both"/>
      </w:pPr>
      <w:r>
        <w:rPr>
          <w:sz w:val="20"/>
        </w:rPr>
        <w:t xml:space="preserve">вакцинопрофилактика;</w:t>
      </w:r>
    </w:p>
    <w:p>
      <w:pPr>
        <w:pStyle w:val="0"/>
        <w:spacing w:before="200" w:lineRule="auto"/>
        <w:ind w:firstLine="540"/>
        <w:jc w:val="both"/>
      </w:pPr>
      <w:r>
        <w:rPr>
          <w:sz w:val="20"/>
        </w:rPr>
        <w:t xml:space="preserve">динамическое наблюдение за больными, перенесшими острые и имеющими хронические заболевания, бактерио- и вирусоносителями.</w:t>
      </w:r>
    </w:p>
    <w:p>
      <w:pPr>
        <w:pStyle w:val="0"/>
        <w:spacing w:before="200" w:lineRule="auto"/>
        <w:ind w:firstLine="540"/>
        <w:jc w:val="both"/>
      </w:pPr>
      <w:r>
        <w:rPr>
          <w:sz w:val="20"/>
        </w:rPr>
        <w:t xml:space="preserve">Диспансерное наблюдение осуществляется в отношении лиц, страдающих отдельными хроническими неинфекционными и инфекционными заболеваниями, имеющими высокий риск их развития, а также лицами, находящимися в восстановительном периоде после перенесенных острых заболеваний, в порядке, установленном </w:t>
      </w:r>
      <w:hyperlink w:history="0" r:id="rId120"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0"/>
            <w:color w:val="0000ff"/>
          </w:rPr>
          <w:t xml:space="preserve">приказом</w:t>
        </w:r>
      </w:hyperlink>
      <w:r>
        <w:rPr>
          <w:sz w:val="20"/>
        </w:rPr>
        <w:t xml:space="preserve"> Министерства здравоохранения Российской Федерации от 15 марта 2022 г. N 168н "Об утверждении порядка проведения диспансерного наблюдения за взрослыми".</w:t>
      </w:r>
    </w:p>
    <w:p>
      <w:pPr>
        <w:pStyle w:val="0"/>
        <w:spacing w:before="200" w:lineRule="auto"/>
        <w:ind w:firstLine="540"/>
        <w:jc w:val="both"/>
      </w:pPr>
      <w:r>
        <w:rPr>
          <w:sz w:val="20"/>
        </w:rPr>
        <w:t xml:space="preserve">Обеспечение мер, направленных на предотвращение инфицирования вирусными гепатитами и ВИЧ-инфекцией при оказании медицинской помощи, в частности:</w:t>
      </w:r>
    </w:p>
    <w:p>
      <w:pPr>
        <w:pStyle w:val="0"/>
        <w:spacing w:before="200" w:lineRule="auto"/>
        <w:ind w:firstLine="540"/>
        <w:jc w:val="both"/>
      </w:pPr>
      <w:r>
        <w:rPr>
          <w:sz w:val="20"/>
        </w:rPr>
        <w:t xml:space="preserve">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медицинских организациях;</w:t>
      </w:r>
    </w:p>
    <w:p>
      <w:pPr>
        <w:pStyle w:val="0"/>
        <w:spacing w:before="200" w:lineRule="auto"/>
        <w:ind w:firstLine="540"/>
        <w:jc w:val="both"/>
      </w:pPr>
      <w:r>
        <w:rPr>
          <w:sz w:val="20"/>
        </w:rPr>
        <w:t xml:space="preserve">обеспечение медицинских организаций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pPr>
        <w:pStyle w:val="0"/>
        <w:spacing w:before="200" w:lineRule="auto"/>
        <w:ind w:firstLine="540"/>
        <w:jc w:val="both"/>
      </w:pPr>
      <w:r>
        <w:rPr>
          <w:sz w:val="20"/>
        </w:rPr>
        <w:t xml:space="preserve">обследование медицинского персонала и поступающих в стационар пациентов на наличие в сыворотке крови маркеров вирусных гепатитов и ВИЧ-инфекции;</w:t>
      </w:r>
    </w:p>
    <w:p>
      <w:pPr>
        <w:pStyle w:val="0"/>
        <w:spacing w:before="200" w:lineRule="auto"/>
        <w:ind w:firstLine="540"/>
        <w:jc w:val="both"/>
      </w:pPr>
      <w:r>
        <w:rPr>
          <w:sz w:val="20"/>
        </w:rPr>
        <w:t xml:space="preserve">выявление инфицированных лиц среди медицинского персонала в ходе проведения предварительных и периодических медицинских осмотров;</w:t>
      </w:r>
    </w:p>
    <w:p>
      <w:pPr>
        <w:pStyle w:val="0"/>
        <w:spacing w:before="200" w:lineRule="auto"/>
        <w:ind w:firstLine="540"/>
        <w:jc w:val="both"/>
      </w:pPr>
      <w:r>
        <w:rPr>
          <w:sz w:val="20"/>
        </w:rPr>
        <w:t xml:space="preserve">профилактика вирусных гепатитов и ВИЧ-инфекции при переливании донорской крови и ее компонентов, молекулярно-биологические исследования на маркеры ВИЧ-инфекции, гепатитов B и C для всех серонегативных образцов крови доноров;</w:t>
      </w:r>
    </w:p>
    <w:p>
      <w:pPr>
        <w:pStyle w:val="0"/>
        <w:spacing w:before="200" w:lineRule="auto"/>
        <w:ind w:firstLine="540"/>
        <w:jc w:val="both"/>
      </w:pPr>
      <w:r>
        <w:rPr>
          <w:sz w:val="20"/>
        </w:rPr>
        <w:t xml:space="preserve">профилактика заражения новорожденных вирусными гепатитами и ВИЧ-инфекцией от инфицированных матерей;</w:t>
      </w:r>
    </w:p>
    <w:p>
      <w:pPr>
        <w:pStyle w:val="0"/>
        <w:spacing w:before="200" w:lineRule="auto"/>
        <w:ind w:firstLine="540"/>
        <w:jc w:val="both"/>
      </w:pPr>
      <w:r>
        <w:rPr>
          <w:sz w:val="20"/>
        </w:rPr>
        <w:t xml:space="preserve">информирование населения об основных симптомах вирусных гепатитов и ВИЧ-инфекции, мерах профилактики, методах диагностики, обследования, необходимости диспансерного наблюдения и лечения больных.</w:t>
      </w:r>
    </w:p>
    <w:p>
      <w:pPr>
        <w:pStyle w:val="0"/>
        <w:jc w:val="both"/>
      </w:pPr>
      <w:r>
        <w:rPr>
          <w:sz w:val="20"/>
        </w:rPr>
      </w:r>
    </w:p>
    <w:p>
      <w:pPr>
        <w:pStyle w:val="2"/>
        <w:outlineLvl w:val="2"/>
        <w:jc w:val="center"/>
      </w:pPr>
      <w:r>
        <w:rPr>
          <w:sz w:val="20"/>
        </w:rPr>
        <w:t xml:space="preserve">X. Условия пребывания в медицинских организациях</w:t>
      </w:r>
    </w:p>
    <w:p>
      <w:pPr>
        <w:pStyle w:val="2"/>
        <w:jc w:val="center"/>
      </w:pPr>
      <w:r>
        <w:rPr>
          <w:sz w:val="20"/>
        </w:rPr>
        <w:t xml:space="preserve">при оказании медицинской помощи в стационарных условиях,</w:t>
      </w:r>
    </w:p>
    <w:p>
      <w:pPr>
        <w:pStyle w:val="2"/>
        <w:jc w:val="center"/>
      </w:pPr>
      <w:r>
        <w:rPr>
          <w:sz w:val="20"/>
        </w:rPr>
        <w:t xml:space="preserve">включая предоставление спального места и питания,</w:t>
      </w:r>
    </w:p>
    <w:p>
      <w:pPr>
        <w:pStyle w:val="2"/>
        <w:jc w:val="center"/>
      </w:pPr>
      <w:r>
        <w:rPr>
          <w:sz w:val="20"/>
        </w:rPr>
        <w:t xml:space="preserve">при совместном нахождении одного из родителей, иного члена</w:t>
      </w:r>
    </w:p>
    <w:p>
      <w:pPr>
        <w:pStyle w:val="2"/>
        <w:jc w:val="center"/>
      </w:pPr>
      <w:r>
        <w:rPr>
          <w:sz w:val="20"/>
        </w:rPr>
        <w:t xml:space="preserve">семьи или иного законного представителя в медицинской</w:t>
      </w:r>
    </w:p>
    <w:p>
      <w:pPr>
        <w:pStyle w:val="2"/>
        <w:jc w:val="center"/>
      </w:pPr>
      <w:r>
        <w:rPr>
          <w:sz w:val="20"/>
        </w:rPr>
        <w:t xml:space="preserve">организации в стационарных условиях с ребенком до достижения</w:t>
      </w:r>
    </w:p>
    <w:p>
      <w:pPr>
        <w:pStyle w:val="2"/>
        <w:jc w:val="center"/>
      </w:pPr>
      <w:r>
        <w:rPr>
          <w:sz w:val="20"/>
        </w:rPr>
        <w:t xml:space="preserve">им возраста четырех лет, а с ребенком старше указанного</w:t>
      </w:r>
    </w:p>
    <w:p>
      <w:pPr>
        <w:pStyle w:val="2"/>
        <w:jc w:val="center"/>
      </w:pPr>
      <w:r>
        <w:rPr>
          <w:sz w:val="20"/>
        </w:rPr>
        <w:t xml:space="preserve">возраста - при наличии медицинских показаний</w:t>
      </w:r>
    </w:p>
    <w:p>
      <w:pPr>
        <w:pStyle w:val="0"/>
        <w:jc w:val="both"/>
      </w:pPr>
      <w:r>
        <w:rPr>
          <w:sz w:val="20"/>
        </w:rPr>
      </w:r>
    </w:p>
    <w:p>
      <w:pPr>
        <w:pStyle w:val="0"/>
        <w:ind w:firstLine="540"/>
        <w:jc w:val="both"/>
      </w:pPr>
      <w:r>
        <w:rPr>
          <w:sz w:val="20"/>
        </w:rPr>
        <w:t xml:space="preserve">Медицинская помощь в стационарных условиях оказывается пациентам, которые требуют круглосуточного медицинского наблюдения, применения интенсивных методов лечения и (или) изоляции, в том числе по эпидемическим показаниям.</w:t>
      </w:r>
    </w:p>
    <w:p>
      <w:pPr>
        <w:pStyle w:val="0"/>
        <w:spacing w:before="200" w:lineRule="auto"/>
        <w:ind w:firstLine="540"/>
        <w:jc w:val="both"/>
      </w:pPr>
      <w:r>
        <w:rPr>
          <w:sz w:val="20"/>
        </w:rPr>
        <w:t xml:space="preserve">При оказании медицинской помощи в стационарных условиях:</w:t>
      </w:r>
    </w:p>
    <w:p>
      <w:pPr>
        <w:pStyle w:val="0"/>
        <w:spacing w:before="200" w:lineRule="auto"/>
        <w:ind w:firstLine="540"/>
        <w:jc w:val="both"/>
      </w:pPr>
      <w:r>
        <w:rPr>
          <w:sz w:val="20"/>
        </w:rPr>
        <w:t xml:space="preserve">размещение пациентов производится в палаты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w:t>
      </w:r>
    </w:p>
    <w:p>
      <w:pPr>
        <w:pStyle w:val="0"/>
        <w:spacing w:before="200" w:lineRule="auto"/>
        <w:ind w:firstLine="540"/>
        <w:jc w:val="both"/>
      </w:pPr>
      <w:r>
        <w:rPr>
          <w:sz w:val="20"/>
        </w:rPr>
        <w:t xml:space="preserve">прикрепление лечащего врача в день госпитализации;</w:t>
      </w:r>
    </w:p>
    <w:p>
      <w:pPr>
        <w:pStyle w:val="0"/>
        <w:spacing w:before="200" w:lineRule="auto"/>
        <w:ind w:firstLine="540"/>
        <w:jc w:val="both"/>
      </w:pPr>
      <w:r>
        <w:rPr>
          <w:sz w:val="20"/>
        </w:rPr>
        <w:t xml:space="preserve">перевод в другую медицинскую организацию по экстренным и клиническим показаниям в установленные сроки;</w:t>
      </w:r>
    </w:p>
    <w:p>
      <w:pPr>
        <w:pStyle w:val="0"/>
        <w:spacing w:before="200" w:lineRule="auto"/>
        <w:ind w:firstLine="540"/>
        <w:jc w:val="both"/>
      </w:pPr>
      <w:r>
        <w:rPr>
          <w:sz w:val="20"/>
        </w:rPr>
        <w:t xml:space="preserve">оказание первичной специализированной медико-санитарной помощи в государственных специализированных учреждениях здравоохранения как по направлению, так и по личному обращению гражданина.</w:t>
      </w:r>
    </w:p>
    <w:p>
      <w:pPr>
        <w:pStyle w:val="0"/>
        <w:spacing w:before="200" w:lineRule="auto"/>
        <w:ind w:firstLine="540"/>
        <w:jc w:val="both"/>
      </w:pPr>
      <w:r>
        <w:rPr>
          <w:sz w:val="20"/>
        </w:rPr>
        <w:t xml:space="preserve">Условия пребывания пациентов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pPr>
        <w:pStyle w:val="0"/>
        <w:spacing w:before="200" w:lineRule="auto"/>
        <w:ind w:firstLine="540"/>
        <w:jc w:val="both"/>
      </w:pPr>
      <w:r>
        <w:rPr>
          <w:sz w:val="20"/>
        </w:rPr>
        <w:t xml:space="preserve">В соответствии со </w:t>
      </w:r>
      <w:hyperlink w:history="0" r:id="rId12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статьями 7</w:t>
        </w:r>
      </w:hyperlink>
      <w:r>
        <w:rPr>
          <w:sz w:val="20"/>
        </w:rPr>
        <w:t xml:space="preserve"> и </w:t>
      </w:r>
      <w:hyperlink w:history="0" r:id="rId12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51</w:t>
        </w:r>
      </w:hyperlink>
      <w:r>
        <w:rPr>
          <w:sz w:val="20"/>
        </w:rPr>
        <w:t xml:space="preserve"> Федерального закона от 21 ноября 2011 г. N 323-ФЗ "Об основах охраны здоровья граждан в Российской Федерации"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00" w:lineRule="auto"/>
        <w:ind w:firstLine="540"/>
        <w:jc w:val="both"/>
      </w:pPr>
      <w:r>
        <w:rPr>
          <w:sz w:val="20"/>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00" w:lineRule="auto"/>
        <w:ind w:firstLine="540"/>
        <w:jc w:val="both"/>
      </w:pPr>
      <w:r>
        <w:rPr>
          <w:sz w:val="20"/>
        </w:rPr>
        <w:t xml:space="preserve">2) с ребенком до достижения им возраста четырех лет;</w:t>
      </w:r>
    </w:p>
    <w:p>
      <w:pPr>
        <w:pStyle w:val="0"/>
        <w:spacing w:before="200" w:lineRule="auto"/>
        <w:ind w:firstLine="540"/>
        <w:jc w:val="both"/>
      </w:pPr>
      <w:r>
        <w:rPr>
          <w:sz w:val="20"/>
        </w:rPr>
        <w:t xml:space="preserve">3) с ребенком в возрасте старше четырех лет - при наличии медицинских показаний.</w:t>
      </w:r>
    </w:p>
    <w:p>
      <w:pPr>
        <w:pStyle w:val="0"/>
        <w:spacing w:before="200" w:lineRule="auto"/>
        <w:ind w:firstLine="540"/>
        <w:jc w:val="both"/>
      </w:pPr>
      <w:r>
        <w:rPr>
          <w:sz w:val="20"/>
        </w:rPr>
        <w:t xml:space="preserve">При этом листок нетрудоспособности по уходу выдается одному из членов семьи, опекуну (попечителю), иному родственнику, непосредственно осуществляющему уход за больным ребенком в стационаре.</w:t>
      </w:r>
    </w:p>
    <w:p>
      <w:pPr>
        <w:pStyle w:val="0"/>
        <w:spacing w:before="200" w:lineRule="auto"/>
        <w:ind w:firstLine="540"/>
        <w:jc w:val="both"/>
      </w:pPr>
      <w:r>
        <w:rPr>
          <w:sz w:val="20"/>
        </w:rPr>
        <w:t xml:space="preserve">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pPr>
        <w:pStyle w:val="0"/>
        <w:spacing w:before="200" w:lineRule="auto"/>
        <w:ind w:firstLine="540"/>
        <w:jc w:val="both"/>
      </w:pPr>
      <w:r>
        <w:rPr>
          <w:sz w:val="20"/>
        </w:rPr>
        <w:t xml:space="preserve">При госпитализации детей в плановой форме должна быть представлена справка об отсутствии контакта с инфекционными больными в течение двадцати одного дня до дня госпитализации.</w:t>
      </w:r>
    </w:p>
    <w:p>
      <w:pPr>
        <w:pStyle w:val="0"/>
        <w:spacing w:before="200" w:lineRule="auto"/>
        <w:ind w:firstLine="540"/>
        <w:jc w:val="both"/>
      </w:pPr>
      <w:r>
        <w:rPr>
          <w:sz w:val="20"/>
        </w:rPr>
        <w:t xml:space="preserve">При наличии медицинских показаний больным предоставляется возможность организации поста индивидуального ухода.</w:t>
      </w:r>
    </w:p>
    <w:p>
      <w:pPr>
        <w:pStyle w:val="0"/>
        <w:spacing w:before="200" w:lineRule="auto"/>
        <w:ind w:firstLine="540"/>
        <w:jc w:val="both"/>
      </w:pPr>
      <w:r>
        <w:rPr>
          <w:sz w:val="20"/>
        </w:rPr>
        <w:t xml:space="preserve">При госпитализации детей без родителей в возрасте семи лет и старше необходимо предусмотреть их размещение в палаты для мальчиков и девочек раздельно.</w:t>
      </w:r>
    </w:p>
    <w:p>
      <w:pPr>
        <w:pStyle w:val="0"/>
        <w:spacing w:before="200" w:lineRule="auto"/>
        <w:ind w:firstLine="540"/>
        <w:jc w:val="both"/>
      </w:pPr>
      <w:r>
        <w:rPr>
          <w:sz w:val="20"/>
        </w:rPr>
        <w:t xml:space="preserve">В целях поддержания комфортной температуры воздуха в палатах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три месяца. При их отсутствии должна быть предусмотрена возможность естественного проветривания палат.</w:t>
      </w:r>
    </w:p>
    <w:p>
      <w:pPr>
        <w:pStyle w:val="0"/>
        <w:spacing w:before="200" w:lineRule="auto"/>
        <w:ind w:firstLine="540"/>
        <w:jc w:val="both"/>
      </w:pPr>
      <w:r>
        <w:rPr>
          <w:sz w:val="20"/>
        </w:rPr>
        <w:t xml:space="preserve">В целях организации безопасного пребывания детей в стационарах и предупреждения детского травматизма необходимо обеспечить хранение моющих и дезинфекционных средств в соответствии с существующими требованиями в недоступном для детей месте. Правилами внутреннего распорядка медицинской организации должен быть предусмотрен запрет на открытие окон самостоятельно, пользование электробытовыми приборами, курение в больнице. Ручки с окон в палатах должны быть сняты и храниться в недоступном для детей месте.</w:t>
      </w:r>
    </w:p>
    <w:p>
      <w:pPr>
        <w:pStyle w:val="0"/>
        <w:spacing w:before="200" w:lineRule="auto"/>
        <w:ind w:firstLine="540"/>
        <w:jc w:val="both"/>
      </w:pPr>
      <w:r>
        <w:rPr>
          <w:sz w:val="20"/>
        </w:rPr>
        <w:t xml:space="preserve">Питание, проведение лечебно-диагностических манипуляций, лекарственное обеспечение производятся с даты поступления в стационар.</w:t>
      </w:r>
    </w:p>
    <w:p>
      <w:pPr>
        <w:pStyle w:val="0"/>
        <w:spacing w:before="200" w:lineRule="auto"/>
        <w:ind w:firstLine="540"/>
        <w:jc w:val="both"/>
      </w:pPr>
      <w:r>
        <w:rPr>
          <w:sz w:val="20"/>
        </w:rPr>
        <w:t xml:space="preserve">Обеспечение лечебным питанием осуществляется в соответствии с порядком, установленным Министерством здравоохранения Российской Федерации.</w:t>
      </w:r>
    </w:p>
    <w:p>
      <w:pPr>
        <w:pStyle w:val="0"/>
        <w:spacing w:before="200" w:lineRule="auto"/>
        <w:ind w:firstLine="540"/>
        <w:jc w:val="both"/>
      </w:pPr>
      <w:r>
        <w:rPr>
          <w:sz w:val="20"/>
        </w:rPr>
        <w:t xml:space="preserve">При госпитализации детей в возрасте до одного года в составе отделения для детей предусматриваются помещения для приготовления и розлива детских смесей.</w:t>
      </w:r>
    </w:p>
    <w:p>
      <w:pPr>
        <w:pStyle w:val="0"/>
        <w:spacing w:before="200" w:lineRule="auto"/>
        <w:ind w:firstLine="540"/>
        <w:jc w:val="both"/>
      </w:pPr>
      <w:r>
        <w:rPr>
          <w:sz w:val="20"/>
        </w:rPr>
        <w:t xml:space="preserve">Основным критерием окончания стационарного лечения является выполнение клинических рекомендаций и стандарта медицинской помощи по данному заболеванию и отсутствие показаний к круглосуточному наблюдению за состоянием здоровья пациента.</w:t>
      </w:r>
    </w:p>
    <w:p>
      <w:pPr>
        <w:pStyle w:val="0"/>
        <w:jc w:val="both"/>
      </w:pPr>
      <w:r>
        <w:rPr>
          <w:sz w:val="20"/>
        </w:rPr>
      </w:r>
    </w:p>
    <w:p>
      <w:pPr>
        <w:pStyle w:val="2"/>
        <w:outlineLvl w:val="2"/>
        <w:jc w:val="center"/>
      </w:pPr>
      <w:r>
        <w:rPr>
          <w:sz w:val="20"/>
        </w:rPr>
        <w:t xml:space="preserve">XI. Условия размещения пациентов в маломестных палатах</w:t>
      </w:r>
    </w:p>
    <w:p>
      <w:pPr>
        <w:pStyle w:val="2"/>
        <w:jc w:val="center"/>
      </w:pPr>
      <w:r>
        <w:rPr>
          <w:sz w:val="20"/>
        </w:rPr>
        <w:t xml:space="preserve">(боксах) по медицинским и (или) эпидемиологическим</w:t>
      </w:r>
    </w:p>
    <w:p>
      <w:pPr>
        <w:pStyle w:val="2"/>
        <w:jc w:val="center"/>
      </w:pPr>
      <w:r>
        <w:rPr>
          <w:sz w:val="20"/>
        </w:rPr>
        <w:t xml:space="preserve">показаниям, установленным Министерством здравоохранения</w:t>
      </w:r>
    </w:p>
    <w:p>
      <w:pPr>
        <w:pStyle w:val="2"/>
        <w:jc w:val="center"/>
      </w:pPr>
      <w:r>
        <w:rPr>
          <w:sz w:val="20"/>
        </w:rPr>
        <w:t xml:space="preserve">Российской Федерации</w:t>
      </w:r>
    </w:p>
    <w:p>
      <w:pPr>
        <w:pStyle w:val="0"/>
        <w:jc w:val="both"/>
      </w:pPr>
      <w:r>
        <w:rPr>
          <w:sz w:val="20"/>
        </w:rPr>
      </w:r>
    </w:p>
    <w:p>
      <w:pPr>
        <w:pStyle w:val="0"/>
        <w:ind w:firstLine="540"/>
        <w:jc w:val="both"/>
      </w:pPr>
      <w:r>
        <w:rPr>
          <w:sz w:val="20"/>
        </w:rPr>
        <w:t xml:space="preserve">В маломестные (на одну-две койки) палаты (боксы) размещаются пациенты при наличии медицинских и (или) эпидемиологических показаний, установленных </w:t>
      </w:r>
      <w:hyperlink w:history="0" r:id="rId123"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0"/>
            <w:color w:val="0000ff"/>
          </w:rPr>
          <w:t xml:space="preserve">приказом</w:t>
        </w:r>
      </w:hyperlink>
      <w:r>
        <w:rPr>
          <w:sz w:val="20"/>
        </w:rP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Размещение пациентов в маломестных палатах при наличии медицинских и (или) эпидемиологических показаний осуществляется в соответствии с санитарно-эпидемиологическими правилами и нормативами, утвержденными </w:t>
      </w:r>
      <w:hyperlink w:history="0" r:id="rId124"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0"/>
            <w:color w:val="0000ff"/>
          </w:rPr>
          <w:t xml:space="preserve">постановлением</w:t>
        </w:r>
      </w:hyperlink>
      <w:r>
        <w:rPr>
          <w:sz w:val="20"/>
        </w:rPr>
        <w:t xml:space="preserve"> Главного государственного санитарного врача Российской Федерации от 24 декабря 2020 г.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pPr>
        <w:pStyle w:val="0"/>
        <w:spacing w:before="200" w:lineRule="auto"/>
        <w:ind w:firstLine="540"/>
        <w:jc w:val="both"/>
      </w:pPr>
      <w:r>
        <w:rPr>
          <w:sz w:val="20"/>
        </w:rPr>
        <w:t xml:space="preserve">Обязательным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предметов в маломестных палатах (боксах).</w:t>
      </w:r>
    </w:p>
    <w:p>
      <w:pPr>
        <w:pStyle w:val="0"/>
        <w:jc w:val="both"/>
      </w:pPr>
      <w:r>
        <w:rPr>
          <w:sz w:val="20"/>
        </w:rPr>
      </w:r>
    </w:p>
    <w:p>
      <w:pPr>
        <w:pStyle w:val="2"/>
        <w:outlineLvl w:val="2"/>
        <w:jc w:val="center"/>
      </w:pPr>
      <w:r>
        <w:rPr>
          <w:sz w:val="20"/>
        </w:rPr>
        <w:t xml:space="preserve">XII. Условия предоставления детям-сиротам и детям,</w:t>
      </w:r>
    </w:p>
    <w:p>
      <w:pPr>
        <w:pStyle w:val="2"/>
        <w:jc w:val="center"/>
      </w:pPr>
      <w:r>
        <w:rPr>
          <w:sz w:val="20"/>
        </w:rPr>
        <w:t xml:space="preserve">оставшимся без попечения родителей, в случае выявления</w:t>
      </w:r>
    </w:p>
    <w:p>
      <w:pPr>
        <w:pStyle w:val="2"/>
        <w:jc w:val="center"/>
      </w:pPr>
      <w:r>
        <w:rPr>
          <w:sz w:val="20"/>
        </w:rPr>
        <w:t xml:space="preserve">у них заболеваний медицинской помощи всех видов, включая</w:t>
      </w:r>
    </w:p>
    <w:p>
      <w:pPr>
        <w:pStyle w:val="2"/>
        <w:jc w:val="center"/>
      </w:pPr>
      <w:r>
        <w:rPr>
          <w:sz w:val="20"/>
        </w:rPr>
        <w:t xml:space="preserve">специализированную, в том числе высокотехнологичную,</w:t>
      </w:r>
    </w:p>
    <w:p>
      <w:pPr>
        <w:pStyle w:val="2"/>
        <w:jc w:val="center"/>
      </w:pPr>
      <w:r>
        <w:rPr>
          <w:sz w:val="20"/>
        </w:rPr>
        <w:t xml:space="preserve">медицинскую помощь, а также медицинскую реабилитацию</w:t>
      </w:r>
    </w:p>
    <w:p>
      <w:pPr>
        <w:pStyle w:val="0"/>
        <w:jc w:val="both"/>
      </w:pPr>
      <w:r>
        <w:rPr>
          <w:sz w:val="20"/>
        </w:rPr>
      </w:r>
    </w:p>
    <w:p>
      <w:pPr>
        <w:pStyle w:val="0"/>
        <w:ind w:firstLine="540"/>
        <w:jc w:val="both"/>
      </w:pPr>
      <w:r>
        <w:rPr>
          <w:sz w:val="20"/>
        </w:rPr>
        <w:t xml:space="preserve">Настоящий раздел устанавливает правила проведения медицинскими организациями, участвующими в реализации Программы (далее - медицинские организации), детям-сиротам и детям, оставшимся без попечения родителей (далее - несовершеннолетние),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pPr>
        <w:pStyle w:val="0"/>
        <w:spacing w:before="200" w:lineRule="auto"/>
        <w:ind w:firstLine="540"/>
        <w:jc w:val="both"/>
      </w:pPr>
      <w:r>
        <w:rPr>
          <w:sz w:val="20"/>
        </w:rPr>
        <w:t xml:space="preserve">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w:history="0" r:id="rId12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20</w:t>
        </w:r>
      </w:hyperlink>
      <w:r>
        <w:rPr>
          <w:sz w:val="20"/>
        </w:rPr>
        <w:t xml:space="preserve"> Федерального закона "Об основах охраны здоровья граждан в Российской Федерации".</w:t>
      </w:r>
    </w:p>
    <w:p>
      <w:pPr>
        <w:pStyle w:val="0"/>
        <w:spacing w:before="200" w:lineRule="auto"/>
        <w:ind w:firstLine="540"/>
        <w:jc w:val="both"/>
      </w:pPr>
      <w:r>
        <w:rPr>
          <w:sz w:val="20"/>
        </w:rPr>
        <w:t xml:space="preserve">Медицинские организации, проводящие диспансеризацию детей-сирот и детей, оставшихся без попечения родителей, при наличии (установлении) у несовершеннолетнего заболевания, требующего оказания стационарной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направляют его медицинскую документацию в отдел организации оказания медицинской помощи женщинам и детям Министерства здравоохранения Республики Дагестан для согласования и решения вопроса.</w:t>
      </w:r>
    </w:p>
    <w:p>
      <w:pPr>
        <w:pStyle w:val="0"/>
        <w:spacing w:before="200" w:lineRule="auto"/>
        <w:ind w:firstLine="540"/>
        <w:jc w:val="both"/>
      </w:pPr>
      <w:r>
        <w:rPr>
          <w:sz w:val="20"/>
        </w:rPr>
        <w:t xml:space="preserve">Госпитализация больных детей-сирот и детей, оставшихся без попечения родителей, осуществляется в приоритетном порядке в рамках установленных объемов медицинской помощи и государственного задания при наличии документа, удостоверяющего личность, полиса обязательного медицинского страхования, результатов диагностических исследований, которые могут быть проведены в амбулаторных условиях, справки об отсутствии контакта с инфекционными больными в течение двадцати одного дня со дня госпитализации.</w:t>
      </w:r>
    </w:p>
    <w:p>
      <w:pPr>
        <w:pStyle w:val="0"/>
        <w:spacing w:before="200" w:lineRule="auto"/>
        <w:ind w:firstLine="540"/>
        <w:jc w:val="both"/>
      </w:pPr>
      <w:r>
        <w:rPr>
          <w:sz w:val="20"/>
        </w:rPr>
        <w:t xml:space="preserve">При госпитализации в стационар больные несовершеннолетние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 Условия пребывания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pPr>
        <w:pStyle w:val="0"/>
        <w:spacing w:before="200" w:lineRule="auto"/>
        <w:ind w:firstLine="540"/>
        <w:jc w:val="both"/>
      </w:pPr>
      <w:r>
        <w:rPr>
          <w:sz w:val="20"/>
        </w:rPr>
        <w:t xml:space="preserve">Допускается госпитализация больного несовершеннолетнего с бесплатным совместным нахождением с его законным представителем при оказании ему медицинской помощи в стационарных условиях в течение всего периода лечения независимо от возраста ребенка.</w:t>
      </w:r>
    </w:p>
    <w:p>
      <w:pPr>
        <w:pStyle w:val="0"/>
        <w:spacing w:before="200" w:lineRule="auto"/>
        <w:ind w:firstLine="540"/>
        <w:jc w:val="both"/>
      </w:pPr>
      <w:r>
        <w:rPr>
          <w:sz w:val="20"/>
        </w:rPr>
        <w:t xml:space="preserve">При наличии медицинских показаний несовершеннолетнему предоставляется возможность организации поста индивидуального ухода.</w:t>
      </w:r>
    </w:p>
    <w:p>
      <w:pPr>
        <w:pStyle w:val="0"/>
        <w:spacing w:before="200" w:lineRule="auto"/>
        <w:ind w:firstLine="540"/>
        <w:jc w:val="both"/>
      </w:pPr>
      <w:r>
        <w:rPr>
          <w:sz w:val="20"/>
        </w:rPr>
        <w:t xml:space="preserve">Объем диагностических и лечебных мероприятий для конкретного больного несовершеннолетнего определяется лечащим врачом в соответствии с клиническими рекомендациями, стандартами медицинской помощи, нормативными документами, методическими рекомендациями и инструкциями.</w:t>
      </w:r>
    </w:p>
    <w:p>
      <w:pPr>
        <w:pStyle w:val="0"/>
        <w:spacing w:before="200" w:lineRule="auto"/>
        <w:ind w:firstLine="540"/>
        <w:jc w:val="both"/>
      </w:pPr>
      <w:r>
        <w:rPr>
          <w:sz w:val="20"/>
        </w:rPr>
        <w:t xml:space="preserve">С учетом порядков оказания медицинской помощи и на основе стандартов медицинской помощи в случае необходимости проведения несовершеннолетнему диагностических исследований при отсутствии возможности их проведения в медицинской организации, в которой больной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 Транспортные услуги предоставляются без взимания платы.</w:t>
      </w:r>
    </w:p>
    <w:p>
      <w:pPr>
        <w:pStyle w:val="0"/>
        <w:jc w:val="both"/>
      </w:pPr>
      <w:r>
        <w:rPr>
          <w:sz w:val="20"/>
        </w:rPr>
      </w:r>
    </w:p>
    <w:p>
      <w:pPr>
        <w:pStyle w:val="2"/>
        <w:outlineLvl w:val="2"/>
        <w:jc w:val="center"/>
      </w:pPr>
      <w:r>
        <w:rPr>
          <w:sz w:val="20"/>
        </w:rPr>
        <w:t xml:space="preserve">XIII. Порядок предоставления транспортных услуг</w:t>
      </w:r>
    </w:p>
    <w:p>
      <w:pPr>
        <w:pStyle w:val="2"/>
        <w:jc w:val="center"/>
      </w:pPr>
      <w:r>
        <w:rPr>
          <w:sz w:val="20"/>
        </w:rPr>
        <w:t xml:space="preserve">при сопровождении медицинским работником пациента,</w:t>
      </w:r>
    </w:p>
    <w:p>
      <w:pPr>
        <w:pStyle w:val="2"/>
        <w:jc w:val="center"/>
      </w:pPr>
      <w:r>
        <w:rPr>
          <w:sz w:val="20"/>
        </w:rPr>
        <w:t xml:space="preserve">находящегося на лечении в стационарных условиях, в целях</w:t>
      </w:r>
    </w:p>
    <w:p>
      <w:pPr>
        <w:pStyle w:val="2"/>
        <w:jc w:val="center"/>
      </w:pPr>
      <w:r>
        <w:rPr>
          <w:sz w:val="20"/>
        </w:rPr>
        <w:t xml:space="preserve">выполнения порядков оказания медицинской помощи и стандартов</w:t>
      </w:r>
    </w:p>
    <w:p>
      <w:pPr>
        <w:pStyle w:val="2"/>
        <w:jc w:val="center"/>
      </w:pPr>
      <w:r>
        <w:rPr>
          <w:sz w:val="20"/>
        </w:rPr>
        <w:t xml:space="preserve">медицинской помощи в случае необходимости проведения такому</w:t>
      </w:r>
    </w:p>
    <w:p>
      <w:pPr>
        <w:pStyle w:val="2"/>
        <w:jc w:val="center"/>
      </w:pPr>
      <w:r>
        <w:rPr>
          <w:sz w:val="20"/>
        </w:rPr>
        <w:t xml:space="preserve">пациенту диагностических исследований - при отсутствии</w:t>
      </w:r>
    </w:p>
    <w:p>
      <w:pPr>
        <w:pStyle w:val="2"/>
        <w:jc w:val="center"/>
      </w:pPr>
      <w:r>
        <w:rPr>
          <w:sz w:val="20"/>
        </w:rPr>
        <w:t xml:space="preserve">возможности их проведения медицинской организацией,</w:t>
      </w:r>
    </w:p>
    <w:p>
      <w:pPr>
        <w:pStyle w:val="2"/>
        <w:jc w:val="center"/>
      </w:pPr>
      <w:r>
        <w:rPr>
          <w:sz w:val="20"/>
        </w:rPr>
        <w:t xml:space="preserve">оказывающей медицинскую помощь пациенту</w:t>
      </w:r>
    </w:p>
    <w:p>
      <w:pPr>
        <w:pStyle w:val="0"/>
        <w:jc w:val="both"/>
      </w:pPr>
      <w:r>
        <w:rPr>
          <w:sz w:val="20"/>
        </w:rPr>
      </w:r>
    </w:p>
    <w:p>
      <w:pPr>
        <w:pStyle w:val="0"/>
        <w:ind w:firstLine="540"/>
        <w:jc w:val="both"/>
      </w:pPr>
      <w:r>
        <w:rPr>
          <w:sz w:val="20"/>
        </w:rPr>
        <w:t xml:space="preserve">С учетом порядков оказания медицинской помощи и на основе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в которой пациент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
    <w:p>
      <w:pPr>
        <w:pStyle w:val="0"/>
        <w:spacing w:before="200" w:lineRule="auto"/>
        <w:ind w:firstLine="540"/>
        <w:jc w:val="both"/>
      </w:pPr>
      <w:r>
        <w:rPr>
          <w:sz w:val="20"/>
        </w:rPr>
        <w:t xml:space="preserve">Решение о выделении санитарного транспорта и медицинского работника для сопровождения пациента принимается руководителем медицинской организации (его заместителем) по представлению лечащего врача и заведующего отделением, в неотложных случаях - лечащим врачом и дежурным администратором.</w:t>
      </w:r>
    </w:p>
    <w:p>
      <w:pPr>
        <w:pStyle w:val="0"/>
        <w:spacing w:before="200" w:lineRule="auto"/>
        <w:ind w:firstLine="540"/>
        <w:jc w:val="both"/>
      </w:pPr>
      <w:r>
        <w:rPr>
          <w:sz w:val="20"/>
        </w:rPr>
        <w:t xml:space="preserve">Транспортные услуги предоставляются пациенту без взимания платы.</w:t>
      </w:r>
    </w:p>
    <w:p>
      <w:pPr>
        <w:pStyle w:val="0"/>
        <w:spacing w:before="200" w:lineRule="auto"/>
        <w:ind w:firstLine="540"/>
        <w:jc w:val="both"/>
      </w:pPr>
      <w:r>
        <w:rPr>
          <w:sz w:val="20"/>
        </w:rPr>
        <w:t xml:space="preserve">Транспортировка осуществляется в плановом или экстренном порядке по предварительной договоренности с медицинской организацией, предоставляющей медицинскую услугу.</w:t>
      </w:r>
    </w:p>
    <w:p>
      <w:pPr>
        <w:pStyle w:val="0"/>
        <w:spacing w:before="200" w:lineRule="auto"/>
        <w:ind w:firstLine="540"/>
        <w:jc w:val="both"/>
      </w:pPr>
      <w:r>
        <w:rPr>
          <w:sz w:val="20"/>
        </w:rPr>
        <w:t xml:space="preserve">Транспортное средство предоставляется медицинской организацией, в которой пациент находится на стационарном лечении, или по договоренности с медицинской организацией, оказывающей медицинскую услугу диагностики или консультирования.</w:t>
      </w:r>
    </w:p>
    <w:p>
      <w:pPr>
        <w:pStyle w:val="0"/>
        <w:spacing w:before="200" w:lineRule="auto"/>
        <w:ind w:firstLine="540"/>
        <w:jc w:val="both"/>
      </w:pPr>
      <w:r>
        <w:rPr>
          <w:sz w:val="20"/>
        </w:rPr>
        <w:t xml:space="preserve">Медицинский работник, сопровождающий пациента, ожидает пациента и сопровождает его в медицинскую организацию, в которой пациент находится на стационарном лечении.</w:t>
      </w:r>
    </w:p>
    <w:p>
      <w:pPr>
        <w:pStyle w:val="0"/>
        <w:jc w:val="both"/>
      </w:pPr>
      <w:r>
        <w:rPr>
          <w:sz w:val="20"/>
        </w:rPr>
      </w:r>
    </w:p>
    <w:p>
      <w:pPr>
        <w:pStyle w:val="2"/>
        <w:outlineLvl w:val="2"/>
        <w:jc w:val="center"/>
      </w:pPr>
      <w:r>
        <w:rPr>
          <w:sz w:val="20"/>
        </w:rPr>
        <w:t xml:space="preserve">XIV. Условия и сроки диспансеризации для отдельных категорий</w:t>
      </w:r>
    </w:p>
    <w:p>
      <w:pPr>
        <w:pStyle w:val="2"/>
        <w:jc w:val="center"/>
      </w:pPr>
      <w:r>
        <w:rPr>
          <w:sz w:val="20"/>
        </w:rPr>
        <w:t xml:space="preserve">населения, профилактических осмотров несовершеннолетних</w:t>
      </w:r>
    </w:p>
    <w:p>
      <w:pPr>
        <w:pStyle w:val="0"/>
        <w:jc w:val="both"/>
      </w:pPr>
      <w:r>
        <w:rPr>
          <w:sz w:val="20"/>
        </w:rPr>
      </w:r>
    </w:p>
    <w:p>
      <w:pPr>
        <w:pStyle w:val="0"/>
        <w:ind w:firstLine="540"/>
        <w:jc w:val="both"/>
      </w:pPr>
      <w:r>
        <w:rPr>
          <w:sz w:val="20"/>
        </w:rPr>
        <w:t xml:space="preserve">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spacing w:before="200" w:lineRule="auto"/>
        <w:ind w:firstLine="540"/>
        <w:jc w:val="both"/>
      </w:pPr>
      <w:r>
        <w:rPr>
          <w:sz w:val="2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spacing w:before="200" w:lineRule="auto"/>
        <w:ind w:firstLine="540"/>
        <w:jc w:val="both"/>
      </w:pPr>
      <w:r>
        <w:rPr>
          <w:sz w:val="20"/>
        </w:rPr>
        <w:t xml:space="preserve">В рамках Территориальной программы осуществляются:</w:t>
      </w:r>
    </w:p>
    <w:p>
      <w:pPr>
        <w:pStyle w:val="0"/>
        <w:spacing w:before="200" w:lineRule="auto"/>
        <w:ind w:firstLine="540"/>
        <w:jc w:val="both"/>
      </w:pPr>
      <w:r>
        <w:rPr>
          <w:sz w:val="20"/>
        </w:rPr>
        <w:t xml:space="preserve">диспансеризация определенных групп взрослого населения (в возрасте 18 лет и старше), в том числе работающих и неработающих, обучающихся в образовательных организациях по очной форме;</w:t>
      </w:r>
    </w:p>
    <w:p>
      <w:pPr>
        <w:pStyle w:val="0"/>
        <w:spacing w:before="200" w:lineRule="auto"/>
        <w:ind w:firstLine="540"/>
        <w:jc w:val="both"/>
      </w:pPr>
      <w:r>
        <w:rPr>
          <w:sz w:val="20"/>
        </w:rPr>
        <w:t xml:space="preserve">ежегодная диспансеризация пребывающих в стационарных организациях детей-сирот и детей, находящихся в трудной жизненной ситуации;</w:t>
      </w:r>
    </w:p>
    <w:p>
      <w:pPr>
        <w:pStyle w:val="0"/>
        <w:spacing w:before="200" w:lineRule="auto"/>
        <w:ind w:firstLine="540"/>
        <w:jc w:val="both"/>
      </w:pPr>
      <w:r>
        <w:rPr>
          <w:sz w:val="20"/>
        </w:rPr>
        <w:t xml:space="preserve">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pPr>
        <w:pStyle w:val="0"/>
        <w:spacing w:before="200" w:lineRule="auto"/>
        <w:ind w:firstLine="540"/>
        <w:jc w:val="both"/>
      </w:pPr>
      <w:r>
        <w:rPr>
          <w:sz w:val="20"/>
        </w:rPr>
        <w:t xml:space="preserve">ежегодные медицинские осмотры несовершеннолетних, в том числе при поступлении в образовательные организации и в период обучения в них;</w:t>
      </w:r>
    </w:p>
    <w:p>
      <w:pPr>
        <w:pStyle w:val="0"/>
        <w:spacing w:before="200" w:lineRule="auto"/>
        <w:ind w:firstLine="540"/>
        <w:jc w:val="both"/>
      </w:pPr>
      <w:r>
        <w:rPr>
          <w:sz w:val="20"/>
        </w:rPr>
        <w:t xml:space="preserve">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pPr>
        <w:pStyle w:val="0"/>
        <w:spacing w:before="200" w:lineRule="auto"/>
        <w:ind w:firstLine="540"/>
        <w:jc w:val="both"/>
      </w:pPr>
      <w:r>
        <w:rPr>
          <w:sz w:val="20"/>
        </w:rPr>
        <w:t xml:space="preserve">Диспансеризация населения осуществляется медицинскими организациями, участвующими в реализации Программы, в соответствии с программами диспансеризации, утвержденными нормативными документами Министерства здравоохранения Российской Федерации.</w:t>
      </w:r>
    </w:p>
    <w:p>
      <w:pPr>
        <w:pStyle w:val="0"/>
        <w:spacing w:before="200" w:lineRule="auto"/>
        <w:ind w:firstLine="540"/>
        <w:jc w:val="both"/>
      </w:pPr>
      <w:r>
        <w:rPr>
          <w:sz w:val="20"/>
        </w:rPr>
        <w:t xml:space="preserve">Диспансеризация проводится бесплатно по полису ОМС в поликлинике по месту прикрепления.</w:t>
      </w:r>
    </w:p>
    <w:p>
      <w:pPr>
        <w:pStyle w:val="0"/>
        <w:spacing w:before="200" w:lineRule="auto"/>
        <w:ind w:firstLine="540"/>
        <w:jc w:val="both"/>
      </w:pPr>
      <w:r>
        <w:rPr>
          <w:sz w:val="20"/>
        </w:rPr>
        <w:t xml:space="preserve">В отношении лиц, находящихся в стационарных организациях социального обслуживания, профилактический медицинский осмотр и диспансеризация, а при наличии хронических заболеваний - диспансерное наблюдение - проводятся с привлечением близлежащих медицинских организаций.</w:t>
      </w:r>
    </w:p>
    <w:p>
      <w:pPr>
        <w:pStyle w:val="0"/>
        <w:spacing w:before="200" w:lineRule="auto"/>
        <w:ind w:firstLine="540"/>
        <w:jc w:val="both"/>
      </w:pPr>
      <w:r>
        <w:rPr>
          <w:sz w:val="20"/>
        </w:rPr>
        <w:t xml:space="preserve">Диспансеризация проводится 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Республики Дагестан с преимущественным проживанием лиц старше трудоспособного возраста либо расположенных на значительном удалении.</w:t>
      </w:r>
    </w:p>
    <w:p>
      <w:pPr>
        <w:pStyle w:val="0"/>
        <w:spacing w:before="200" w:lineRule="auto"/>
        <w:ind w:firstLine="540"/>
        <w:jc w:val="both"/>
      </w:pPr>
      <w:r>
        <w:rPr>
          <w:sz w:val="20"/>
        </w:rPr>
        <w:t xml:space="preserve">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дополнительной диспансеризации работающего населения, детского населения могут проводиться с привлечением специалистов других медицинских организаций в установленном порядке.</w:t>
      </w:r>
    </w:p>
    <w:p>
      <w:pPr>
        <w:pStyle w:val="0"/>
        <w:spacing w:before="200" w:lineRule="auto"/>
        <w:ind w:firstLine="540"/>
        <w:jc w:val="both"/>
      </w:pPr>
      <w:r>
        <w:rPr>
          <w:sz w:val="20"/>
        </w:rPr>
        <w:t xml:space="preserve">При необходимости для проведения медицинских осмотров, медицинских исследований в рамках профилактических мероприятий могут привлекаться медицинские работники, оказывающие специализированную медицинскую помощь.</w:t>
      </w:r>
    </w:p>
    <w:p>
      <w:pPr>
        <w:pStyle w:val="0"/>
        <w:spacing w:before="200" w:lineRule="auto"/>
        <w:ind w:firstLine="540"/>
        <w:jc w:val="both"/>
      </w:pPr>
      <w:r>
        <w:rPr>
          <w:sz w:val="20"/>
        </w:rPr>
        <w:t xml:space="preserve">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pPr>
        <w:pStyle w:val="0"/>
        <w:spacing w:before="200" w:lineRule="auto"/>
        <w:ind w:firstLine="540"/>
        <w:jc w:val="both"/>
      </w:pPr>
      <w:r>
        <w:rPr>
          <w:sz w:val="20"/>
        </w:rPr>
        <w:t xml:space="preserve">Профилактические медицинские осмотры несовершеннолетних (далее -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pPr>
        <w:pStyle w:val="0"/>
        <w:spacing w:before="200" w:lineRule="auto"/>
        <w:ind w:firstLine="540"/>
        <w:jc w:val="both"/>
      </w:pPr>
      <w:r>
        <w:rPr>
          <w:sz w:val="20"/>
        </w:rPr>
        <w:t xml:space="preserve">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w:t>
      </w:r>
      <w:hyperlink w:history="0" r:id="rId126" w:tooltip="Приказ Минздрава России от 25.04.2025 N 256н &quot;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quot; (Зарегистрировано в Минюсте России 30.05.2025 N 82432) {КонсультантПлюс}">
        <w:r>
          <w:rPr>
            <w:sz w:val="20"/>
            <w:color w:val="0000ff"/>
          </w:rPr>
          <w:t xml:space="preserve">приказом</w:t>
        </w:r>
      </w:hyperlink>
      <w:r>
        <w:rPr>
          <w:sz w:val="20"/>
        </w:rPr>
        <w:t xml:space="preserve"> Министерства здравоохранения Российской Федерации от 25 апреля 2025 г. N 256н "Об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pPr>
        <w:pStyle w:val="0"/>
        <w:spacing w:before="200" w:lineRule="auto"/>
        <w:ind w:firstLine="540"/>
        <w:jc w:val="both"/>
      </w:pPr>
      <w:r>
        <w:rPr>
          <w:sz w:val="20"/>
        </w:rPr>
        <w:t xml:space="preserve">Профилактические осмотры несовершеннолетних в целях выявления туберкулеза проводятся в порядке, установленном </w:t>
      </w:r>
      <w:hyperlink w:history="0" r:id="rId127" w:tooltip="Приказ Минздрава России от 11.04.2025 N 190н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16.05.2025 N 82216) {КонсультантПлюс}">
        <w:r>
          <w:rPr>
            <w:sz w:val="20"/>
            <w:color w:val="0000ff"/>
          </w:rPr>
          <w:t xml:space="preserve">приказом</w:t>
        </w:r>
      </w:hyperlink>
      <w:r>
        <w:rPr>
          <w:sz w:val="20"/>
        </w:rPr>
        <w:t xml:space="preserve"> Министерства здравоохранения Российской Федерации от 11 апреля 2025 г. N 190н "Об утверждении порядка и сроков проведения профилактических медицинских осмотров граждан в целях выявления туберкулеза".</w:t>
      </w:r>
    </w:p>
    <w:p>
      <w:pPr>
        <w:pStyle w:val="0"/>
        <w:spacing w:before="200" w:lineRule="auto"/>
        <w:ind w:firstLine="540"/>
        <w:jc w:val="both"/>
      </w:pPr>
      <w:r>
        <w:rPr>
          <w:sz w:val="20"/>
        </w:rPr>
        <w:t xml:space="preserve">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определенных </w:t>
      </w:r>
      <w:hyperlink w:history="0" r:id="rId128"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еского наблюдения N 030-ПО/о &quot;Сведения о профилактических медицинских осмотрах несовершеннолетних&quot;, порядка ее заполнения&quot; (Зарегистрировано в Минюсте России 22.05.2025 N 82300) {КонсультантПлюс}">
        <w:r>
          <w:rPr>
            <w:sz w:val="20"/>
            <w:color w:val="0000ff"/>
          </w:rPr>
          <w:t xml:space="preserve">Порядком</w:t>
        </w:r>
      </w:hyperlink>
      <w:r>
        <w:rPr>
          <w:sz w:val="20"/>
        </w:rPr>
        <w:t xml:space="preserve"> прохождения несовершеннолетними профилактических медицинских осмотров, утвержденным приказом Министерства здравоохранения Российской Федерации от 14 апреля 2025 г. N 211н.</w:t>
      </w:r>
    </w:p>
    <w:p>
      <w:pPr>
        <w:pStyle w:val="0"/>
        <w:jc w:val="both"/>
      </w:pPr>
      <w:r>
        <w:rPr>
          <w:sz w:val="20"/>
        </w:rPr>
      </w:r>
    </w:p>
    <w:p>
      <w:pPr>
        <w:pStyle w:val="2"/>
        <w:outlineLvl w:val="2"/>
        <w:jc w:val="center"/>
      </w:pPr>
      <w:r>
        <w:rPr>
          <w:sz w:val="20"/>
        </w:rPr>
        <w:t xml:space="preserve">XV. Сроки ожидания медицинской помощи, оказываемой</w:t>
      </w:r>
    </w:p>
    <w:p>
      <w:pPr>
        <w:pStyle w:val="2"/>
        <w:jc w:val="center"/>
      </w:pPr>
      <w:r>
        <w:rPr>
          <w:sz w:val="20"/>
        </w:rPr>
        <w:t xml:space="preserve">в плановой форме, в том числе сроки ожидания оказания</w:t>
      </w:r>
    </w:p>
    <w:p>
      <w:pPr>
        <w:pStyle w:val="2"/>
        <w:jc w:val="center"/>
      </w:pPr>
      <w:r>
        <w:rPr>
          <w:sz w:val="20"/>
        </w:rPr>
        <w:t xml:space="preserve">медицинской помощи в стационарных условиях, проведения</w:t>
      </w:r>
    </w:p>
    <w:p>
      <w:pPr>
        <w:pStyle w:val="2"/>
        <w:jc w:val="center"/>
      </w:pPr>
      <w:r>
        <w:rPr>
          <w:sz w:val="20"/>
        </w:rPr>
        <w:t xml:space="preserve">отдельных диагностических обследований и консультаций</w:t>
      </w:r>
    </w:p>
    <w:p>
      <w:pPr>
        <w:pStyle w:val="2"/>
        <w:jc w:val="center"/>
      </w:pPr>
      <w:r>
        <w:rPr>
          <w:sz w:val="20"/>
        </w:rPr>
        <w:t xml:space="preserve">врачей-специалистов</w:t>
      </w:r>
    </w:p>
    <w:p>
      <w:pPr>
        <w:pStyle w:val="0"/>
        <w:jc w:val="both"/>
      </w:pPr>
      <w:r>
        <w:rPr>
          <w:sz w:val="20"/>
        </w:rPr>
      </w:r>
    </w:p>
    <w:p>
      <w:pPr>
        <w:pStyle w:val="0"/>
        <w:ind w:firstLine="540"/>
        <w:jc w:val="both"/>
      </w:pPr>
      <w:r>
        <w:rPr>
          <w:sz w:val="20"/>
        </w:rPr>
        <w:t xml:space="preserve">Организация приема медицинскими работниками пациентов в амбулаторных условиях (предварительная запись, самозапись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регламентируются внутренними правилами работы медицинской организации.</w:t>
      </w:r>
    </w:p>
    <w:p>
      <w:pPr>
        <w:pStyle w:val="0"/>
        <w:spacing w:before="200" w:lineRule="auto"/>
        <w:ind w:firstLine="540"/>
        <w:jc w:val="both"/>
      </w:pPr>
      <w:r>
        <w:rPr>
          <w:sz w:val="20"/>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pPr>
        <w:pStyle w:val="0"/>
        <w:spacing w:before="200" w:lineRule="auto"/>
        <w:ind w:firstLine="540"/>
        <w:jc w:val="both"/>
      </w:pPr>
      <w:r>
        <w:rPr>
          <w:sz w:val="20"/>
        </w:rPr>
        <w:t xml:space="preserve">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pPr>
        <w:pStyle w:val="0"/>
        <w:spacing w:before="200" w:lineRule="auto"/>
        <w:ind w:firstLine="540"/>
        <w:jc w:val="both"/>
      </w:pPr>
      <w:r>
        <w:rPr>
          <w:sz w:val="20"/>
        </w:rPr>
        <w:t xml:space="preserve">сроки проведения консультаций врачей-специалистов (за исключением подозрения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00" w:lineRule="auto"/>
        <w:ind w:firstLine="540"/>
        <w:jc w:val="both"/>
      </w:pPr>
      <w:r>
        <w:rPr>
          <w:sz w:val="20"/>
        </w:rPr>
        <w:t xml:space="preserve">сроки проведения консультаций врачей-специалистов в случае подозрения на онкологические заболевание и сердечно-сосудистое заболевание не должны превышать 3 рабочих дней;</w:t>
      </w:r>
    </w:p>
    <w:p>
      <w:pPr>
        <w:pStyle w:val="0"/>
        <w:spacing w:before="200" w:lineRule="auto"/>
        <w:ind w:firstLine="540"/>
        <w:jc w:val="both"/>
      </w:pPr>
      <w:r>
        <w:rPr>
          <w:sz w:val="20"/>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00" w:lineRule="auto"/>
        <w:ind w:firstLine="540"/>
        <w:jc w:val="both"/>
      </w:pPr>
      <w:r>
        <w:rPr>
          <w:sz w:val="20"/>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w:t>
      </w:r>
    </w:p>
    <w:p>
      <w:pPr>
        <w:pStyle w:val="0"/>
        <w:spacing w:before="200" w:lineRule="auto"/>
        <w:ind w:firstLine="540"/>
        <w:jc w:val="both"/>
      </w:pPr>
      <w:r>
        <w:rPr>
          <w:sz w:val="20"/>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00" w:lineRule="auto"/>
        <w:ind w:firstLine="540"/>
        <w:jc w:val="both"/>
      </w:pPr>
      <w:r>
        <w:rPr>
          <w:sz w:val="20"/>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дней со дня постановки диагноза онкологического заболевания;</w:t>
      </w:r>
    </w:p>
    <w:p>
      <w:pPr>
        <w:pStyle w:val="0"/>
        <w:spacing w:before="200" w:lineRule="auto"/>
        <w:ind w:firstLine="540"/>
        <w:jc w:val="both"/>
      </w:pPr>
      <w:r>
        <w:rPr>
          <w:sz w:val="20"/>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установления предварительного диагноза заболевания (состояния);</w:t>
      </w:r>
    </w:p>
    <w:p>
      <w:pPr>
        <w:pStyle w:val="0"/>
        <w:spacing w:before="200" w:lineRule="auto"/>
        <w:ind w:firstLine="540"/>
        <w:jc w:val="both"/>
      </w:pPr>
      <w:r>
        <w:rPr>
          <w:sz w:val="20"/>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pPr>
        <w:pStyle w:val="0"/>
        <w:spacing w:before="200" w:lineRule="auto"/>
        <w:ind w:firstLine="540"/>
        <w:jc w:val="both"/>
      </w:pPr>
      <w:r>
        <w:rPr>
          <w:sz w:val="20"/>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00" w:lineRule="auto"/>
        <w:ind w:firstLine="540"/>
        <w:jc w:val="both"/>
      </w:pPr>
      <w:r>
        <w:rPr>
          <w:sz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00" w:lineRule="auto"/>
        <w:ind w:firstLine="540"/>
        <w:jc w:val="both"/>
      </w:pPr>
      <w:r>
        <w:rPr>
          <w:sz w:val="20"/>
        </w:rPr>
        <w:t xml:space="preserve">В медицинской карте амбулаторного больного указываются даты назначения и проведения консультации и (или) исследования.</w:t>
      </w:r>
    </w:p>
    <w:p>
      <w:pPr>
        <w:pStyle w:val="0"/>
        <w:spacing w:before="200" w:lineRule="auto"/>
        <w:ind w:firstLine="540"/>
        <w:jc w:val="both"/>
      </w:pPr>
      <w:r>
        <w:rPr>
          <w:sz w:val="20"/>
        </w:rPr>
        <w:t xml:space="preserve">Время ожидания приема не должно превышать 30 минут с момента, назначенного пациенту, за исключением случаев, когда врач участвует в оказании экстренной помощи другому пациенту.</w:t>
      </w:r>
    </w:p>
    <w:p>
      <w:pPr>
        <w:pStyle w:val="0"/>
        <w:spacing w:before="200" w:lineRule="auto"/>
        <w:ind w:firstLine="540"/>
        <w:jc w:val="both"/>
      </w:pPr>
      <w:r>
        <w:rPr>
          <w:sz w:val="20"/>
        </w:rPr>
        <w:t xml:space="preserve">При госпитализации в стационар больной должен быть осмотрен врачом в приемном отделении не позднее 30 минут с момента обращения, при наличии показаний - госпитализирован в течение 2 часов. При угрожающем жизни состоянии больной должен быть осмотрен врачом и госпитализирован немедленно.</w:t>
      </w:r>
    </w:p>
    <w:p>
      <w:pPr>
        <w:pStyle w:val="0"/>
        <w:spacing w:before="200" w:lineRule="auto"/>
        <w:ind w:firstLine="540"/>
        <w:jc w:val="both"/>
      </w:pPr>
      <w:r>
        <w:rPr>
          <w:sz w:val="20"/>
        </w:rPr>
        <w:t xml:space="preserve">В случаях, когда для окончательного установления диагноза требуется динамическое наблюдение, допускается нахождение больного в палате наблюдения приемного отделения до 24 часов. За этот период больному осуществляют полный объем лечебно-диагностических мероприятий, данные о которых заносятся в лист наблюдения.</w:t>
      </w:r>
    </w:p>
    <w:p>
      <w:pPr>
        <w:pStyle w:val="0"/>
        <w:jc w:val="both"/>
      </w:pPr>
      <w:r>
        <w:rPr>
          <w:sz w:val="20"/>
        </w:rPr>
      </w:r>
    </w:p>
    <w:p>
      <w:pPr>
        <w:pStyle w:val="2"/>
        <w:outlineLvl w:val="2"/>
        <w:jc w:val="center"/>
      </w:pPr>
      <w:r>
        <w:rPr>
          <w:sz w:val="20"/>
        </w:rPr>
        <w:t xml:space="preserve">XVI. Перечень медицинских организаций, подведомственных</w:t>
      </w:r>
    </w:p>
    <w:p>
      <w:pPr>
        <w:pStyle w:val="2"/>
        <w:jc w:val="center"/>
      </w:pPr>
      <w:r>
        <w:rPr>
          <w:sz w:val="20"/>
        </w:rPr>
        <w:t xml:space="preserve">Министерству здравоохранения Республики Дагестан,</w:t>
      </w:r>
    </w:p>
    <w:p>
      <w:pPr>
        <w:pStyle w:val="2"/>
        <w:jc w:val="center"/>
      </w:pPr>
      <w:r>
        <w:rPr>
          <w:sz w:val="20"/>
        </w:rPr>
        <w:t xml:space="preserve">уполномоченных проводить врачебные комиссии в целях</w:t>
      </w:r>
    </w:p>
    <w:p>
      <w:pPr>
        <w:pStyle w:val="2"/>
        <w:jc w:val="center"/>
      </w:pPr>
      <w:r>
        <w:rPr>
          <w:sz w:val="20"/>
        </w:rPr>
        <w:t xml:space="preserve">принятия решений о назначении незарегистрированных</w:t>
      </w:r>
    </w:p>
    <w:p>
      <w:pPr>
        <w:pStyle w:val="2"/>
        <w:jc w:val="center"/>
      </w:pPr>
      <w:r>
        <w:rPr>
          <w:sz w:val="20"/>
        </w:rPr>
        <w:t xml:space="preserve">лекарственных препаратов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803"/>
      </w:tblGrid>
      <w:tr>
        <w:tc>
          <w:tcPr>
            <w:tcW w:w="567" w:type="dxa"/>
          </w:tcPr>
          <w:p>
            <w:pPr>
              <w:pStyle w:val="0"/>
              <w:jc w:val="center"/>
            </w:pPr>
            <w:r>
              <w:rPr>
                <w:sz w:val="20"/>
              </w:rPr>
              <w:t xml:space="preserve">1.</w:t>
            </w:r>
          </w:p>
        </w:tc>
        <w:tc>
          <w:tcPr>
            <w:tcW w:w="6803" w:type="dxa"/>
          </w:tcPr>
          <w:p>
            <w:pPr>
              <w:pStyle w:val="0"/>
            </w:pPr>
            <w:r>
              <w:rPr>
                <w:sz w:val="20"/>
              </w:rPr>
              <w:t xml:space="preserve">Государственное бюджетное учреждение Республики Дагестан "Республиканская клиническая больница им. А.В.Вишневского"</w:t>
            </w:r>
          </w:p>
        </w:tc>
      </w:tr>
      <w:tr>
        <w:tc>
          <w:tcPr>
            <w:tcW w:w="567" w:type="dxa"/>
          </w:tcPr>
          <w:p>
            <w:pPr>
              <w:pStyle w:val="0"/>
              <w:jc w:val="center"/>
            </w:pPr>
            <w:r>
              <w:rPr>
                <w:sz w:val="20"/>
              </w:rPr>
              <w:t xml:space="preserve">2.</w:t>
            </w:r>
          </w:p>
        </w:tc>
        <w:tc>
          <w:tcPr>
            <w:tcW w:w="6803" w:type="dxa"/>
          </w:tcPr>
          <w:p>
            <w:pPr>
              <w:pStyle w:val="0"/>
            </w:pPr>
            <w:r>
              <w:rPr>
                <w:sz w:val="20"/>
              </w:rPr>
              <w:t xml:space="preserve">Государственное бюджетное учреждение Республики Дагестан "Детская республиканская клиническая больница им. Н.М.Кураева"</w:t>
            </w:r>
          </w:p>
        </w:tc>
      </w:tr>
      <w:tr>
        <w:tc>
          <w:tcPr>
            <w:tcW w:w="567" w:type="dxa"/>
          </w:tcPr>
          <w:p>
            <w:pPr>
              <w:pStyle w:val="0"/>
              <w:jc w:val="center"/>
            </w:pPr>
            <w:r>
              <w:rPr>
                <w:sz w:val="20"/>
              </w:rPr>
              <w:t xml:space="preserve">3.</w:t>
            </w:r>
          </w:p>
        </w:tc>
        <w:tc>
          <w:tcPr>
            <w:tcW w:w="6803" w:type="dxa"/>
          </w:tcPr>
          <w:p>
            <w:pPr>
              <w:pStyle w:val="0"/>
            </w:pPr>
            <w:r>
              <w:rPr>
                <w:sz w:val="20"/>
              </w:rPr>
              <w:t xml:space="preserve">Государственное бюджетное учреждение Республики Дагестан "Республиканский центр инфекционных заболеваний и борьбы со СПИДом им. С.М.Магомедова"</w:t>
            </w:r>
          </w:p>
        </w:tc>
      </w:tr>
      <w:tr>
        <w:tc>
          <w:tcPr>
            <w:tcW w:w="567" w:type="dxa"/>
          </w:tcPr>
          <w:p>
            <w:pPr>
              <w:pStyle w:val="0"/>
              <w:jc w:val="center"/>
            </w:pPr>
            <w:r>
              <w:rPr>
                <w:sz w:val="20"/>
              </w:rPr>
              <w:t xml:space="preserve">4.</w:t>
            </w:r>
          </w:p>
        </w:tc>
        <w:tc>
          <w:tcPr>
            <w:tcW w:w="6803" w:type="dxa"/>
          </w:tcPr>
          <w:p>
            <w:pPr>
              <w:pStyle w:val="0"/>
            </w:pPr>
            <w:r>
              <w:rPr>
                <w:sz w:val="20"/>
              </w:rPr>
              <w:t xml:space="preserve">Государственное бюджетное учреждение Республики Дагестан "Республиканский онкологический центр"</w:t>
            </w:r>
          </w:p>
        </w:tc>
      </w:tr>
      <w:tr>
        <w:tc>
          <w:tcPr>
            <w:tcW w:w="567" w:type="dxa"/>
          </w:tcPr>
          <w:p>
            <w:pPr>
              <w:pStyle w:val="0"/>
              <w:jc w:val="center"/>
            </w:pPr>
            <w:r>
              <w:rPr>
                <w:sz w:val="20"/>
              </w:rPr>
              <w:t xml:space="preserve">5.</w:t>
            </w:r>
          </w:p>
        </w:tc>
        <w:tc>
          <w:tcPr>
            <w:tcW w:w="6803" w:type="dxa"/>
          </w:tcPr>
          <w:p>
            <w:pPr>
              <w:pStyle w:val="0"/>
            </w:pPr>
            <w:r>
              <w:rPr>
                <w:sz w:val="20"/>
              </w:rPr>
              <w:t xml:space="preserve">Государственное бюджетное учреждение Республики Дагестан "Республиканская клиническая больница скорой медицинской помощи"</w:t>
            </w:r>
          </w:p>
        </w:tc>
      </w:tr>
      <w:tr>
        <w:tc>
          <w:tcPr>
            <w:tcW w:w="567" w:type="dxa"/>
          </w:tcPr>
          <w:p>
            <w:pPr>
              <w:pStyle w:val="0"/>
              <w:jc w:val="center"/>
            </w:pPr>
            <w:r>
              <w:rPr>
                <w:sz w:val="20"/>
              </w:rPr>
              <w:t xml:space="preserve">6.</w:t>
            </w:r>
          </w:p>
        </w:tc>
        <w:tc>
          <w:tcPr>
            <w:tcW w:w="6803" w:type="dxa"/>
          </w:tcPr>
          <w:p>
            <w:pPr>
              <w:pStyle w:val="0"/>
            </w:pPr>
            <w:r>
              <w:rPr>
                <w:sz w:val="20"/>
              </w:rPr>
              <w:t xml:space="preserve">Государственное бюджетное учреждение Республики Дагестан "Республиканская клиническая больница N 2"</w:t>
            </w:r>
          </w:p>
        </w:tc>
      </w:tr>
      <w:tr>
        <w:tc>
          <w:tcPr>
            <w:tcW w:w="567" w:type="dxa"/>
          </w:tcPr>
          <w:p>
            <w:pPr>
              <w:pStyle w:val="0"/>
              <w:jc w:val="center"/>
            </w:pPr>
            <w:r>
              <w:rPr>
                <w:sz w:val="20"/>
              </w:rPr>
              <w:t xml:space="preserve">7.</w:t>
            </w:r>
          </w:p>
        </w:tc>
        <w:tc>
          <w:tcPr>
            <w:tcW w:w="6803" w:type="dxa"/>
          </w:tcPr>
          <w:p>
            <w:pPr>
              <w:pStyle w:val="0"/>
            </w:pPr>
            <w:r>
              <w:rPr>
                <w:sz w:val="20"/>
              </w:rPr>
              <w:t xml:space="preserve">Государственное бюджетное учреждение Республики Дагестан "Республиканский кожно-венерологический диспансер"</w:t>
            </w:r>
          </w:p>
        </w:tc>
      </w:tr>
      <w:tr>
        <w:tc>
          <w:tcPr>
            <w:tcW w:w="567" w:type="dxa"/>
          </w:tcPr>
          <w:p>
            <w:pPr>
              <w:pStyle w:val="0"/>
              <w:jc w:val="center"/>
            </w:pPr>
            <w:r>
              <w:rPr>
                <w:sz w:val="20"/>
              </w:rPr>
              <w:t xml:space="preserve">8.</w:t>
            </w:r>
          </w:p>
        </w:tc>
        <w:tc>
          <w:tcPr>
            <w:tcW w:w="6803" w:type="dxa"/>
          </w:tcPr>
          <w:p>
            <w:pPr>
              <w:pStyle w:val="0"/>
            </w:pPr>
            <w:r>
              <w:rPr>
                <w:sz w:val="20"/>
              </w:rPr>
              <w:t xml:space="preserve">Государственное казенное учреждение Республики Дагестан "Республиканский центр охраны нервно-психического здоровья детей и подростков"</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812" w:name="P2812"/>
    <w:bookmarkEnd w:id="2812"/>
    <w:p>
      <w:pPr>
        <w:pStyle w:val="2"/>
        <w:jc w:val="center"/>
      </w:pPr>
      <w:r>
        <w:rPr>
          <w:sz w:val="20"/>
        </w:rPr>
        <w:t xml:space="preserve">ПЕРЕЧЕНЬ</w:t>
      </w:r>
    </w:p>
    <w:p>
      <w:pPr>
        <w:pStyle w:val="2"/>
        <w:jc w:val="center"/>
      </w:pPr>
      <w:r>
        <w:rPr>
          <w:sz w:val="20"/>
        </w:rPr>
        <w:t xml:space="preserve">ЛЕКАРСТВЕННЫХ ПРЕПАРАТОВ, ОТПУСКАЕМЫХ НАСЕЛЕНИЮ</w:t>
      </w:r>
    </w:p>
    <w:p>
      <w:pPr>
        <w:pStyle w:val="2"/>
        <w:jc w:val="center"/>
      </w:pPr>
      <w:r>
        <w:rPr>
          <w:sz w:val="20"/>
        </w:rPr>
        <w:t xml:space="preserve">В СООТВЕТСТВИИ С ПЕРЕЧНЕМ ГРУПП НАСЕЛЕНИЯ И КАТЕГОРИЙ</w:t>
      </w:r>
    </w:p>
    <w:p>
      <w:pPr>
        <w:pStyle w:val="2"/>
        <w:jc w:val="center"/>
      </w:pPr>
      <w:r>
        <w:rPr>
          <w:sz w:val="20"/>
        </w:rPr>
        <w:t xml:space="preserve">ЗАБОЛЕВАНИЙ, ПРИ АМБУЛАТОРНОМ ЛЕЧЕНИИ КОТОРЫХ ЛЕКАРСТВЕННЫЕ</w:t>
      </w:r>
    </w:p>
    <w:p>
      <w:pPr>
        <w:pStyle w:val="2"/>
        <w:jc w:val="center"/>
      </w:pPr>
      <w:r>
        <w:rPr>
          <w:sz w:val="20"/>
        </w:rPr>
        <w:t xml:space="preserve">СРЕДСТВА И ИЗДЕЛИЯ МЕДИЦИНСКОГО НАЗНАЧЕНИЯ ОТПУСКАЮТСЯ</w:t>
      </w:r>
    </w:p>
    <w:p>
      <w:pPr>
        <w:pStyle w:val="2"/>
        <w:jc w:val="center"/>
      </w:pPr>
      <w:r>
        <w:rPr>
          <w:sz w:val="20"/>
        </w:rPr>
        <w:t xml:space="preserve">ПО РЕЦЕПТАМ ВРАЧЕЙ БЕСПЛАТНО, А ТАКЖЕ В СООТВЕТСТВИИ</w:t>
      </w:r>
    </w:p>
    <w:p>
      <w:pPr>
        <w:pStyle w:val="2"/>
        <w:jc w:val="center"/>
      </w:pPr>
      <w:r>
        <w:rPr>
          <w:sz w:val="20"/>
        </w:rPr>
        <w:t xml:space="preserve">С ПЕРЕЧНЕМ ГРУПП НАСЕЛЕНИЯ, ПРИ АМБУЛАТОРНОМ ЛЕЧЕНИИ КОТОРЫХ</w:t>
      </w:r>
    </w:p>
    <w:p>
      <w:pPr>
        <w:pStyle w:val="2"/>
        <w:jc w:val="center"/>
      </w:pPr>
      <w:r>
        <w:rPr>
          <w:sz w:val="20"/>
        </w:rPr>
        <w:t xml:space="preserve">ЛЕКАРСТВЕННЫЕ СРЕДСТВА ОТПУСКАЮТСЯ ПО РЕЦЕПТАМ ВРАЧЕЙ</w:t>
      </w:r>
    </w:p>
    <w:p>
      <w:pPr>
        <w:pStyle w:val="2"/>
        <w:jc w:val="center"/>
      </w:pPr>
      <w:r>
        <w:rPr>
          <w:sz w:val="20"/>
        </w:rPr>
        <w:t xml:space="preserve">С 50-ПРОЦЕНТНОЙ СКИДКОЙ СО СВОБОДНЫХ ЦЕН, СФОРМИРОВАННЫЙ</w:t>
      </w:r>
    </w:p>
    <w:p>
      <w:pPr>
        <w:pStyle w:val="2"/>
        <w:jc w:val="center"/>
      </w:pPr>
      <w:r>
        <w:rPr>
          <w:sz w:val="20"/>
        </w:rPr>
        <w:t xml:space="preserve">В ОБЪЕМЕ НЕ МЕНЕЕ ОБЪЕМА, УТВЕРЖДЕННОГО РАСПОРЯЖЕНИЕМ</w:t>
      </w:r>
    </w:p>
    <w:p>
      <w:pPr>
        <w:pStyle w:val="2"/>
        <w:jc w:val="center"/>
      </w:pPr>
      <w:r>
        <w:rPr>
          <w:sz w:val="20"/>
        </w:rPr>
        <w:t xml:space="preserve">ПРАВИТЕЛЬСТВА РОССИЙСКОЙ ФЕДЕРАЦИИ НА СООТВЕТСТВУЮЩИЙ ГОД</w:t>
      </w:r>
    </w:p>
    <w:p>
      <w:pPr>
        <w:pStyle w:val="2"/>
        <w:jc w:val="center"/>
      </w:pPr>
      <w:r>
        <w:rPr>
          <w:sz w:val="20"/>
        </w:rPr>
        <w:t xml:space="preserve">ПЕРЕЧНЯ ЖИЗНЕННО НЕОБХОДИМЫХ И ВАЖНЕЙШИХ ЛЕКАРСТВЕННЫХ</w:t>
      </w:r>
    </w:p>
    <w:p>
      <w:pPr>
        <w:pStyle w:val="2"/>
        <w:jc w:val="center"/>
      </w:pPr>
      <w:r>
        <w:rPr>
          <w:sz w:val="20"/>
        </w:rPr>
        <w:t xml:space="preserve">ПРЕПАРАТОВ, ЗА ИСКЛЮЧЕНИЕМ ЛЕКАРСТВЕННЫХ ПРЕПАРАТОВ,</w:t>
      </w:r>
    </w:p>
    <w:p>
      <w:pPr>
        <w:pStyle w:val="2"/>
        <w:jc w:val="center"/>
      </w:pPr>
      <w:r>
        <w:rPr>
          <w:sz w:val="20"/>
        </w:rPr>
        <w:t xml:space="preserve">ИСПОЛЬЗУЕМЫХ ИСКЛЮЧИТЕЛЬНО В СТАЦИОНАРНЫХ УСЛОВИЯХ</w:t>
      </w:r>
    </w:p>
    <w:p>
      <w:pPr>
        <w:pStyle w:val="2"/>
        <w:jc w:val="center"/>
      </w:pPr>
      <w:r>
        <w:rPr>
          <w:sz w:val="20"/>
        </w:rPr>
        <w:t xml:space="preserve">И (ИЛИ) В УСЛОВИЯХ ДНЕВНОГО СТАЦИОНАРА </w:t>
      </w:r>
      <w:hyperlink w:history="0" w:anchor="P6920" w:tooltip="&lt;*&gt; При реализац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
        <w:r>
          <w:rPr>
            <w:sz w:val="20"/>
            <w:color w:val="0000ff"/>
          </w:rPr>
          <w:t xml:space="preserve">&lt;*&gt;</w:t>
        </w:r>
      </w:hyperlink>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2551"/>
        <w:gridCol w:w="1984"/>
        <w:gridCol w:w="3402"/>
      </w:tblGrid>
      <w:tr>
        <w:tc>
          <w:tcPr>
            <w:tcW w:w="1134" w:type="dxa"/>
          </w:tcPr>
          <w:p>
            <w:pPr>
              <w:pStyle w:val="0"/>
              <w:jc w:val="center"/>
            </w:pPr>
            <w:r>
              <w:rPr>
                <w:sz w:val="20"/>
              </w:rPr>
              <w:t xml:space="preserve">Код ATX</w:t>
            </w:r>
          </w:p>
        </w:tc>
        <w:tc>
          <w:tcPr>
            <w:tcW w:w="2551" w:type="dxa"/>
          </w:tcPr>
          <w:p>
            <w:pPr>
              <w:pStyle w:val="0"/>
              <w:jc w:val="center"/>
            </w:pPr>
            <w:r>
              <w:rPr>
                <w:sz w:val="20"/>
              </w:rPr>
              <w:t xml:space="preserve">Анатомо-терапевтическо-химическая классификация (ATX)</w:t>
            </w:r>
          </w:p>
        </w:tc>
        <w:tc>
          <w:tcPr>
            <w:tcW w:w="1984" w:type="dxa"/>
          </w:tcPr>
          <w:p>
            <w:pPr>
              <w:pStyle w:val="0"/>
              <w:jc w:val="center"/>
            </w:pPr>
            <w:r>
              <w:rPr>
                <w:sz w:val="20"/>
              </w:rPr>
              <w:t xml:space="preserve">Лекарственные препараты</w:t>
            </w:r>
          </w:p>
        </w:tc>
        <w:tc>
          <w:tcPr>
            <w:tcW w:w="3402" w:type="dxa"/>
          </w:tcPr>
          <w:p>
            <w:pPr>
              <w:pStyle w:val="0"/>
              <w:jc w:val="center"/>
            </w:pPr>
            <w:r>
              <w:rPr>
                <w:sz w:val="20"/>
              </w:rPr>
              <w:t xml:space="preserve">Лекарственные формы</w:t>
            </w:r>
          </w:p>
        </w:tc>
      </w:tr>
      <w:tr>
        <w:tc>
          <w:tcPr>
            <w:tcW w:w="1134" w:type="dxa"/>
          </w:tcPr>
          <w:p>
            <w:pPr>
              <w:pStyle w:val="0"/>
              <w:jc w:val="center"/>
            </w:pPr>
            <w:r>
              <w:rPr>
                <w:sz w:val="20"/>
              </w:rPr>
              <w:t xml:space="preserve">1</w:t>
            </w:r>
          </w:p>
        </w:tc>
        <w:tc>
          <w:tcPr>
            <w:tcW w:w="2551" w:type="dxa"/>
          </w:tcPr>
          <w:p>
            <w:pPr>
              <w:pStyle w:val="0"/>
              <w:jc w:val="center"/>
            </w:pPr>
            <w:r>
              <w:rPr>
                <w:sz w:val="20"/>
              </w:rPr>
              <w:t xml:space="preserve">2</w:t>
            </w:r>
          </w:p>
        </w:tc>
        <w:tc>
          <w:tcPr>
            <w:tcW w:w="1984" w:type="dxa"/>
          </w:tcPr>
          <w:p>
            <w:pPr>
              <w:pStyle w:val="0"/>
              <w:jc w:val="center"/>
            </w:pPr>
            <w:r>
              <w:rPr>
                <w:sz w:val="20"/>
              </w:rPr>
              <w:t xml:space="preserve">3</w:t>
            </w:r>
          </w:p>
        </w:tc>
        <w:tc>
          <w:tcPr>
            <w:tcW w:w="3402" w:type="dxa"/>
          </w:tcPr>
          <w:p>
            <w:pPr>
              <w:pStyle w:val="0"/>
              <w:jc w:val="center"/>
            </w:pPr>
            <w:r>
              <w:rPr>
                <w:sz w:val="20"/>
              </w:rPr>
              <w:t xml:space="preserve">4</w:t>
            </w:r>
          </w:p>
        </w:tc>
      </w:tr>
      <w:tr>
        <w:tc>
          <w:tcPr>
            <w:tcW w:w="1134" w:type="dxa"/>
          </w:tcPr>
          <w:p>
            <w:pPr>
              <w:pStyle w:val="0"/>
            </w:pPr>
            <w:r>
              <w:rPr>
                <w:sz w:val="20"/>
              </w:rPr>
              <w:t xml:space="preserve">A</w:t>
            </w:r>
          </w:p>
        </w:tc>
        <w:tc>
          <w:tcPr>
            <w:tcW w:w="2551" w:type="dxa"/>
          </w:tcPr>
          <w:p>
            <w:pPr>
              <w:pStyle w:val="0"/>
            </w:pPr>
            <w:r>
              <w:rPr>
                <w:sz w:val="20"/>
              </w:rPr>
              <w:t xml:space="preserve">пищеварительный тракт и обмен веществ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A02</w:t>
            </w:r>
          </w:p>
        </w:tc>
        <w:tc>
          <w:tcPr>
            <w:tcW w:w="2551" w:type="dxa"/>
          </w:tcPr>
          <w:p>
            <w:pPr>
              <w:pStyle w:val="0"/>
            </w:pPr>
            <w:r>
              <w:rPr>
                <w:sz w:val="20"/>
              </w:rPr>
              <w:t xml:space="preserve">препараты для лечения заболеваний, связанных с нарушением кислотности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A02B</w:t>
            </w:r>
          </w:p>
        </w:tc>
        <w:tc>
          <w:tcPr>
            <w:tcW w:w="2551" w:type="dxa"/>
          </w:tcPr>
          <w:p>
            <w:pPr>
              <w:pStyle w:val="0"/>
            </w:pPr>
            <w:r>
              <w:rPr>
                <w:sz w:val="20"/>
              </w:rPr>
              <w:t xml:space="preserve">препараты для лечения язвенной болезни желудка и двенадцатиперстной кишки и гастроэзофагеальной рефлюксной болезни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A02BA</w:t>
            </w:r>
          </w:p>
        </w:tc>
        <w:tc>
          <w:tcPr>
            <w:tcW w:w="2551" w:type="dxa"/>
            <w:vMerge w:val="restart"/>
          </w:tcPr>
          <w:p>
            <w:pPr>
              <w:pStyle w:val="0"/>
            </w:pPr>
            <w:r>
              <w:rPr>
                <w:sz w:val="20"/>
              </w:rPr>
              <w:t xml:space="preserve">блокаторы H2-гистаминовых рецепторов</w:t>
            </w:r>
          </w:p>
        </w:tc>
        <w:tc>
          <w:tcPr>
            <w:tcW w:w="1984" w:type="dxa"/>
            <w:tcBorders>
              <w:bottom w:val="nil"/>
            </w:tcBorders>
          </w:tcPr>
          <w:p>
            <w:pPr>
              <w:pStyle w:val="0"/>
            </w:pPr>
            <w:r>
              <w:rPr>
                <w:sz w:val="20"/>
              </w:rPr>
              <w:t xml:space="preserve">ранитидин</w:t>
            </w:r>
          </w:p>
        </w:tc>
        <w:tc>
          <w:tcPr>
            <w:tcW w:w="3402" w:type="dxa"/>
            <w:tcBorders>
              <w:bottom w:val="nil"/>
            </w:tcBorders>
          </w:tcPr>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фамотидин</w:t>
            </w:r>
          </w:p>
        </w:tc>
        <w:tc>
          <w:tcPr>
            <w:tcW w:w="3402" w:type="dxa"/>
            <w:tcBorders>
              <w:top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A02BC</w:t>
            </w:r>
          </w:p>
        </w:tc>
        <w:tc>
          <w:tcPr>
            <w:tcW w:w="2551" w:type="dxa"/>
            <w:vMerge w:val="restart"/>
          </w:tcPr>
          <w:p>
            <w:pPr>
              <w:pStyle w:val="0"/>
            </w:pPr>
            <w:r>
              <w:rPr>
                <w:sz w:val="20"/>
              </w:rPr>
              <w:t xml:space="preserve">ингибиторы протонного насоса</w:t>
            </w:r>
          </w:p>
        </w:tc>
        <w:tc>
          <w:tcPr>
            <w:tcW w:w="1984" w:type="dxa"/>
            <w:tcBorders>
              <w:bottom w:val="nil"/>
            </w:tcBorders>
          </w:tcPr>
          <w:p>
            <w:pPr>
              <w:pStyle w:val="0"/>
            </w:pPr>
            <w:r>
              <w:rPr>
                <w:sz w:val="20"/>
              </w:rPr>
              <w:t xml:space="preserve">омепразол</w:t>
            </w:r>
          </w:p>
        </w:tc>
        <w:tc>
          <w:tcPr>
            <w:tcW w:w="3402" w:type="dxa"/>
            <w:tcBorders>
              <w:bottom w:val="nil"/>
            </w:tcBorders>
          </w:tcPr>
          <w:p>
            <w:pPr>
              <w:pStyle w:val="0"/>
            </w:pPr>
            <w:r>
              <w:rPr>
                <w:sz w:val="20"/>
              </w:rPr>
              <w:t xml:space="preserve">капсулы;</w:t>
            </w:r>
          </w:p>
          <w:p>
            <w:pPr>
              <w:pStyle w:val="0"/>
            </w:pPr>
            <w:r>
              <w:rPr>
                <w:sz w:val="20"/>
              </w:rPr>
              <w:t xml:space="preserve">капсулы кишечнорастворимые;</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инфузий;</w:t>
            </w:r>
          </w:p>
          <w:p>
            <w:pPr>
              <w:pStyle w:val="0"/>
            </w:pPr>
            <w:r>
              <w:rPr>
                <w:sz w:val="20"/>
              </w:rPr>
              <w:t xml:space="preserve">порошок для приготовления суспензии для приема внутрь;</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эзомепразол</w:t>
            </w:r>
          </w:p>
        </w:tc>
        <w:tc>
          <w:tcPr>
            <w:tcW w:w="3402" w:type="dxa"/>
            <w:tcBorders>
              <w:top w:val="nil"/>
            </w:tcBorders>
          </w:tcPr>
          <w:p>
            <w:pPr>
              <w:pStyle w:val="0"/>
            </w:pPr>
            <w:r>
              <w:rPr>
                <w:sz w:val="20"/>
              </w:rPr>
              <w:t xml:space="preserve">капсулы кишечнорастворимые;</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покрытые кишечнорастворимой оболочкой;</w:t>
            </w:r>
          </w:p>
          <w:p>
            <w:pPr>
              <w:pStyle w:val="0"/>
            </w:pPr>
            <w:r>
              <w:rPr>
                <w:sz w:val="20"/>
              </w:rPr>
              <w:t xml:space="preserve">таблетки, покрытые оболочкой</w:t>
            </w:r>
          </w:p>
        </w:tc>
      </w:tr>
      <w:tr>
        <w:tc>
          <w:tcPr>
            <w:tcW w:w="1134" w:type="dxa"/>
          </w:tcPr>
          <w:p>
            <w:pPr>
              <w:pStyle w:val="0"/>
            </w:pPr>
            <w:r>
              <w:rPr>
                <w:sz w:val="20"/>
              </w:rPr>
              <w:t xml:space="preserve">A02BX</w:t>
            </w:r>
          </w:p>
        </w:tc>
        <w:tc>
          <w:tcPr>
            <w:tcW w:w="2551" w:type="dxa"/>
          </w:tcPr>
          <w:p>
            <w:pPr>
              <w:pStyle w:val="0"/>
            </w:pPr>
            <w:r>
              <w:rPr>
                <w:sz w:val="20"/>
              </w:rPr>
              <w:t xml:space="preserve">другие препараты для лечения язвенной болезни желудка и двенадцатиперстной кишки и гастроэзофагеальной рефлюксной болезни</w:t>
            </w:r>
          </w:p>
        </w:tc>
        <w:tc>
          <w:tcPr>
            <w:tcW w:w="1984" w:type="dxa"/>
          </w:tcPr>
          <w:p>
            <w:pPr>
              <w:pStyle w:val="0"/>
            </w:pPr>
            <w:r>
              <w:rPr>
                <w:sz w:val="20"/>
              </w:rPr>
              <w:t xml:space="preserve">висмута трикалия дицитрат</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A03</w:t>
            </w:r>
          </w:p>
        </w:tc>
        <w:tc>
          <w:tcPr>
            <w:tcW w:w="2551" w:type="dxa"/>
          </w:tcPr>
          <w:p>
            <w:pPr>
              <w:pStyle w:val="0"/>
            </w:pPr>
            <w:r>
              <w:rPr>
                <w:sz w:val="20"/>
              </w:rPr>
              <w:t xml:space="preserve">препараты для лечения функциональных нарушений желудочно-кишечного тракта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A03A</w:t>
            </w:r>
          </w:p>
        </w:tc>
        <w:tc>
          <w:tcPr>
            <w:tcW w:w="2551" w:type="dxa"/>
          </w:tcPr>
          <w:p>
            <w:pPr>
              <w:pStyle w:val="0"/>
            </w:pPr>
            <w:r>
              <w:rPr>
                <w:sz w:val="20"/>
              </w:rPr>
              <w:t xml:space="preserve">препараты для лечения функциональных нарушений желудочно-кишечного тракта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A03AA</w:t>
            </w:r>
          </w:p>
        </w:tc>
        <w:tc>
          <w:tcPr>
            <w:tcW w:w="2551" w:type="dxa"/>
            <w:vMerge w:val="restart"/>
          </w:tcPr>
          <w:p>
            <w:pPr>
              <w:pStyle w:val="0"/>
            </w:pPr>
            <w:r>
              <w:rPr>
                <w:sz w:val="20"/>
              </w:rPr>
              <w:t xml:space="preserve">синтетические антихолинергические средства, эфиры с третичной аминогруппой</w:t>
            </w:r>
          </w:p>
        </w:tc>
        <w:tc>
          <w:tcPr>
            <w:tcW w:w="1984" w:type="dxa"/>
            <w:tcBorders>
              <w:bottom w:val="nil"/>
            </w:tcBorders>
          </w:tcPr>
          <w:p>
            <w:pPr>
              <w:pStyle w:val="0"/>
            </w:pPr>
            <w:r>
              <w:rPr>
                <w:sz w:val="20"/>
              </w:rPr>
              <w:t xml:space="preserve">мебеверин</w:t>
            </w:r>
          </w:p>
        </w:tc>
        <w:tc>
          <w:tcPr>
            <w:tcW w:w="3402" w:type="dxa"/>
            <w:tcBorders>
              <w:bottom w:val="nil"/>
            </w:tcBorders>
          </w:tcPr>
          <w:p>
            <w:pPr>
              <w:pStyle w:val="0"/>
            </w:pPr>
            <w:r>
              <w:rPr>
                <w:sz w:val="20"/>
              </w:rPr>
              <w:t xml:space="preserve">капсулы с пролонгированным высвобождением;</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платифиллин</w:t>
            </w:r>
          </w:p>
        </w:tc>
        <w:tc>
          <w:tcPr>
            <w:tcW w:w="3402" w:type="dxa"/>
            <w:tcBorders>
              <w:top w:val="nil"/>
            </w:tcBorders>
          </w:tcPr>
          <w:p>
            <w:pPr>
              <w:pStyle w:val="0"/>
            </w:pPr>
            <w:r>
              <w:rPr>
                <w:sz w:val="20"/>
              </w:rPr>
              <w:t xml:space="preserve">раствор для подкожного введения</w:t>
            </w:r>
          </w:p>
        </w:tc>
      </w:tr>
      <w:tr>
        <w:tc>
          <w:tcPr>
            <w:tcW w:w="1134" w:type="dxa"/>
          </w:tcPr>
          <w:p>
            <w:pPr>
              <w:pStyle w:val="0"/>
            </w:pPr>
            <w:r>
              <w:rPr>
                <w:sz w:val="20"/>
              </w:rPr>
              <w:t xml:space="preserve">A03AD</w:t>
            </w:r>
          </w:p>
        </w:tc>
        <w:tc>
          <w:tcPr>
            <w:tcW w:w="2551" w:type="dxa"/>
          </w:tcPr>
          <w:p>
            <w:pPr>
              <w:pStyle w:val="0"/>
            </w:pPr>
            <w:r>
              <w:rPr>
                <w:sz w:val="20"/>
              </w:rPr>
              <w:t xml:space="preserve">папаверин и его производные</w:t>
            </w:r>
          </w:p>
        </w:tc>
        <w:tc>
          <w:tcPr>
            <w:tcW w:w="1984" w:type="dxa"/>
          </w:tcPr>
          <w:p>
            <w:pPr>
              <w:pStyle w:val="0"/>
            </w:pPr>
            <w:r>
              <w:rPr>
                <w:sz w:val="20"/>
              </w:rPr>
              <w:t xml:space="preserve">дротаверин</w:t>
            </w:r>
          </w:p>
        </w:tc>
        <w:tc>
          <w:tcPr>
            <w:tcW w:w="3402" w:type="dxa"/>
          </w:tcPr>
          <w:p>
            <w:pPr>
              <w:pStyle w:val="0"/>
            </w:pPr>
            <w:r>
              <w:rPr>
                <w:sz w:val="20"/>
              </w:rPr>
              <w:t xml:space="preserve">раствор для внутривенного и внутримышечного введения; раствор для инъекций;</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A03B</w:t>
            </w:r>
          </w:p>
        </w:tc>
        <w:tc>
          <w:tcPr>
            <w:tcW w:w="2551" w:type="dxa"/>
          </w:tcPr>
          <w:p>
            <w:pPr>
              <w:pStyle w:val="0"/>
            </w:pPr>
            <w:r>
              <w:rPr>
                <w:sz w:val="20"/>
              </w:rPr>
              <w:t xml:space="preserve">препараты белладонны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A03BA</w:t>
            </w:r>
          </w:p>
        </w:tc>
        <w:tc>
          <w:tcPr>
            <w:tcW w:w="2551" w:type="dxa"/>
          </w:tcPr>
          <w:p>
            <w:pPr>
              <w:pStyle w:val="0"/>
            </w:pPr>
            <w:r>
              <w:rPr>
                <w:sz w:val="20"/>
              </w:rPr>
              <w:t xml:space="preserve">алкалоиды белладонны, третичные амины</w:t>
            </w:r>
          </w:p>
        </w:tc>
        <w:tc>
          <w:tcPr>
            <w:tcW w:w="1984" w:type="dxa"/>
          </w:tcPr>
          <w:p>
            <w:pPr>
              <w:pStyle w:val="0"/>
            </w:pPr>
            <w:r>
              <w:rPr>
                <w:sz w:val="20"/>
              </w:rPr>
              <w:t xml:space="preserve">атропин</w:t>
            </w:r>
          </w:p>
        </w:tc>
        <w:tc>
          <w:tcPr>
            <w:tcW w:w="3402" w:type="dxa"/>
          </w:tcPr>
          <w:p>
            <w:pPr>
              <w:pStyle w:val="0"/>
            </w:pPr>
            <w:r>
              <w:rPr>
                <w:sz w:val="20"/>
              </w:rPr>
              <w:t xml:space="preserve">капли глазные;</w:t>
            </w:r>
          </w:p>
          <w:p>
            <w:pPr>
              <w:pStyle w:val="0"/>
            </w:pPr>
            <w:r>
              <w:rPr>
                <w:sz w:val="20"/>
              </w:rPr>
              <w:t xml:space="preserve">раствор для инъекций</w:t>
            </w:r>
          </w:p>
        </w:tc>
      </w:tr>
      <w:tr>
        <w:tc>
          <w:tcPr>
            <w:tcW w:w="1134" w:type="dxa"/>
          </w:tcPr>
          <w:p>
            <w:pPr>
              <w:pStyle w:val="0"/>
            </w:pPr>
            <w:r>
              <w:rPr>
                <w:sz w:val="20"/>
              </w:rPr>
              <w:t xml:space="preserve">A03F</w:t>
            </w:r>
          </w:p>
        </w:tc>
        <w:tc>
          <w:tcPr>
            <w:tcW w:w="2551" w:type="dxa"/>
          </w:tcPr>
          <w:p>
            <w:pPr>
              <w:pStyle w:val="0"/>
            </w:pPr>
            <w:r>
              <w:rPr>
                <w:sz w:val="20"/>
              </w:rPr>
              <w:t xml:space="preserve">стимуляторы моторики желудочно-кишечного тракта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A03FA</w:t>
            </w:r>
          </w:p>
        </w:tc>
        <w:tc>
          <w:tcPr>
            <w:tcW w:w="2551" w:type="dxa"/>
          </w:tcPr>
          <w:p>
            <w:pPr>
              <w:pStyle w:val="0"/>
            </w:pPr>
            <w:r>
              <w:rPr>
                <w:sz w:val="20"/>
              </w:rPr>
              <w:t xml:space="preserve">стимуляторы моторики желудочно-кишечного тракта</w:t>
            </w:r>
          </w:p>
        </w:tc>
        <w:tc>
          <w:tcPr>
            <w:tcW w:w="1984" w:type="dxa"/>
          </w:tcPr>
          <w:p>
            <w:pPr>
              <w:pStyle w:val="0"/>
            </w:pPr>
            <w:r>
              <w:rPr>
                <w:sz w:val="20"/>
              </w:rPr>
              <w:t xml:space="preserve">метоклопрамид</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раствор для приема внутрь;</w:t>
            </w:r>
          </w:p>
          <w:p>
            <w:pPr>
              <w:pStyle w:val="0"/>
            </w:pPr>
            <w:r>
              <w:rPr>
                <w:sz w:val="20"/>
              </w:rPr>
              <w:t xml:space="preserve">таблетки</w:t>
            </w:r>
          </w:p>
        </w:tc>
      </w:tr>
      <w:tr>
        <w:tc>
          <w:tcPr>
            <w:tcW w:w="1134" w:type="dxa"/>
          </w:tcPr>
          <w:p>
            <w:pPr>
              <w:pStyle w:val="0"/>
            </w:pPr>
            <w:r>
              <w:rPr>
                <w:sz w:val="20"/>
              </w:rPr>
              <w:t xml:space="preserve">A04</w:t>
            </w:r>
          </w:p>
        </w:tc>
        <w:tc>
          <w:tcPr>
            <w:tcW w:w="2551" w:type="dxa"/>
          </w:tcPr>
          <w:p>
            <w:pPr>
              <w:pStyle w:val="0"/>
            </w:pPr>
            <w:r>
              <w:rPr>
                <w:sz w:val="20"/>
              </w:rPr>
              <w:t xml:space="preserve">противорвотные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A04A</w:t>
            </w:r>
          </w:p>
        </w:tc>
        <w:tc>
          <w:tcPr>
            <w:tcW w:w="2551" w:type="dxa"/>
          </w:tcPr>
          <w:p>
            <w:pPr>
              <w:pStyle w:val="0"/>
            </w:pPr>
            <w:r>
              <w:rPr>
                <w:sz w:val="20"/>
              </w:rPr>
              <w:t xml:space="preserve">противорвотные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A04AA</w:t>
            </w:r>
          </w:p>
        </w:tc>
        <w:tc>
          <w:tcPr>
            <w:tcW w:w="2551" w:type="dxa"/>
          </w:tcPr>
          <w:p>
            <w:pPr>
              <w:pStyle w:val="0"/>
            </w:pPr>
            <w:r>
              <w:rPr>
                <w:sz w:val="20"/>
              </w:rPr>
              <w:t xml:space="preserve">блокаторы серотониновых 5HT3-рецепторов</w:t>
            </w:r>
          </w:p>
        </w:tc>
        <w:tc>
          <w:tcPr>
            <w:tcW w:w="1984" w:type="dxa"/>
          </w:tcPr>
          <w:p>
            <w:pPr>
              <w:pStyle w:val="0"/>
            </w:pPr>
            <w:r>
              <w:rPr>
                <w:sz w:val="20"/>
              </w:rPr>
              <w:t xml:space="preserve">ондансетрон</w:t>
            </w:r>
          </w:p>
        </w:tc>
        <w:tc>
          <w:tcPr>
            <w:tcW w:w="3402" w:type="dxa"/>
          </w:tcPr>
          <w:p>
            <w:pPr>
              <w:pStyle w:val="0"/>
            </w:pPr>
            <w:r>
              <w:rPr>
                <w:sz w:val="20"/>
              </w:rPr>
              <w:t xml:space="preserve">раствор для внутривенного и внутримышечного введения; сироп;</w:t>
            </w:r>
          </w:p>
          <w:p>
            <w:pPr>
              <w:pStyle w:val="0"/>
            </w:pPr>
            <w:r>
              <w:rPr>
                <w:sz w:val="20"/>
              </w:rPr>
              <w:t xml:space="preserve">суппозитории ректальные;</w:t>
            </w:r>
          </w:p>
          <w:p>
            <w:pPr>
              <w:pStyle w:val="0"/>
            </w:pPr>
            <w:r>
              <w:rPr>
                <w:sz w:val="20"/>
              </w:rPr>
              <w:t xml:space="preserve">таблетки;</w:t>
            </w:r>
          </w:p>
          <w:p>
            <w:pPr>
              <w:pStyle w:val="0"/>
            </w:pPr>
            <w:r>
              <w:rPr>
                <w:sz w:val="20"/>
              </w:rPr>
              <w:t xml:space="preserve">таблетки лиофилизированные;</w:t>
            </w:r>
          </w:p>
          <w:p>
            <w:pPr>
              <w:pStyle w:val="0"/>
            </w:pPr>
            <w:r>
              <w:rPr>
                <w:sz w:val="20"/>
              </w:rPr>
              <w:t xml:space="preserve">таблетки, покрытые пленочной оболочкой</w:t>
            </w:r>
          </w:p>
        </w:tc>
      </w:tr>
      <w:tr>
        <w:tc>
          <w:tcPr>
            <w:tcW w:w="1134" w:type="dxa"/>
          </w:tcPr>
          <w:p>
            <w:pPr>
              <w:pStyle w:val="0"/>
            </w:pPr>
            <w:r>
              <w:rPr>
                <w:sz w:val="20"/>
              </w:rPr>
              <w:t xml:space="preserve">A05</w:t>
            </w:r>
          </w:p>
        </w:tc>
        <w:tc>
          <w:tcPr>
            <w:tcW w:w="2551" w:type="dxa"/>
          </w:tcPr>
          <w:p>
            <w:pPr>
              <w:pStyle w:val="0"/>
            </w:pPr>
            <w:r>
              <w:rPr>
                <w:sz w:val="20"/>
              </w:rPr>
              <w:t xml:space="preserve">препараты для лечения заболеваний печени и желчевыводящих путей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A05A</w:t>
            </w:r>
          </w:p>
        </w:tc>
        <w:tc>
          <w:tcPr>
            <w:tcW w:w="2551" w:type="dxa"/>
          </w:tcPr>
          <w:p>
            <w:pPr>
              <w:pStyle w:val="0"/>
            </w:pPr>
            <w:r>
              <w:rPr>
                <w:sz w:val="20"/>
              </w:rPr>
              <w:t xml:space="preserve">препараты для лечения заболеваний желчевыводящих путей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A05AA</w:t>
            </w:r>
          </w:p>
        </w:tc>
        <w:tc>
          <w:tcPr>
            <w:tcW w:w="2551" w:type="dxa"/>
          </w:tcPr>
          <w:p>
            <w:pPr>
              <w:pStyle w:val="0"/>
            </w:pPr>
            <w:r>
              <w:rPr>
                <w:sz w:val="20"/>
              </w:rPr>
              <w:t xml:space="preserve">препараты желчных кислот</w:t>
            </w:r>
          </w:p>
        </w:tc>
        <w:tc>
          <w:tcPr>
            <w:tcW w:w="1984" w:type="dxa"/>
          </w:tcPr>
          <w:p>
            <w:pPr>
              <w:pStyle w:val="0"/>
            </w:pPr>
            <w:r>
              <w:rPr>
                <w:sz w:val="20"/>
              </w:rPr>
              <w:t xml:space="preserve">урсодезоксихолевая кислота</w:t>
            </w:r>
          </w:p>
        </w:tc>
        <w:tc>
          <w:tcPr>
            <w:tcW w:w="3402" w:type="dxa"/>
          </w:tcPr>
          <w:p>
            <w:pPr>
              <w:pStyle w:val="0"/>
            </w:pPr>
            <w:r>
              <w:rPr>
                <w:sz w:val="20"/>
              </w:rPr>
              <w:t xml:space="preserve">капсулы;</w:t>
            </w:r>
          </w:p>
          <w:p>
            <w:pPr>
              <w:pStyle w:val="0"/>
            </w:pPr>
            <w:r>
              <w:rPr>
                <w:sz w:val="20"/>
              </w:rPr>
              <w:t xml:space="preserve">суспензия для приема внутрь;</w:t>
            </w:r>
          </w:p>
          <w:p>
            <w:pPr>
              <w:pStyle w:val="0"/>
            </w:pPr>
            <w:r>
              <w:rPr>
                <w:sz w:val="20"/>
              </w:rPr>
              <w:t xml:space="preserve">таблетки, покрытые пленочной оболочкой</w:t>
            </w:r>
          </w:p>
        </w:tc>
      </w:tr>
      <w:tr>
        <w:tc>
          <w:tcPr>
            <w:tcW w:w="1134" w:type="dxa"/>
          </w:tcPr>
          <w:p>
            <w:pPr>
              <w:pStyle w:val="0"/>
            </w:pPr>
            <w:r>
              <w:rPr>
                <w:sz w:val="20"/>
              </w:rPr>
              <w:t xml:space="preserve">A05B</w:t>
            </w:r>
          </w:p>
        </w:tc>
        <w:tc>
          <w:tcPr>
            <w:tcW w:w="2551" w:type="dxa"/>
          </w:tcPr>
          <w:p>
            <w:pPr>
              <w:pStyle w:val="0"/>
            </w:pPr>
            <w:r>
              <w:rPr>
                <w:sz w:val="20"/>
              </w:rPr>
              <w:t xml:space="preserve">препараты для лечения заболеваний печени, липотропные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A05BA</w:t>
            </w:r>
          </w:p>
        </w:tc>
        <w:tc>
          <w:tcPr>
            <w:tcW w:w="2551" w:type="dxa"/>
            <w:vMerge w:val="restart"/>
          </w:tcPr>
          <w:p>
            <w:pPr>
              <w:pStyle w:val="0"/>
            </w:pPr>
            <w:r>
              <w:rPr>
                <w:sz w:val="20"/>
              </w:rPr>
              <w:t xml:space="preserve">препараты для лечения заболеваний печени</w:t>
            </w:r>
          </w:p>
        </w:tc>
        <w:tc>
          <w:tcPr>
            <w:tcW w:w="1984" w:type="dxa"/>
            <w:tcBorders>
              <w:bottom w:val="nil"/>
            </w:tcBorders>
          </w:tcPr>
          <w:p>
            <w:pPr>
              <w:pStyle w:val="0"/>
            </w:pPr>
            <w:r>
              <w:rPr>
                <w:sz w:val="20"/>
              </w:rPr>
              <w:t xml:space="preserve">фосфолипиды + глицирризиновая кислота</w:t>
            </w:r>
          </w:p>
        </w:tc>
        <w:tc>
          <w:tcPr>
            <w:tcW w:w="3402" w:type="dxa"/>
            <w:tcBorders>
              <w:bottom w:val="nil"/>
            </w:tcBorders>
          </w:tcPr>
          <w:p>
            <w:pPr>
              <w:pStyle w:val="0"/>
            </w:pPr>
            <w:r>
              <w:rPr>
                <w:sz w:val="20"/>
              </w:rPr>
              <w:t xml:space="preserve">капсулы;</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раствор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янтарная кислота + меглумин + инозин + метионин + никотинамид</w:t>
            </w:r>
          </w:p>
        </w:tc>
        <w:tc>
          <w:tcPr>
            <w:tcW w:w="3402" w:type="dxa"/>
            <w:tcBorders>
              <w:top w:val="nil"/>
            </w:tcBorders>
          </w:tcPr>
          <w:p>
            <w:pPr>
              <w:pStyle w:val="0"/>
            </w:pPr>
            <w:r>
              <w:rPr>
                <w:sz w:val="20"/>
              </w:rPr>
              <w:t xml:space="preserve">раствор для инфузий</w:t>
            </w:r>
          </w:p>
        </w:tc>
      </w:tr>
      <w:tr>
        <w:tc>
          <w:tcPr>
            <w:tcW w:w="1134" w:type="dxa"/>
          </w:tcPr>
          <w:p>
            <w:pPr>
              <w:pStyle w:val="0"/>
            </w:pPr>
            <w:r>
              <w:rPr>
                <w:sz w:val="20"/>
              </w:rPr>
              <w:t xml:space="preserve">A06</w:t>
            </w:r>
          </w:p>
        </w:tc>
        <w:tc>
          <w:tcPr>
            <w:tcW w:w="2551" w:type="dxa"/>
          </w:tcPr>
          <w:p>
            <w:pPr>
              <w:pStyle w:val="0"/>
            </w:pPr>
            <w:r>
              <w:rPr>
                <w:sz w:val="20"/>
              </w:rPr>
              <w:t xml:space="preserve">слабительные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A06A</w:t>
            </w:r>
          </w:p>
        </w:tc>
        <w:tc>
          <w:tcPr>
            <w:tcW w:w="2551" w:type="dxa"/>
          </w:tcPr>
          <w:p>
            <w:pPr>
              <w:pStyle w:val="0"/>
            </w:pPr>
            <w:r>
              <w:rPr>
                <w:sz w:val="20"/>
              </w:rPr>
              <w:t xml:space="preserve">слабительные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A06AB</w:t>
            </w:r>
          </w:p>
        </w:tc>
        <w:tc>
          <w:tcPr>
            <w:tcW w:w="2551" w:type="dxa"/>
            <w:vMerge w:val="restart"/>
          </w:tcPr>
          <w:p>
            <w:pPr>
              <w:pStyle w:val="0"/>
            </w:pPr>
            <w:r>
              <w:rPr>
                <w:sz w:val="20"/>
              </w:rPr>
              <w:t xml:space="preserve">контактные слабительные средства</w:t>
            </w:r>
          </w:p>
        </w:tc>
        <w:tc>
          <w:tcPr>
            <w:tcW w:w="1984" w:type="dxa"/>
            <w:tcBorders>
              <w:bottom w:val="nil"/>
            </w:tcBorders>
          </w:tcPr>
          <w:p>
            <w:pPr>
              <w:pStyle w:val="0"/>
            </w:pPr>
            <w:r>
              <w:rPr>
                <w:sz w:val="20"/>
              </w:rPr>
              <w:t xml:space="preserve">бисакодил</w:t>
            </w:r>
          </w:p>
        </w:tc>
        <w:tc>
          <w:tcPr>
            <w:tcW w:w="3402" w:type="dxa"/>
            <w:tcBorders>
              <w:bottom w:val="nil"/>
            </w:tcBorders>
          </w:tcPr>
          <w:p>
            <w:pPr>
              <w:pStyle w:val="0"/>
            </w:pPr>
            <w:r>
              <w:rPr>
                <w:sz w:val="20"/>
              </w:rPr>
              <w:t xml:space="preserve">суппозитории ректальные;</w:t>
            </w:r>
          </w:p>
          <w:p>
            <w:pPr>
              <w:pStyle w:val="0"/>
            </w:pPr>
            <w:r>
              <w:rPr>
                <w:sz w:val="20"/>
              </w:rPr>
              <w:t xml:space="preserve">таблетки, покрытые кишечнорастворимой оболочкой;</w:t>
            </w:r>
          </w:p>
          <w:p>
            <w:pPr>
              <w:pStyle w:val="0"/>
            </w:pPr>
            <w:r>
              <w:rPr>
                <w:sz w:val="20"/>
              </w:rPr>
              <w:t xml:space="preserve">таблетки кишечнорастворимые, покрытые оболочкой</w:t>
            </w:r>
          </w:p>
        </w:tc>
      </w:tr>
      <w:tr>
        <w:tc>
          <w:tcPr>
            <w:vMerge w:val="continue"/>
          </w:tcPr>
          <w:p/>
        </w:tc>
        <w:tc>
          <w:tcPr>
            <w:vMerge w:val="continue"/>
          </w:tcPr>
          <w:p/>
        </w:tc>
        <w:tc>
          <w:tcPr>
            <w:tcW w:w="1984" w:type="dxa"/>
            <w:tcBorders>
              <w:top w:val="nil"/>
            </w:tcBorders>
          </w:tcPr>
          <w:p>
            <w:pPr>
              <w:pStyle w:val="0"/>
            </w:pPr>
            <w:r>
              <w:rPr>
                <w:sz w:val="20"/>
              </w:rPr>
              <w:t xml:space="preserve">сеннозиды A и B</w:t>
            </w:r>
          </w:p>
        </w:tc>
        <w:tc>
          <w:tcPr>
            <w:tcW w:w="3402" w:type="dxa"/>
            <w:tcBorders>
              <w:top w:val="nil"/>
            </w:tcBorders>
          </w:tcPr>
          <w:p>
            <w:pPr>
              <w:pStyle w:val="0"/>
            </w:pPr>
            <w:r>
              <w:rPr>
                <w:sz w:val="20"/>
              </w:rPr>
              <w:t xml:space="preserve">таблетки</w:t>
            </w:r>
          </w:p>
        </w:tc>
      </w:tr>
      <w:tr>
        <w:tc>
          <w:tcPr>
            <w:tcW w:w="1134" w:type="dxa"/>
            <w:vMerge w:val="restart"/>
          </w:tcPr>
          <w:p>
            <w:pPr>
              <w:pStyle w:val="0"/>
            </w:pPr>
            <w:r>
              <w:rPr>
                <w:sz w:val="20"/>
              </w:rPr>
              <w:t xml:space="preserve">A06AD</w:t>
            </w:r>
          </w:p>
        </w:tc>
        <w:tc>
          <w:tcPr>
            <w:tcW w:w="2551" w:type="dxa"/>
            <w:vMerge w:val="restart"/>
          </w:tcPr>
          <w:p>
            <w:pPr>
              <w:pStyle w:val="0"/>
            </w:pPr>
            <w:r>
              <w:rPr>
                <w:sz w:val="20"/>
              </w:rPr>
              <w:t xml:space="preserve">осмотический слабительные средства</w:t>
            </w:r>
          </w:p>
        </w:tc>
        <w:tc>
          <w:tcPr>
            <w:tcW w:w="1984" w:type="dxa"/>
          </w:tcPr>
          <w:p>
            <w:pPr>
              <w:pStyle w:val="0"/>
            </w:pPr>
            <w:r>
              <w:rPr>
                <w:sz w:val="20"/>
              </w:rPr>
              <w:t xml:space="preserve">лактулоза</w:t>
            </w:r>
          </w:p>
        </w:tc>
        <w:tc>
          <w:tcPr>
            <w:tcW w:w="3402" w:type="dxa"/>
          </w:tcPr>
          <w:p>
            <w:pPr>
              <w:pStyle w:val="0"/>
            </w:pPr>
            <w:r>
              <w:rPr>
                <w:sz w:val="20"/>
              </w:rPr>
              <w:t xml:space="preserve">сироп</w:t>
            </w:r>
          </w:p>
        </w:tc>
      </w:tr>
      <w:tr>
        <w:tc>
          <w:tcPr>
            <w:vMerge w:val="continue"/>
          </w:tcPr>
          <w:p/>
        </w:tc>
        <w:tc>
          <w:tcPr>
            <w:vMerge w:val="continue"/>
          </w:tcPr>
          <w:p/>
        </w:tc>
        <w:tc>
          <w:tcPr>
            <w:tcW w:w="1984" w:type="dxa"/>
          </w:tcPr>
          <w:p>
            <w:pPr>
              <w:pStyle w:val="0"/>
            </w:pPr>
            <w:r>
              <w:rPr>
                <w:sz w:val="20"/>
              </w:rPr>
              <w:t xml:space="preserve">макрогол</w:t>
            </w:r>
          </w:p>
        </w:tc>
        <w:tc>
          <w:tcPr>
            <w:tcW w:w="3402" w:type="dxa"/>
          </w:tcPr>
          <w:p>
            <w:pPr>
              <w:pStyle w:val="0"/>
            </w:pPr>
            <w:r>
              <w:rPr>
                <w:sz w:val="20"/>
              </w:rPr>
              <w:t xml:space="preserve">порошок для приготовления раствора для приема внутрь;</w:t>
            </w:r>
          </w:p>
          <w:p>
            <w:pPr>
              <w:pStyle w:val="0"/>
            </w:pPr>
            <w:r>
              <w:rPr>
                <w:sz w:val="20"/>
              </w:rPr>
              <w:t xml:space="preserve">порошок для приготовления раствора для приема внутрь (для детей)</w:t>
            </w:r>
          </w:p>
        </w:tc>
      </w:tr>
      <w:tr>
        <w:tc>
          <w:tcPr>
            <w:tcW w:w="1134" w:type="dxa"/>
          </w:tcPr>
          <w:p>
            <w:pPr>
              <w:pStyle w:val="0"/>
            </w:pPr>
            <w:r>
              <w:rPr>
                <w:sz w:val="20"/>
              </w:rPr>
              <w:t xml:space="preserve">A07</w:t>
            </w:r>
          </w:p>
        </w:tc>
        <w:tc>
          <w:tcPr>
            <w:tcW w:w="2551" w:type="dxa"/>
          </w:tcPr>
          <w:p>
            <w:pPr>
              <w:pStyle w:val="0"/>
            </w:pPr>
            <w:r>
              <w:rPr>
                <w:sz w:val="20"/>
              </w:rPr>
              <w:t xml:space="preserve">противодиарейные, кишечные противовоспалительные и противомикробные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A07B</w:t>
            </w:r>
          </w:p>
        </w:tc>
        <w:tc>
          <w:tcPr>
            <w:tcW w:w="2551" w:type="dxa"/>
          </w:tcPr>
          <w:p>
            <w:pPr>
              <w:pStyle w:val="0"/>
            </w:pPr>
            <w:r>
              <w:rPr>
                <w:sz w:val="20"/>
              </w:rPr>
              <w:t xml:space="preserve">адсорбирующие кишечные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A07BC</w:t>
            </w:r>
          </w:p>
        </w:tc>
        <w:tc>
          <w:tcPr>
            <w:tcW w:w="2551" w:type="dxa"/>
          </w:tcPr>
          <w:p>
            <w:pPr>
              <w:pStyle w:val="0"/>
            </w:pPr>
            <w:r>
              <w:rPr>
                <w:sz w:val="20"/>
              </w:rPr>
              <w:t xml:space="preserve">другие адсорбирующие кишечные препараты</w:t>
            </w:r>
          </w:p>
        </w:tc>
        <w:tc>
          <w:tcPr>
            <w:tcW w:w="1984" w:type="dxa"/>
          </w:tcPr>
          <w:p>
            <w:pPr>
              <w:pStyle w:val="0"/>
            </w:pPr>
            <w:r>
              <w:rPr>
                <w:sz w:val="20"/>
              </w:rPr>
              <w:t xml:space="preserve">смектит диоктаэдрический</w:t>
            </w:r>
          </w:p>
        </w:tc>
        <w:tc>
          <w:tcPr>
            <w:tcW w:w="3402" w:type="dxa"/>
          </w:tcPr>
          <w:p>
            <w:pPr>
              <w:pStyle w:val="0"/>
            </w:pPr>
            <w:r>
              <w:rPr>
                <w:sz w:val="20"/>
              </w:rPr>
              <w:t xml:space="preserve">порошок для приготовления суспензии для приема внутрь;</w:t>
            </w:r>
          </w:p>
          <w:p>
            <w:pPr>
              <w:pStyle w:val="0"/>
            </w:pPr>
            <w:r>
              <w:rPr>
                <w:sz w:val="20"/>
              </w:rPr>
              <w:t xml:space="preserve">суспензия для приема внутрь;</w:t>
            </w:r>
          </w:p>
          <w:p>
            <w:pPr>
              <w:pStyle w:val="0"/>
            </w:pPr>
            <w:r>
              <w:rPr>
                <w:sz w:val="20"/>
              </w:rPr>
              <w:t xml:space="preserve">таблетки диспергируемые</w:t>
            </w:r>
          </w:p>
        </w:tc>
      </w:tr>
      <w:tr>
        <w:tc>
          <w:tcPr>
            <w:tcW w:w="1134" w:type="dxa"/>
          </w:tcPr>
          <w:p>
            <w:pPr>
              <w:pStyle w:val="0"/>
            </w:pPr>
            <w:r>
              <w:rPr>
                <w:sz w:val="20"/>
              </w:rPr>
              <w:t xml:space="preserve">A07D</w:t>
            </w:r>
          </w:p>
        </w:tc>
        <w:tc>
          <w:tcPr>
            <w:tcW w:w="2551" w:type="dxa"/>
          </w:tcPr>
          <w:p>
            <w:pPr>
              <w:pStyle w:val="0"/>
            </w:pPr>
            <w:r>
              <w:rPr>
                <w:sz w:val="20"/>
              </w:rPr>
              <w:t xml:space="preserve">препараты, снижающие моторику желудочно-кишечного тракта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A07DA</w:t>
            </w:r>
          </w:p>
        </w:tc>
        <w:tc>
          <w:tcPr>
            <w:tcW w:w="2551" w:type="dxa"/>
          </w:tcPr>
          <w:p>
            <w:pPr>
              <w:pStyle w:val="0"/>
            </w:pPr>
            <w:r>
              <w:rPr>
                <w:sz w:val="20"/>
              </w:rPr>
              <w:t xml:space="preserve">препараты, снижающие моторику желудочно-кишечного тракта</w:t>
            </w:r>
          </w:p>
        </w:tc>
        <w:tc>
          <w:tcPr>
            <w:tcW w:w="1984" w:type="dxa"/>
          </w:tcPr>
          <w:p>
            <w:pPr>
              <w:pStyle w:val="0"/>
            </w:pPr>
            <w:r>
              <w:rPr>
                <w:sz w:val="20"/>
              </w:rPr>
              <w:t xml:space="preserve">лоперамид</w:t>
            </w:r>
          </w:p>
        </w:tc>
        <w:tc>
          <w:tcPr>
            <w:tcW w:w="3402" w:type="dxa"/>
          </w:tcPr>
          <w:p>
            <w:pPr>
              <w:pStyle w:val="0"/>
            </w:pPr>
            <w:r>
              <w:rPr>
                <w:sz w:val="20"/>
              </w:rPr>
              <w:t xml:space="preserve">капсулы;</w:t>
            </w:r>
          </w:p>
          <w:p>
            <w:pPr>
              <w:pStyle w:val="0"/>
            </w:pPr>
            <w:r>
              <w:rPr>
                <w:sz w:val="20"/>
              </w:rPr>
              <w:t xml:space="preserve">таблетки;</w:t>
            </w:r>
          </w:p>
          <w:p>
            <w:pPr>
              <w:pStyle w:val="0"/>
            </w:pPr>
            <w:r>
              <w:rPr>
                <w:sz w:val="20"/>
              </w:rPr>
              <w:t xml:space="preserve">таблетки жевательные;</w:t>
            </w:r>
          </w:p>
          <w:p>
            <w:pPr>
              <w:pStyle w:val="0"/>
            </w:pPr>
            <w:r>
              <w:rPr>
                <w:sz w:val="20"/>
              </w:rPr>
              <w:t xml:space="preserve">таблетки-лиофилизат</w:t>
            </w:r>
          </w:p>
        </w:tc>
      </w:tr>
      <w:tr>
        <w:tc>
          <w:tcPr>
            <w:tcW w:w="1134" w:type="dxa"/>
          </w:tcPr>
          <w:p>
            <w:pPr>
              <w:pStyle w:val="0"/>
            </w:pPr>
            <w:r>
              <w:rPr>
                <w:sz w:val="20"/>
              </w:rPr>
              <w:t xml:space="preserve">A07E</w:t>
            </w:r>
          </w:p>
        </w:tc>
        <w:tc>
          <w:tcPr>
            <w:tcW w:w="2551" w:type="dxa"/>
          </w:tcPr>
          <w:p>
            <w:pPr>
              <w:pStyle w:val="0"/>
            </w:pPr>
            <w:r>
              <w:rPr>
                <w:sz w:val="20"/>
              </w:rPr>
              <w:t xml:space="preserve">кишечные противовоспалительные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A07EC</w:t>
            </w:r>
          </w:p>
        </w:tc>
        <w:tc>
          <w:tcPr>
            <w:tcW w:w="2551" w:type="dxa"/>
            <w:vMerge w:val="restart"/>
          </w:tcPr>
          <w:p>
            <w:pPr>
              <w:pStyle w:val="0"/>
            </w:pPr>
            <w:r>
              <w:rPr>
                <w:sz w:val="20"/>
              </w:rPr>
              <w:t xml:space="preserve">аминосалициловая кислота и аналогичные препараты</w:t>
            </w:r>
          </w:p>
        </w:tc>
        <w:tc>
          <w:tcPr>
            <w:tcW w:w="1984" w:type="dxa"/>
            <w:tcBorders>
              <w:bottom w:val="nil"/>
            </w:tcBorders>
          </w:tcPr>
          <w:p>
            <w:pPr>
              <w:pStyle w:val="0"/>
            </w:pPr>
            <w:r>
              <w:rPr>
                <w:sz w:val="20"/>
              </w:rPr>
              <w:t xml:space="preserve">месалазин</w:t>
            </w:r>
          </w:p>
        </w:tc>
        <w:tc>
          <w:tcPr>
            <w:tcW w:w="3402" w:type="dxa"/>
            <w:tcBorders>
              <w:bottom w:val="nil"/>
            </w:tcBorders>
          </w:tcPr>
          <w:p>
            <w:pPr>
              <w:pStyle w:val="0"/>
            </w:pPr>
            <w:r>
              <w:rPr>
                <w:sz w:val="20"/>
              </w:rPr>
              <w:t xml:space="preserve">суппозитории ректальные;</w:t>
            </w:r>
          </w:p>
          <w:p>
            <w:pPr>
              <w:pStyle w:val="0"/>
            </w:pPr>
            <w:r>
              <w:rPr>
                <w:sz w:val="20"/>
              </w:rPr>
              <w:t xml:space="preserve">суспензия ректальная;</w:t>
            </w:r>
          </w:p>
          <w:p>
            <w:pPr>
              <w:pStyle w:val="0"/>
            </w:pPr>
            <w:r>
              <w:rPr>
                <w:sz w:val="20"/>
              </w:rPr>
              <w:t xml:space="preserve">таблетки кишечнорастворимые с пролонгированным высвобождением, покрытые пленочной оболочкой;</w:t>
            </w:r>
          </w:p>
          <w:p>
            <w:pPr>
              <w:pStyle w:val="0"/>
            </w:pPr>
            <w:r>
              <w:rPr>
                <w:sz w:val="20"/>
              </w:rPr>
              <w:t xml:space="preserve">таблетки, покрытые кишечнорастворимой оболочкой;</w:t>
            </w:r>
          </w:p>
          <w:p>
            <w:pPr>
              <w:pStyle w:val="0"/>
            </w:pPr>
            <w:r>
              <w:rPr>
                <w:sz w:val="20"/>
              </w:rPr>
              <w:t xml:space="preserve">таблетки, покрытые кишечнорастворимой пленочной оболочкой;</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пролонгированного действия;</w:t>
            </w:r>
          </w:p>
          <w:p>
            <w:pPr>
              <w:pStyle w:val="0"/>
            </w:pPr>
            <w:r>
              <w:rPr>
                <w:sz w:val="20"/>
              </w:rPr>
              <w:t xml:space="preserve">таблетки с пролонгированным высвобождением;</w:t>
            </w:r>
          </w:p>
          <w:p>
            <w:pPr>
              <w:pStyle w:val="0"/>
            </w:pPr>
            <w:r>
              <w:rPr>
                <w:sz w:val="20"/>
              </w:rPr>
              <w:t xml:space="preserve">гранулы кишечнорастворимые с пролонгированным высвобождением, покрытые оболочкой;</w:t>
            </w:r>
          </w:p>
          <w:p>
            <w:pPr>
              <w:pStyle w:val="0"/>
            </w:pPr>
            <w:r>
              <w:rPr>
                <w:sz w:val="20"/>
              </w:rPr>
              <w:t xml:space="preserve">гранулы с пролонгированным высвобождением для приема внутрь</w:t>
            </w:r>
          </w:p>
        </w:tc>
      </w:tr>
      <w:tr>
        <w:tc>
          <w:tcPr>
            <w:vMerge w:val="continue"/>
          </w:tcPr>
          <w:p/>
        </w:tc>
        <w:tc>
          <w:tcPr>
            <w:vMerge w:val="continue"/>
          </w:tcPr>
          <w:p/>
        </w:tc>
        <w:tc>
          <w:tcPr>
            <w:tcW w:w="1984" w:type="dxa"/>
            <w:tcBorders>
              <w:top w:val="nil"/>
            </w:tcBorders>
          </w:tcPr>
          <w:p>
            <w:pPr>
              <w:pStyle w:val="0"/>
            </w:pPr>
            <w:r>
              <w:rPr>
                <w:sz w:val="20"/>
              </w:rPr>
              <w:t xml:space="preserve">сульфасалазин</w:t>
            </w:r>
          </w:p>
        </w:tc>
        <w:tc>
          <w:tcPr>
            <w:tcW w:w="3402" w:type="dxa"/>
            <w:tcBorders>
              <w:top w:val="nil"/>
            </w:tcBorders>
          </w:tcPr>
          <w:p>
            <w:pPr>
              <w:pStyle w:val="0"/>
            </w:pPr>
            <w:r>
              <w:rPr>
                <w:sz w:val="20"/>
              </w:rPr>
              <w:t xml:space="preserve">таблетки кишечнорастворимые, покрытые пленочной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A07F</w:t>
            </w:r>
          </w:p>
        </w:tc>
        <w:tc>
          <w:tcPr>
            <w:tcW w:w="2551" w:type="dxa"/>
          </w:tcPr>
          <w:p>
            <w:pPr>
              <w:pStyle w:val="0"/>
            </w:pPr>
            <w:r>
              <w:rPr>
                <w:sz w:val="20"/>
              </w:rPr>
              <w:t xml:space="preserve">противодиарейные микроорганизмы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A07FA</w:t>
            </w:r>
          </w:p>
        </w:tc>
        <w:tc>
          <w:tcPr>
            <w:tcW w:w="2551" w:type="dxa"/>
            <w:vMerge w:val="restart"/>
          </w:tcPr>
          <w:p>
            <w:pPr>
              <w:pStyle w:val="0"/>
            </w:pPr>
            <w:r>
              <w:rPr>
                <w:sz w:val="20"/>
              </w:rPr>
              <w:t xml:space="preserve">противодиарейные микроорганизмы</w:t>
            </w:r>
          </w:p>
        </w:tc>
        <w:tc>
          <w:tcPr>
            <w:tcW w:w="1984" w:type="dxa"/>
            <w:tcBorders>
              <w:bottom w:val="nil"/>
            </w:tcBorders>
          </w:tcPr>
          <w:p>
            <w:pPr>
              <w:pStyle w:val="0"/>
            </w:pPr>
            <w:r>
              <w:rPr>
                <w:sz w:val="20"/>
              </w:rPr>
              <w:t xml:space="preserve">бифидобактерии бифидум</w:t>
            </w:r>
          </w:p>
        </w:tc>
        <w:tc>
          <w:tcPr>
            <w:tcW w:w="3402" w:type="dxa"/>
            <w:tcBorders>
              <w:bottom w:val="nil"/>
            </w:tcBorders>
          </w:tcPr>
          <w:p>
            <w:pPr>
              <w:pStyle w:val="0"/>
            </w:pPr>
            <w:r>
              <w:rPr>
                <w:sz w:val="20"/>
              </w:rPr>
              <w:t xml:space="preserve">капсулы;</w:t>
            </w:r>
          </w:p>
          <w:p>
            <w:pPr>
              <w:pStyle w:val="0"/>
            </w:pPr>
            <w:r>
              <w:rPr>
                <w:sz w:val="20"/>
              </w:rPr>
              <w:t xml:space="preserve">лиофилизат для приготовления раствора для приема внутрь и местного применения;</w:t>
            </w:r>
          </w:p>
          <w:p>
            <w:pPr>
              <w:pStyle w:val="0"/>
            </w:pPr>
            <w:r>
              <w:rPr>
                <w:sz w:val="20"/>
              </w:rPr>
              <w:t xml:space="preserve">лиофилизат для приготовления суспензии для приема внутрь и местного применения;</w:t>
            </w:r>
          </w:p>
          <w:p>
            <w:pPr>
              <w:pStyle w:val="0"/>
            </w:pPr>
            <w:r>
              <w:rPr>
                <w:sz w:val="20"/>
              </w:rPr>
              <w:t xml:space="preserve">порошок для приема внутрь;</w:t>
            </w:r>
          </w:p>
          <w:p>
            <w:pPr>
              <w:pStyle w:val="0"/>
            </w:pPr>
            <w:r>
              <w:rPr>
                <w:sz w:val="20"/>
              </w:rPr>
              <w:t xml:space="preserve">порошок для приема внутрь и местного применения;</w:t>
            </w:r>
          </w:p>
          <w:p>
            <w:pPr>
              <w:pStyle w:val="0"/>
            </w:pPr>
            <w:r>
              <w:rPr>
                <w:sz w:val="20"/>
              </w:rPr>
              <w:t xml:space="preserve">суппозитории вагинальные и ректальные;</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пробиотик из бифидобактерий бифидум однокомпонентный сорбированный</w:t>
            </w:r>
          </w:p>
        </w:tc>
        <w:tc>
          <w:tcPr>
            <w:tcW w:w="3402" w:type="dxa"/>
            <w:tcBorders>
              <w:top w:val="nil"/>
            </w:tcBorders>
          </w:tcPr>
          <w:p>
            <w:pPr>
              <w:pStyle w:val="0"/>
            </w:pPr>
            <w:r>
              <w:rPr>
                <w:sz w:val="20"/>
              </w:rPr>
              <w:t xml:space="preserve">капсулы;</w:t>
            </w:r>
          </w:p>
          <w:p>
            <w:pPr>
              <w:pStyle w:val="0"/>
            </w:pPr>
            <w:r>
              <w:rPr>
                <w:sz w:val="20"/>
              </w:rPr>
              <w:t xml:space="preserve">порошок для приема внутрь</w:t>
            </w:r>
          </w:p>
        </w:tc>
      </w:tr>
      <w:tr>
        <w:tc>
          <w:tcPr>
            <w:tcW w:w="1134" w:type="dxa"/>
          </w:tcPr>
          <w:p>
            <w:pPr>
              <w:pStyle w:val="0"/>
            </w:pPr>
            <w:r>
              <w:rPr>
                <w:sz w:val="20"/>
              </w:rPr>
              <w:t xml:space="preserve">A09</w:t>
            </w:r>
          </w:p>
        </w:tc>
        <w:tc>
          <w:tcPr>
            <w:tcW w:w="2551" w:type="dxa"/>
          </w:tcPr>
          <w:p>
            <w:pPr>
              <w:pStyle w:val="0"/>
            </w:pPr>
            <w:r>
              <w:rPr>
                <w:sz w:val="20"/>
              </w:rPr>
              <w:t xml:space="preserve">препараты, способствующие пищеварению, включая ферментные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A09A</w:t>
            </w:r>
          </w:p>
        </w:tc>
        <w:tc>
          <w:tcPr>
            <w:tcW w:w="2551" w:type="dxa"/>
          </w:tcPr>
          <w:p>
            <w:pPr>
              <w:pStyle w:val="0"/>
            </w:pPr>
            <w:r>
              <w:rPr>
                <w:sz w:val="20"/>
              </w:rPr>
              <w:t xml:space="preserve">препараты, способствующие пищеварению, включая ферментные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A09AA</w:t>
            </w:r>
          </w:p>
        </w:tc>
        <w:tc>
          <w:tcPr>
            <w:tcW w:w="2551" w:type="dxa"/>
          </w:tcPr>
          <w:p>
            <w:pPr>
              <w:pStyle w:val="0"/>
            </w:pPr>
            <w:r>
              <w:rPr>
                <w:sz w:val="20"/>
              </w:rPr>
              <w:t xml:space="preserve">ферментные препараты</w:t>
            </w:r>
          </w:p>
        </w:tc>
        <w:tc>
          <w:tcPr>
            <w:tcW w:w="1984" w:type="dxa"/>
          </w:tcPr>
          <w:p>
            <w:pPr>
              <w:pStyle w:val="0"/>
            </w:pPr>
            <w:r>
              <w:rPr>
                <w:sz w:val="20"/>
              </w:rPr>
              <w:t xml:space="preserve">панкреатин</w:t>
            </w:r>
          </w:p>
        </w:tc>
        <w:tc>
          <w:tcPr>
            <w:tcW w:w="3402" w:type="dxa"/>
          </w:tcPr>
          <w:p>
            <w:pPr>
              <w:pStyle w:val="0"/>
            </w:pPr>
            <w:r>
              <w:rPr>
                <w:sz w:val="20"/>
              </w:rPr>
              <w:t xml:space="preserve">гранулы кищечнорастворимые;</w:t>
            </w:r>
          </w:p>
          <w:p>
            <w:pPr>
              <w:pStyle w:val="0"/>
            </w:pPr>
            <w:r>
              <w:rPr>
                <w:sz w:val="20"/>
              </w:rPr>
              <w:t xml:space="preserve">капсулы;</w:t>
            </w:r>
          </w:p>
          <w:p>
            <w:pPr>
              <w:pStyle w:val="0"/>
            </w:pPr>
            <w:r>
              <w:rPr>
                <w:sz w:val="20"/>
              </w:rPr>
              <w:t xml:space="preserve">капсулы кишечнорастворимые;</w:t>
            </w:r>
          </w:p>
          <w:p>
            <w:pPr>
              <w:pStyle w:val="0"/>
            </w:pPr>
            <w:r>
              <w:rPr>
                <w:sz w:val="20"/>
              </w:rPr>
              <w:t xml:space="preserve">таблетки, покрытые кишечнорастворимой оболочкой;</w:t>
            </w:r>
          </w:p>
          <w:p>
            <w:pPr>
              <w:pStyle w:val="0"/>
            </w:pPr>
            <w:r>
              <w:rPr>
                <w:sz w:val="20"/>
              </w:rPr>
              <w:t xml:space="preserve">таблетки, покрытые оболочкой;</w:t>
            </w:r>
          </w:p>
          <w:p>
            <w:pPr>
              <w:pStyle w:val="0"/>
            </w:pPr>
            <w:r>
              <w:rPr>
                <w:sz w:val="20"/>
              </w:rPr>
              <w:t xml:space="preserve">таблетки кишечнорастворимые, покрытые пленочной оболочкой</w:t>
            </w:r>
          </w:p>
        </w:tc>
      </w:tr>
      <w:tr>
        <w:tc>
          <w:tcPr>
            <w:tcW w:w="1134" w:type="dxa"/>
          </w:tcPr>
          <w:p>
            <w:pPr>
              <w:pStyle w:val="0"/>
            </w:pPr>
            <w:r>
              <w:rPr>
                <w:sz w:val="20"/>
              </w:rPr>
              <w:t xml:space="preserve">A10</w:t>
            </w:r>
          </w:p>
        </w:tc>
        <w:tc>
          <w:tcPr>
            <w:tcW w:w="2551" w:type="dxa"/>
          </w:tcPr>
          <w:p>
            <w:pPr>
              <w:pStyle w:val="0"/>
            </w:pPr>
            <w:r>
              <w:rPr>
                <w:sz w:val="20"/>
              </w:rPr>
              <w:t xml:space="preserve">препараты для лечения сахарного диабета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A10A</w:t>
            </w:r>
          </w:p>
        </w:tc>
        <w:tc>
          <w:tcPr>
            <w:tcW w:w="2551" w:type="dxa"/>
          </w:tcPr>
          <w:p>
            <w:pPr>
              <w:pStyle w:val="0"/>
            </w:pPr>
            <w:r>
              <w:rPr>
                <w:sz w:val="20"/>
              </w:rPr>
              <w:t xml:space="preserve">инсулины и их аналоги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A10AB</w:t>
            </w:r>
          </w:p>
        </w:tc>
        <w:tc>
          <w:tcPr>
            <w:tcW w:w="2551" w:type="dxa"/>
            <w:vMerge w:val="restart"/>
          </w:tcPr>
          <w:p>
            <w:pPr>
              <w:pStyle w:val="0"/>
            </w:pPr>
            <w:r>
              <w:rPr>
                <w:sz w:val="20"/>
              </w:rPr>
              <w:t xml:space="preserve">инсулины короткого действия и их аналоги для инъекционного введения</w:t>
            </w:r>
          </w:p>
        </w:tc>
        <w:tc>
          <w:tcPr>
            <w:tcW w:w="1984" w:type="dxa"/>
            <w:tcBorders>
              <w:bottom w:val="nil"/>
            </w:tcBorders>
          </w:tcPr>
          <w:p>
            <w:pPr>
              <w:pStyle w:val="0"/>
            </w:pPr>
            <w:r>
              <w:rPr>
                <w:sz w:val="20"/>
              </w:rPr>
              <w:t xml:space="preserve">инсулин аспарт</w:t>
            </w:r>
          </w:p>
        </w:tc>
        <w:tc>
          <w:tcPr>
            <w:tcW w:w="3402" w:type="dxa"/>
            <w:tcBorders>
              <w:bottom w:val="nil"/>
            </w:tcBorders>
          </w:tcPr>
          <w:p>
            <w:pPr>
              <w:pStyle w:val="0"/>
            </w:pPr>
            <w:r>
              <w:rPr>
                <w:sz w:val="20"/>
              </w:rPr>
              <w:t xml:space="preserve">раствор для подкожного и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глулизин</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лизпро</w:t>
            </w:r>
          </w:p>
        </w:tc>
        <w:tc>
          <w:tcPr>
            <w:tcW w:w="3402" w:type="dxa"/>
            <w:tcBorders>
              <w:top w:val="nil"/>
              <w:bottom w:val="nil"/>
            </w:tcBorders>
          </w:tcPr>
          <w:p>
            <w:pPr>
              <w:pStyle w:val="0"/>
            </w:pPr>
            <w:r>
              <w:rPr>
                <w:sz w:val="20"/>
              </w:rPr>
              <w:t xml:space="preserve">раствор для внутривенного и подкожного введения;</w:t>
            </w:r>
          </w:p>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инсулин растворимый (человеческий генноинженерный)</w:t>
            </w:r>
          </w:p>
        </w:tc>
        <w:tc>
          <w:tcPr>
            <w:tcW w:w="3402" w:type="dxa"/>
            <w:tcBorders>
              <w:top w:val="nil"/>
            </w:tcBorders>
          </w:tcPr>
          <w:p>
            <w:pPr>
              <w:pStyle w:val="0"/>
            </w:pPr>
            <w:r>
              <w:rPr>
                <w:sz w:val="20"/>
              </w:rPr>
              <w:t xml:space="preserve">раствор для инъекций</w:t>
            </w:r>
          </w:p>
        </w:tc>
      </w:tr>
      <w:tr>
        <w:tc>
          <w:tcPr>
            <w:tcW w:w="1134" w:type="dxa"/>
          </w:tcPr>
          <w:p>
            <w:pPr>
              <w:pStyle w:val="0"/>
            </w:pPr>
            <w:r>
              <w:rPr>
                <w:sz w:val="20"/>
              </w:rPr>
              <w:t xml:space="preserve">A10AC</w:t>
            </w:r>
          </w:p>
        </w:tc>
        <w:tc>
          <w:tcPr>
            <w:tcW w:w="2551" w:type="dxa"/>
          </w:tcPr>
          <w:p>
            <w:pPr>
              <w:pStyle w:val="0"/>
            </w:pPr>
            <w:r>
              <w:rPr>
                <w:sz w:val="20"/>
              </w:rPr>
              <w:t xml:space="preserve">инсулины средней продолжительности действия и их аналоги для инъекционного введения</w:t>
            </w:r>
          </w:p>
        </w:tc>
        <w:tc>
          <w:tcPr>
            <w:tcW w:w="1984" w:type="dxa"/>
          </w:tcPr>
          <w:p>
            <w:pPr>
              <w:pStyle w:val="0"/>
            </w:pPr>
            <w:r>
              <w:rPr>
                <w:sz w:val="20"/>
              </w:rPr>
              <w:t xml:space="preserve">инсулин-изофан (человеческий генноинженерный)</w:t>
            </w:r>
          </w:p>
        </w:tc>
        <w:tc>
          <w:tcPr>
            <w:tcW w:w="3402" w:type="dxa"/>
          </w:tcPr>
          <w:p>
            <w:pPr>
              <w:pStyle w:val="0"/>
            </w:pPr>
            <w:r>
              <w:rPr>
                <w:sz w:val="20"/>
              </w:rPr>
              <w:t xml:space="preserve">суспензия для подкожного введения</w:t>
            </w:r>
          </w:p>
        </w:tc>
      </w:tr>
      <w:tr>
        <w:tc>
          <w:tcPr>
            <w:tcW w:w="1134" w:type="dxa"/>
            <w:vMerge w:val="restart"/>
          </w:tcPr>
          <w:p>
            <w:pPr>
              <w:pStyle w:val="0"/>
            </w:pPr>
            <w:r>
              <w:rPr>
                <w:sz w:val="20"/>
              </w:rPr>
              <w:t xml:space="preserve">A10AD</w:t>
            </w:r>
          </w:p>
        </w:tc>
        <w:tc>
          <w:tcPr>
            <w:tcW w:w="2551" w:type="dxa"/>
            <w:vMerge w:val="restart"/>
          </w:tcPr>
          <w:p>
            <w:pPr>
              <w:pStyle w:val="0"/>
            </w:pPr>
            <w:r>
              <w:rPr>
                <w:sz w:val="20"/>
              </w:rPr>
              <w:t xml:space="preserve">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4" w:type="dxa"/>
            <w:tcBorders>
              <w:bottom w:val="nil"/>
            </w:tcBorders>
          </w:tcPr>
          <w:p>
            <w:pPr>
              <w:pStyle w:val="0"/>
            </w:pPr>
            <w:r>
              <w:rPr>
                <w:sz w:val="20"/>
              </w:rPr>
              <w:t xml:space="preserve">инсулин аспарт двухфазный</w:t>
            </w:r>
          </w:p>
        </w:tc>
        <w:tc>
          <w:tcPr>
            <w:tcW w:w="3402" w:type="dxa"/>
            <w:tcBorders>
              <w:bottom w:val="nil"/>
            </w:tcBorders>
          </w:tcPr>
          <w:p>
            <w:pPr>
              <w:pStyle w:val="0"/>
            </w:pPr>
            <w:r>
              <w:rPr>
                <w:sz w:val="20"/>
              </w:rPr>
              <w:t xml:space="preserve">суспензия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деглудек + инсулин аспарт</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двухфазный (человеческий генноинженерный)</w:t>
            </w:r>
          </w:p>
        </w:tc>
        <w:tc>
          <w:tcPr>
            <w:tcW w:w="3402" w:type="dxa"/>
            <w:tcBorders>
              <w:top w:val="nil"/>
              <w:bottom w:val="nil"/>
            </w:tcBorders>
          </w:tcPr>
          <w:p>
            <w:pPr>
              <w:pStyle w:val="0"/>
            </w:pPr>
            <w:r>
              <w:rPr>
                <w:sz w:val="20"/>
              </w:rPr>
              <w:t xml:space="preserve">суспензия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инсулин лизпро двухфазный</w:t>
            </w:r>
          </w:p>
        </w:tc>
        <w:tc>
          <w:tcPr>
            <w:tcW w:w="3402" w:type="dxa"/>
            <w:tcBorders>
              <w:top w:val="nil"/>
            </w:tcBorders>
          </w:tcPr>
          <w:p>
            <w:pPr>
              <w:pStyle w:val="0"/>
            </w:pPr>
            <w:r>
              <w:rPr>
                <w:sz w:val="20"/>
              </w:rPr>
              <w:t xml:space="preserve">суспензия для подкожного введения</w:t>
            </w:r>
          </w:p>
        </w:tc>
      </w:tr>
      <w:tr>
        <w:tc>
          <w:tcPr>
            <w:tcW w:w="1134" w:type="dxa"/>
            <w:vMerge w:val="restart"/>
          </w:tcPr>
          <w:p>
            <w:pPr>
              <w:pStyle w:val="0"/>
            </w:pPr>
            <w:r>
              <w:rPr>
                <w:sz w:val="20"/>
              </w:rPr>
              <w:t xml:space="preserve">A10AE</w:t>
            </w:r>
          </w:p>
        </w:tc>
        <w:tc>
          <w:tcPr>
            <w:tcW w:w="2551" w:type="dxa"/>
            <w:vMerge w:val="restart"/>
          </w:tcPr>
          <w:p>
            <w:pPr>
              <w:pStyle w:val="0"/>
            </w:pPr>
            <w:r>
              <w:rPr>
                <w:sz w:val="20"/>
              </w:rPr>
              <w:t xml:space="preserve">инсулины длительного действия и их аналоги для инъекционного введения</w:t>
            </w:r>
          </w:p>
        </w:tc>
        <w:tc>
          <w:tcPr>
            <w:tcW w:w="1984" w:type="dxa"/>
            <w:tcBorders>
              <w:bottom w:val="nil"/>
            </w:tcBorders>
          </w:tcPr>
          <w:p>
            <w:pPr>
              <w:pStyle w:val="0"/>
            </w:pPr>
            <w:r>
              <w:rPr>
                <w:sz w:val="20"/>
              </w:rPr>
              <w:t xml:space="preserve">инсулин гларгин</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гларгин + ликсисенатид</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инсулин деглудек</w:t>
            </w:r>
          </w:p>
        </w:tc>
        <w:tc>
          <w:tcPr>
            <w:tcW w:w="3402" w:type="dxa"/>
            <w:tcBorders>
              <w:top w:val="nil"/>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инсулин детемир</w:t>
            </w:r>
          </w:p>
        </w:tc>
        <w:tc>
          <w:tcPr>
            <w:tcW w:w="3402" w:type="dxa"/>
            <w:tcBorders>
              <w:top w:val="nil"/>
            </w:tcBorders>
          </w:tcPr>
          <w:p>
            <w:pPr>
              <w:pStyle w:val="0"/>
            </w:pPr>
            <w:r>
              <w:rPr>
                <w:sz w:val="20"/>
              </w:rPr>
              <w:t xml:space="preserve">раствор для подкожного введения</w:t>
            </w:r>
          </w:p>
        </w:tc>
      </w:tr>
      <w:tr>
        <w:tc>
          <w:tcPr>
            <w:tcW w:w="1134" w:type="dxa"/>
          </w:tcPr>
          <w:p>
            <w:pPr>
              <w:pStyle w:val="0"/>
            </w:pPr>
            <w:r>
              <w:rPr>
                <w:sz w:val="20"/>
              </w:rPr>
              <w:t xml:space="preserve">A10B</w:t>
            </w:r>
          </w:p>
        </w:tc>
        <w:tc>
          <w:tcPr>
            <w:tcW w:w="2551" w:type="dxa"/>
          </w:tcPr>
          <w:p>
            <w:pPr>
              <w:pStyle w:val="0"/>
            </w:pPr>
            <w:r>
              <w:rPr>
                <w:sz w:val="20"/>
              </w:rPr>
              <w:t xml:space="preserve">гипогликемические препараты, кроме инсулинов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A10BA</w:t>
            </w:r>
          </w:p>
        </w:tc>
        <w:tc>
          <w:tcPr>
            <w:tcW w:w="2551" w:type="dxa"/>
          </w:tcPr>
          <w:p>
            <w:pPr>
              <w:pStyle w:val="0"/>
            </w:pPr>
            <w:r>
              <w:rPr>
                <w:sz w:val="20"/>
              </w:rPr>
              <w:t xml:space="preserve">бигуаниды</w:t>
            </w:r>
          </w:p>
        </w:tc>
        <w:tc>
          <w:tcPr>
            <w:tcW w:w="1984" w:type="dxa"/>
          </w:tcPr>
          <w:p>
            <w:pPr>
              <w:pStyle w:val="0"/>
            </w:pPr>
            <w:r>
              <w:rPr>
                <w:sz w:val="20"/>
              </w:rPr>
              <w:t xml:space="preserve">метформин</w:t>
            </w:r>
          </w:p>
        </w:tc>
        <w:tc>
          <w:tcPr>
            <w:tcW w:w="3402" w:type="dxa"/>
          </w:tcPr>
          <w:p>
            <w:pPr>
              <w:pStyle w:val="0"/>
            </w:pPr>
            <w:r>
              <w:rPr>
                <w:sz w:val="20"/>
              </w:rPr>
              <w:t xml:space="preserve">таблетки;</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w:t>
            </w:r>
          </w:p>
          <w:p>
            <w:pPr>
              <w:pStyle w:val="0"/>
            </w:pPr>
            <w:r>
              <w:rPr>
                <w:sz w:val="20"/>
              </w:rPr>
              <w:t xml:space="preserve">таблетки с пролонгированным высвобождением, покрытые пленочной оболочкой</w:t>
            </w:r>
          </w:p>
        </w:tc>
      </w:tr>
      <w:tr>
        <w:tc>
          <w:tcPr>
            <w:tcW w:w="1134" w:type="dxa"/>
            <w:vMerge w:val="restart"/>
          </w:tcPr>
          <w:p>
            <w:pPr>
              <w:pStyle w:val="0"/>
            </w:pPr>
            <w:r>
              <w:rPr>
                <w:sz w:val="20"/>
              </w:rPr>
              <w:t xml:space="preserve">A10BB</w:t>
            </w:r>
          </w:p>
        </w:tc>
        <w:tc>
          <w:tcPr>
            <w:tcW w:w="2551" w:type="dxa"/>
            <w:vMerge w:val="restart"/>
          </w:tcPr>
          <w:p>
            <w:pPr>
              <w:pStyle w:val="0"/>
            </w:pPr>
            <w:r>
              <w:rPr>
                <w:sz w:val="20"/>
              </w:rPr>
              <w:t xml:space="preserve">производные сульфонилмочевины</w:t>
            </w:r>
          </w:p>
        </w:tc>
        <w:tc>
          <w:tcPr>
            <w:tcW w:w="1984" w:type="dxa"/>
            <w:tcBorders>
              <w:bottom w:val="nil"/>
            </w:tcBorders>
          </w:tcPr>
          <w:p>
            <w:pPr>
              <w:pStyle w:val="0"/>
            </w:pPr>
            <w:r>
              <w:rPr>
                <w:sz w:val="20"/>
              </w:rPr>
              <w:t xml:space="preserve">глибенкламид</w:t>
            </w:r>
          </w:p>
        </w:tc>
        <w:tc>
          <w:tcPr>
            <w:tcW w:w="3402" w:type="dxa"/>
            <w:tcBorders>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гликлазид</w:t>
            </w:r>
          </w:p>
        </w:tc>
        <w:tc>
          <w:tcPr>
            <w:tcW w:w="3402" w:type="dxa"/>
            <w:tcBorders>
              <w:top w:val="nil"/>
            </w:tcBorders>
          </w:tcPr>
          <w:p>
            <w:pPr>
              <w:pStyle w:val="0"/>
            </w:pPr>
            <w:r>
              <w:rPr>
                <w:sz w:val="20"/>
              </w:rPr>
              <w:t xml:space="preserve">таблетки;</w:t>
            </w:r>
          </w:p>
          <w:p>
            <w:pPr>
              <w:pStyle w:val="0"/>
            </w:pPr>
            <w:r>
              <w:rPr>
                <w:sz w:val="20"/>
              </w:rPr>
              <w:t xml:space="preserve">таблетки с модифицированным высвобождением</w:t>
            </w:r>
          </w:p>
          <w:p>
            <w:pPr>
              <w:pStyle w:val="0"/>
            </w:pPr>
            <w:r>
              <w:rPr>
                <w:sz w:val="20"/>
              </w:rPr>
              <w:t xml:space="preserve">таблетки с пролонгированным высвобождением</w:t>
            </w:r>
          </w:p>
        </w:tc>
      </w:tr>
      <w:tr>
        <w:tc>
          <w:tcPr>
            <w:tcW w:w="1134" w:type="dxa"/>
          </w:tcPr>
          <w:p>
            <w:pPr>
              <w:pStyle w:val="0"/>
            </w:pPr>
            <w:r>
              <w:rPr>
                <w:sz w:val="20"/>
              </w:rPr>
              <w:t xml:space="preserve">A10BD</w:t>
            </w:r>
          </w:p>
        </w:tc>
        <w:tc>
          <w:tcPr>
            <w:tcW w:w="2551" w:type="dxa"/>
          </w:tcPr>
          <w:p>
            <w:pPr>
              <w:pStyle w:val="0"/>
            </w:pPr>
            <w:r>
              <w:rPr>
                <w:sz w:val="20"/>
              </w:rPr>
              <w:t xml:space="preserve">комбинированные препараты пероральных гипогликемических средств</w:t>
            </w:r>
          </w:p>
        </w:tc>
        <w:tc>
          <w:tcPr>
            <w:tcW w:w="1984" w:type="dxa"/>
          </w:tcPr>
          <w:p>
            <w:pPr>
              <w:pStyle w:val="0"/>
            </w:pPr>
            <w:r>
              <w:rPr>
                <w:sz w:val="20"/>
              </w:rPr>
              <w:t xml:space="preserve">алоглиптин + пиоглитазон</w:t>
            </w:r>
          </w:p>
        </w:tc>
        <w:tc>
          <w:tcPr>
            <w:tcW w:w="3402" w:type="dxa"/>
          </w:tcPr>
          <w:p>
            <w:pPr>
              <w:pStyle w:val="0"/>
            </w:pPr>
            <w:r>
              <w:rPr>
                <w:sz w:val="20"/>
              </w:rPr>
              <w:t xml:space="preserve">таблетки, покрытые пленочной оболочкой</w:t>
            </w:r>
          </w:p>
        </w:tc>
      </w:tr>
      <w:tr>
        <w:tc>
          <w:tcPr>
            <w:tcW w:w="1134" w:type="dxa"/>
            <w:vMerge w:val="restart"/>
          </w:tcPr>
          <w:p>
            <w:pPr>
              <w:pStyle w:val="0"/>
              <w:jc w:val="both"/>
            </w:pPr>
            <w:r>
              <w:rPr>
                <w:sz w:val="20"/>
              </w:rPr>
              <w:t xml:space="preserve">A10BH</w:t>
            </w:r>
          </w:p>
        </w:tc>
        <w:tc>
          <w:tcPr>
            <w:tcW w:w="2551" w:type="dxa"/>
            <w:vMerge w:val="restart"/>
          </w:tcPr>
          <w:p>
            <w:pPr>
              <w:pStyle w:val="0"/>
            </w:pPr>
            <w:r>
              <w:rPr>
                <w:sz w:val="20"/>
              </w:rPr>
              <w:t xml:space="preserve">ингибиторы дипептидилпептидазы-4 (ДПП-4)</w:t>
            </w:r>
          </w:p>
        </w:tc>
        <w:tc>
          <w:tcPr>
            <w:tcW w:w="1984" w:type="dxa"/>
            <w:tcBorders>
              <w:bottom w:val="nil"/>
            </w:tcBorders>
          </w:tcPr>
          <w:p>
            <w:pPr>
              <w:pStyle w:val="0"/>
            </w:pPr>
            <w:r>
              <w:rPr>
                <w:sz w:val="20"/>
              </w:rPr>
              <w:t xml:space="preserve">алоглиптин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вилдаглиптин</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гозоглиптин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линаглиптин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саксаглиптин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ситаглиптин</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эвоглиптин</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A10BJ</w:t>
            </w:r>
          </w:p>
        </w:tc>
        <w:tc>
          <w:tcPr>
            <w:tcW w:w="2551" w:type="dxa"/>
            <w:vMerge w:val="restart"/>
          </w:tcPr>
          <w:p>
            <w:pPr>
              <w:pStyle w:val="0"/>
            </w:pPr>
            <w:r>
              <w:rPr>
                <w:sz w:val="20"/>
              </w:rPr>
              <w:t xml:space="preserve">аналоги глюкагоноподобного пептида-1</w:t>
            </w:r>
          </w:p>
        </w:tc>
        <w:tc>
          <w:tcPr>
            <w:tcW w:w="1984" w:type="dxa"/>
            <w:tcBorders>
              <w:bottom w:val="nil"/>
            </w:tcBorders>
          </w:tcPr>
          <w:p>
            <w:pPr>
              <w:pStyle w:val="0"/>
            </w:pPr>
            <w:r>
              <w:rPr>
                <w:sz w:val="20"/>
              </w:rPr>
              <w:t xml:space="preserve">дулаглутид</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ликсисенатид</w:t>
            </w:r>
          </w:p>
        </w:tc>
        <w:tc>
          <w:tcPr>
            <w:tcW w:w="3402" w:type="dxa"/>
            <w:tcBorders>
              <w:top w:val="nil"/>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семаглутид</w:t>
            </w:r>
          </w:p>
        </w:tc>
        <w:tc>
          <w:tcPr>
            <w:tcW w:w="3402" w:type="dxa"/>
            <w:tcBorders>
              <w:top w:val="nil"/>
            </w:tcBorders>
          </w:tcPr>
          <w:p>
            <w:pPr>
              <w:pStyle w:val="0"/>
            </w:pPr>
            <w:r>
              <w:rPr>
                <w:sz w:val="20"/>
              </w:rPr>
              <w:t xml:space="preserve">раствор для подкожного введения</w:t>
            </w:r>
          </w:p>
        </w:tc>
      </w:tr>
      <w:tr>
        <w:tc>
          <w:tcPr>
            <w:tcW w:w="1134" w:type="dxa"/>
            <w:vMerge w:val="restart"/>
          </w:tcPr>
          <w:p>
            <w:pPr>
              <w:pStyle w:val="0"/>
            </w:pPr>
            <w:r>
              <w:rPr>
                <w:sz w:val="20"/>
              </w:rPr>
              <w:t xml:space="preserve">A10BK</w:t>
            </w:r>
          </w:p>
        </w:tc>
        <w:tc>
          <w:tcPr>
            <w:tcW w:w="2551" w:type="dxa"/>
            <w:vMerge w:val="restart"/>
          </w:tcPr>
          <w:p>
            <w:pPr>
              <w:pStyle w:val="0"/>
            </w:pPr>
            <w:r>
              <w:rPr>
                <w:sz w:val="20"/>
              </w:rPr>
              <w:t xml:space="preserve">ингибиторы натрийзависимого переносчика глюкозы 2-го типа</w:t>
            </w:r>
          </w:p>
        </w:tc>
        <w:tc>
          <w:tcPr>
            <w:tcW w:w="1984" w:type="dxa"/>
            <w:tcBorders>
              <w:bottom w:val="nil"/>
            </w:tcBorders>
          </w:tcPr>
          <w:p>
            <w:pPr>
              <w:pStyle w:val="0"/>
            </w:pPr>
            <w:r>
              <w:rPr>
                <w:sz w:val="20"/>
              </w:rPr>
              <w:t xml:space="preserve">дапаглифлозин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ипраглифлозин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эмпаглифлозин</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эртуглифлозин</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A10BX</w:t>
            </w:r>
          </w:p>
        </w:tc>
        <w:tc>
          <w:tcPr>
            <w:tcW w:w="2551" w:type="dxa"/>
          </w:tcPr>
          <w:p>
            <w:pPr>
              <w:pStyle w:val="0"/>
            </w:pPr>
            <w:r>
              <w:rPr>
                <w:sz w:val="20"/>
              </w:rPr>
              <w:t xml:space="preserve">другие гипогликемические препараты, кроме инсулинов</w:t>
            </w:r>
          </w:p>
        </w:tc>
        <w:tc>
          <w:tcPr>
            <w:tcW w:w="1984" w:type="dxa"/>
          </w:tcPr>
          <w:p>
            <w:pPr>
              <w:pStyle w:val="0"/>
            </w:pPr>
            <w:r>
              <w:rPr>
                <w:sz w:val="20"/>
              </w:rPr>
              <w:t xml:space="preserve">репаглинид</w:t>
            </w:r>
          </w:p>
        </w:tc>
        <w:tc>
          <w:tcPr>
            <w:tcW w:w="3402" w:type="dxa"/>
          </w:tcPr>
          <w:p>
            <w:pPr>
              <w:pStyle w:val="0"/>
            </w:pPr>
            <w:r>
              <w:rPr>
                <w:sz w:val="20"/>
              </w:rPr>
              <w:t xml:space="preserve">таблетки</w:t>
            </w:r>
          </w:p>
        </w:tc>
      </w:tr>
      <w:tr>
        <w:tc>
          <w:tcPr>
            <w:tcW w:w="1134" w:type="dxa"/>
          </w:tcPr>
          <w:p>
            <w:pPr>
              <w:pStyle w:val="0"/>
            </w:pPr>
            <w:r>
              <w:rPr>
                <w:sz w:val="20"/>
              </w:rPr>
              <w:t xml:space="preserve">A11</w:t>
            </w:r>
          </w:p>
        </w:tc>
        <w:tc>
          <w:tcPr>
            <w:tcW w:w="2551" w:type="dxa"/>
          </w:tcPr>
          <w:p>
            <w:pPr>
              <w:pStyle w:val="0"/>
            </w:pPr>
            <w:r>
              <w:rPr>
                <w:sz w:val="20"/>
              </w:rPr>
              <w:t xml:space="preserve">витамины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A11C</w:t>
            </w:r>
          </w:p>
        </w:tc>
        <w:tc>
          <w:tcPr>
            <w:tcW w:w="2551" w:type="dxa"/>
          </w:tcPr>
          <w:p>
            <w:pPr>
              <w:pStyle w:val="0"/>
            </w:pPr>
            <w:r>
              <w:rPr>
                <w:sz w:val="20"/>
              </w:rPr>
              <w:t xml:space="preserve">витамины A и D, включая их комбинации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A11CA</w:t>
            </w:r>
          </w:p>
        </w:tc>
        <w:tc>
          <w:tcPr>
            <w:tcW w:w="2551" w:type="dxa"/>
          </w:tcPr>
          <w:p>
            <w:pPr>
              <w:pStyle w:val="0"/>
            </w:pPr>
            <w:r>
              <w:rPr>
                <w:sz w:val="20"/>
              </w:rPr>
              <w:t xml:space="preserve">витамин A</w:t>
            </w:r>
          </w:p>
        </w:tc>
        <w:tc>
          <w:tcPr>
            <w:tcW w:w="1984" w:type="dxa"/>
          </w:tcPr>
          <w:p>
            <w:pPr>
              <w:pStyle w:val="0"/>
            </w:pPr>
            <w:r>
              <w:rPr>
                <w:sz w:val="20"/>
              </w:rPr>
              <w:t xml:space="preserve">ретинол</w:t>
            </w:r>
          </w:p>
        </w:tc>
        <w:tc>
          <w:tcPr>
            <w:tcW w:w="3402" w:type="dxa"/>
          </w:tcPr>
          <w:p>
            <w:pPr>
              <w:pStyle w:val="0"/>
            </w:pPr>
            <w:r>
              <w:rPr>
                <w:sz w:val="20"/>
              </w:rPr>
              <w:t xml:space="preserve">драже;</w:t>
            </w:r>
          </w:p>
          <w:p>
            <w:pPr>
              <w:pStyle w:val="0"/>
            </w:pPr>
            <w:r>
              <w:rPr>
                <w:sz w:val="20"/>
              </w:rPr>
              <w:t xml:space="preserve">капли для приема внутрь и наружного применения;</w:t>
            </w:r>
          </w:p>
          <w:p>
            <w:pPr>
              <w:pStyle w:val="0"/>
            </w:pPr>
            <w:r>
              <w:rPr>
                <w:sz w:val="20"/>
              </w:rPr>
              <w:t xml:space="preserve">капсулы;</w:t>
            </w:r>
          </w:p>
          <w:p>
            <w:pPr>
              <w:pStyle w:val="0"/>
            </w:pPr>
            <w:r>
              <w:rPr>
                <w:sz w:val="20"/>
              </w:rPr>
              <w:t xml:space="preserve">мазь для наружного применения;</w:t>
            </w:r>
          </w:p>
          <w:p>
            <w:pPr>
              <w:pStyle w:val="0"/>
            </w:pPr>
            <w:r>
              <w:rPr>
                <w:sz w:val="20"/>
              </w:rPr>
              <w:t xml:space="preserve">раствор для приема внутрь (масляный);</w:t>
            </w:r>
          </w:p>
          <w:p>
            <w:pPr>
              <w:pStyle w:val="0"/>
            </w:pPr>
            <w:r>
              <w:rPr>
                <w:sz w:val="20"/>
              </w:rPr>
              <w:t xml:space="preserve">раствор для приема внутрь и наружного применения (масляный)</w:t>
            </w:r>
          </w:p>
        </w:tc>
      </w:tr>
      <w:tr>
        <w:tc>
          <w:tcPr>
            <w:tcW w:w="1134" w:type="dxa"/>
            <w:vMerge w:val="restart"/>
          </w:tcPr>
          <w:p>
            <w:pPr>
              <w:pStyle w:val="0"/>
            </w:pPr>
            <w:r>
              <w:rPr>
                <w:sz w:val="20"/>
              </w:rPr>
              <w:t xml:space="preserve">A11CC</w:t>
            </w:r>
          </w:p>
        </w:tc>
        <w:tc>
          <w:tcPr>
            <w:tcW w:w="2551" w:type="dxa"/>
            <w:vMerge w:val="restart"/>
          </w:tcPr>
          <w:p>
            <w:pPr>
              <w:pStyle w:val="0"/>
            </w:pPr>
            <w:r>
              <w:rPr>
                <w:sz w:val="20"/>
              </w:rPr>
              <w:t xml:space="preserve">витамин D и его аналоги</w:t>
            </w:r>
          </w:p>
        </w:tc>
        <w:tc>
          <w:tcPr>
            <w:tcW w:w="1984" w:type="dxa"/>
            <w:tcBorders>
              <w:bottom w:val="nil"/>
            </w:tcBorders>
          </w:tcPr>
          <w:p>
            <w:pPr>
              <w:pStyle w:val="0"/>
            </w:pPr>
            <w:r>
              <w:rPr>
                <w:sz w:val="20"/>
              </w:rPr>
              <w:t xml:space="preserve">альфакальцидол</w:t>
            </w:r>
          </w:p>
        </w:tc>
        <w:tc>
          <w:tcPr>
            <w:tcW w:w="3402" w:type="dxa"/>
            <w:tcBorders>
              <w:bottom w:val="nil"/>
            </w:tcBorders>
          </w:tcPr>
          <w:p>
            <w:pPr>
              <w:pStyle w:val="0"/>
            </w:pPr>
            <w:r>
              <w:rPr>
                <w:sz w:val="20"/>
              </w:rPr>
              <w:t xml:space="preserve">капли для приема внутрь;</w:t>
            </w:r>
          </w:p>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кальцитриол</w:t>
            </w:r>
          </w:p>
        </w:tc>
        <w:tc>
          <w:tcPr>
            <w:tcW w:w="3402" w:type="dxa"/>
            <w:tcBorders>
              <w:top w:val="nil"/>
              <w:bottom w:val="nil"/>
            </w:tcBorders>
          </w:tcPr>
          <w:p>
            <w:pPr>
              <w:pStyle w:val="0"/>
            </w:pPr>
            <w:r>
              <w:rPr>
                <w:sz w:val="20"/>
              </w:rPr>
              <w:t xml:space="preserve">капсулы</w:t>
            </w:r>
          </w:p>
        </w:tc>
      </w:tr>
      <w:tr>
        <w:tc>
          <w:tcPr>
            <w:vMerge w:val="continue"/>
          </w:tcPr>
          <w:p/>
        </w:tc>
        <w:tc>
          <w:tcPr>
            <w:vMerge w:val="continue"/>
          </w:tcPr>
          <w:p/>
        </w:tc>
        <w:tc>
          <w:tcPr>
            <w:tcW w:w="1984" w:type="dxa"/>
            <w:tcBorders>
              <w:top w:val="nil"/>
            </w:tcBorders>
          </w:tcPr>
          <w:p>
            <w:pPr>
              <w:pStyle w:val="0"/>
            </w:pPr>
            <w:r>
              <w:rPr>
                <w:sz w:val="20"/>
              </w:rPr>
              <w:t xml:space="preserve">колекальциферол</w:t>
            </w:r>
          </w:p>
        </w:tc>
        <w:tc>
          <w:tcPr>
            <w:tcW w:w="3402" w:type="dxa"/>
            <w:tcBorders>
              <w:top w:val="nil"/>
            </w:tcBorders>
          </w:tcPr>
          <w:p>
            <w:pPr>
              <w:pStyle w:val="0"/>
            </w:pPr>
            <w:r>
              <w:rPr>
                <w:sz w:val="20"/>
              </w:rPr>
              <w:t xml:space="preserve">капли для приема внутрь;</w:t>
            </w:r>
          </w:p>
          <w:p>
            <w:pPr>
              <w:pStyle w:val="0"/>
            </w:pPr>
            <w:r>
              <w:rPr>
                <w:sz w:val="20"/>
              </w:rPr>
              <w:t xml:space="preserve">раствор для приема внутрь (масляный)</w:t>
            </w:r>
          </w:p>
        </w:tc>
      </w:tr>
      <w:tr>
        <w:tc>
          <w:tcPr>
            <w:tcW w:w="1134" w:type="dxa"/>
          </w:tcPr>
          <w:p>
            <w:pPr>
              <w:pStyle w:val="0"/>
            </w:pPr>
            <w:r>
              <w:rPr>
                <w:sz w:val="20"/>
              </w:rPr>
              <w:t xml:space="preserve">A11D</w:t>
            </w:r>
          </w:p>
        </w:tc>
        <w:tc>
          <w:tcPr>
            <w:tcW w:w="2551" w:type="dxa"/>
          </w:tcPr>
          <w:p>
            <w:pPr>
              <w:pStyle w:val="0"/>
            </w:pPr>
            <w:r>
              <w:rPr>
                <w:sz w:val="20"/>
              </w:rPr>
              <w:t xml:space="preserve">витамин B</w:t>
            </w:r>
            <w:r>
              <w:rPr>
                <w:sz w:val="20"/>
                <w:vertAlign w:val="subscript"/>
              </w:rPr>
              <w:t xml:space="preserve">1</w:t>
            </w:r>
            <w:r>
              <w:rPr>
                <w:sz w:val="20"/>
              </w:rPr>
              <w:t xml:space="preserve"> и его комбинации с витаминами B</w:t>
            </w:r>
            <w:r>
              <w:rPr>
                <w:sz w:val="20"/>
                <w:vertAlign w:val="subscript"/>
              </w:rPr>
              <w:t xml:space="preserve">6</w:t>
            </w:r>
            <w:r>
              <w:rPr>
                <w:sz w:val="20"/>
              </w:rPr>
              <w:t xml:space="preserve"> и B</w:t>
            </w:r>
            <w:r>
              <w:rPr>
                <w:sz w:val="20"/>
                <w:vertAlign w:val="subscript"/>
              </w:rPr>
              <w:t xml:space="preserve">12</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A11DA</w:t>
            </w:r>
          </w:p>
        </w:tc>
        <w:tc>
          <w:tcPr>
            <w:tcW w:w="2551" w:type="dxa"/>
          </w:tcPr>
          <w:p>
            <w:pPr>
              <w:pStyle w:val="0"/>
            </w:pPr>
            <w:r>
              <w:rPr>
                <w:sz w:val="20"/>
              </w:rPr>
              <w:t xml:space="preserve">витамин B</w:t>
            </w:r>
            <w:r>
              <w:rPr>
                <w:sz w:val="20"/>
                <w:vertAlign w:val="subscript"/>
              </w:rPr>
              <w:t xml:space="preserve">1</w:t>
            </w:r>
          </w:p>
        </w:tc>
        <w:tc>
          <w:tcPr>
            <w:tcW w:w="1984" w:type="dxa"/>
          </w:tcPr>
          <w:p>
            <w:pPr>
              <w:pStyle w:val="0"/>
            </w:pPr>
            <w:r>
              <w:rPr>
                <w:sz w:val="20"/>
              </w:rPr>
              <w:t xml:space="preserve">тиамин</w:t>
            </w:r>
          </w:p>
        </w:tc>
        <w:tc>
          <w:tcPr>
            <w:tcW w:w="3402" w:type="dxa"/>
          </w:tcPr>
          <w:p>
            <w:pPr>
              <w:pStyle w:val="0"/>
            </w:pPr>
            <w:r>
              <w:rPr>
                <w:sz w:val="20"/>
              </w:rPr>
              <w:t xml:space="preserve">раствор для внутримышечного введения</w:t>
            </w:r>
          </w:p>
        </w:tc>
      </w:tr>
      <w:tr>
        <w:tc>
          <w:tcPr>
            <w:tcW w:w="1134" w:type="dxa"/>
          </w:tcPr>
          <w:p>
            <w:pPr>
              <w:pStyle w:val="0"/>
            </w:pPr>
            <w:r>
              <w:rPr>
                <w:sz w:val="20"/>
              </w:rPr>
              <w:t xml:space="preserve">A11G</w:t>
            </w:r>
          </w:p>
        </w:tc>
        <w:tc>
          <w:tcPr>
            <w:tcW w:w="2551" w:type="dxa"/>
          </w:tcPr>
          <w:p>
            <w:pPr>
              <w:pStyle w:val="0"/>
            </w:pPr>
            <w:r>
              <w:rPr>
                <w:sz w:val="20"/>
              </w:rPr>
              <w:t xml:space="preserve">аскорбиновая кислота (витамин C), включая комбинации с другими средствами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A11GA</w:t>
            </w:r>
          </w:p>
        </w:tc>
        <w:tc>
          <w:tcPr>
            <w:tcW w:w="2551" w:type="dxa"/>
          </w:tcPr>
          <w:p>
            <w:pPr>
              <w:pStyle w:val="0"/>
            </w:pPr>
            <w:r>
              <w:rPr>
                <w:sz w:val="20"/>
              </w:rPr>
              <w:t xml:space="preserve">аскорбиновая кислота (витамин C)</w:t>
            </w:r>
          </w:p>
        </w:tc>
        <w:tc>
          <w:tcPr>
            <w:tcW w:w="1984" w:type="dxa"/>
          </w:tcPr>
          <w:p>
            <w:pPr>
              <w:pStyle w:val="0"/>
            </w:pPr>
            <w:r>
              <w:rPr>
                <w:sz w:val="20"/>
              </w:rPr>
              <w:t xml:space="preserve">аскорбиновая кислота</w:t>
            </w:r>
          </w:p>
        </w:tc>
        <w:tc>
          <w:tcPr>
            <w:tcW w:w="3402" w:type="dxa"/>
          </w:tcPr>
          <w:p>
            <w:pPr>
              <w:pStyle w:val="0"/>
            </w:pPr>
            <w:r>
              <w:rPr>
                <w:sz w:val="20"/>
              </w:rPr>
              <w:t xml:space="preserve">драже;</w:t>
            </w:r>
          </w:p>
          <w:p>
            <w:pPr>
              <w:pStyle w:val="0"/>
            </w:pPr>
            <w:r>
              <w:rPr>
                <w:sz w:val="20"/>
              </w:rPr>
              <w:t xml:space="preserve">капли для приема внутрь;</w:t>
            </w:r>
          </w:p>
          <w:p>
            <w:pPr>
              <w:pStyle w:val="0"/>
            </w:pPr>
            <w:r>
              <w:rPr>
                <w:sz w:val="20"/>
              </w:rPr>
              <w:t xml:space="preserve">капсулы пролонгированного действия;</w:t>
            </w:r>
          </w:p>
          <w:p>
            <w:pPr>
              <w:pStyle w:val="0"/>
            </w:pPr>
            <w:r>
              <w:rPr>
                <w:sz w:val="20"/>
              </w:rPr>
              <w:t xml:space="preserve">порошок для приготовления раствора для приема внутрь;</w:t>
            </w:r>
          </w:p>
          <w:p>
            <w:pPr>
              <w:pStyle w:val="0"/>
            </w:pPr>
            <w:r>
              <w:rPr>
                <w:sz w:val="20"/>
              </w:rPr>
              <w:t xml:space="preserve">порошок для приема внутрь;</w:t>
            </w:r>
          </w:p>
          <w:p>
            <w:pPr>
              <w:pStyle w:val="0"/>
            </w:pPr>
            <w:r>
              <w:rPr>
                <w:sz w:val="20"/>
              </w:rPr>
              <w:t xml:space="preserve">раствор для внутривенного и внутримышечного введения;</w:t>
            </w:r>
          </w:p>
          <w:p>
            <w:pPr>
              <w:pStyle w:val="0"/>
            </w:pPr>
            <w:r>
              <w:rPr>
                <w:sz w:val="20"/>
              </w:rPr>
              <w:t xml:space="preserve">таблетки</w:t>
            </w:r>
          </w:p>
        </w:tc>
      </w:tr>
      <w:tr>
        <w:tc>
          <w:tcPr>
            <w:tcW w:w="1134" w:type="dxa"/>
          </w:tcPr>
          <w:p>
            <w:pPr>
              <w:pStyle w:val="0"/>
            </w:pPr>
            <w:r>
              <w:rPr>
                <w:sz w:val="20"/>
              </w:rPr>
              <w:t xml:space="preserve">A11H</w:t>
            </w:r>
          </w:p>
        </w:tc>
        <w:tc>
          <w:tcPr>
            <w:tcW w:w="2551" w:type="dxa"/>
          </w:tcPr>
          <w:p>
            <w:pPr>
              <w:pStyle w:val="0"/>
            </w:pPr>
            <w:r>
              <w:rPr>
                <w:sz w:val="20"/>
              </w:rPr>
              <w:t xml:space="preserve">другие витаминные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A11HA</w:t>
            </w:r>
          </w:p>
        </w:tc>
        <w:tc>
          <w:tcPr>
            <w:tcW w:w="2551" w:type="dxa"/>
          </w:tcPr>
          <w:p>
            <w:pPr>
              <w:pStyle w:val="0"/>
            </w:pPr>
            <w:r>
              <w:rPr>
                <w:sz w:val="20"/>
              </w:rPr>
              <w:t xml:space="preserve">другие витаминные препараты</w:t>
            </w:r>
          </w:p>
        </w:tc>
        <w:tc>
          <w:tcPr>
            <w:tcW w:w="1984" w:type="dxa"/>
          </w:tcPr>
          <w:p>
            <w:pPr>
              <w:pStyle w:val="0"/>
            </w:pPr>
            <w:r>
              <w:rPr>
                <w:sz w:val="20"/>
              </w:rPr>
              <w:t xml:space="preserve">пиридоксин</w:t>
            </w:r>
          </w:p>
        </w:tc>
        <w:tc>
          <w:tcPr>
            <w:tcW w:w="3402" w:type="dxa"/>
          </w:tcPr>
          <w:p>
            <w:pPr>
              <w:pStyle w:val="0"/>
            </w:pPr>
            <w:r>
              <w:rPr>
                <w:sz w:val="20"/>
              </w:rPr>
              <w:t xml:space="preserve">раствор для инъекций</w:t>
            </w:r>
          </w:p>
        </w:tc>
      </w:tr>
      <w:tr>
        <w:tc>
          <w:tcPr>
            <w:tcW w:w="1134" w:type="dxa"/>
          </w:tcPr>
          <w:p>
            <w:pPr>
              <w:pStyle w:val="0"/>
            </w:pPr>
            <w:r>
              <w:rPr>
                <w:sz w:val="20"/>
              </w:rPr>
              <w:t xml:space="preserve">A12</w:t>
            </w:r>
          </w:p>
        </w:tc>
        <w:tc>
          <w:tcPr>
            <w:tcW w:w="2551" w:type="dxa"/>
          </w:tcPr>
          <w:p>
            <w:pPr>
              <w:pStyle w:val="0"/>
            </w:pPr>
            <w:r>
              <w:rPr>
                <w:sz w:val="20"/>
              </w:rPr>
              <w:t xml:space="preserve">минеральные добавки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A12A</w:t>
            </w:r>
          </w:p>
        </w:tc>
        <w:tc>
          <w:tcPr>
            <w:tcW w:w="2551" w:type="dxa"/>
          </w:tcPr>
          <w:p>
            <w:pPr>
              <w:pStyle w:val="0"/>
            </w:pPr>
            <w:r>
              <w:rPr>
                <w:sz w:val="20"/>
              </w:rPr>
              <w:t xml:space="preserve">препараты кальция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A12AA</w:t>
            </w:r>
          </w:p>
        </w:tc>
        <w:tc>
          <w:tcPr>
            <w:tcW w:w="2551" w:type="dxa"/>
          </w:tcPr>
          <w:p>
            <w:pPr>
              <w:pStyle w:val="0"/>
            </w:pPr>
            <w:r>
              <w:rPr>
                <w:sz w:val="20"/>
              </w:rPr>
              <w:t xml:space="preserve">препараты кальция</w:t>
            </w:r>
          </w:p>
        </w:tc>
        <w:tc>
          <w:tcPr>
            <w:tcW w:w="1984" w:type="dxa"/>
          </w:tcPr>
          <w:p>
            <w:pPr>
              <w:pStyle w:val="0"/>
            </w:pPr>
            <w:r>
              <w:rPr>
                <w:sz w:val="20"/>
              </w:rPr>
              <w:t xml:space="preserve">кальция глюконат</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таблетки</w:t>
            </w:r>
          </w:p>
        </w:tc>
      </w:tr>
      <w:tr>
        <w:tc>
          <w:tcPr>
            <w:tcW w:w="1134" w:type="dxa"/>
          </w:tcPr>
          <w:p>
            <w:pPr>
              <w:pStyle w:val="0"/>
            </w:pPr>
            <w:r>
              <w:rPr>
                <w:sz w:val="20"/>
              </w:rPr>
              <w:t xml:space="preserve">A12C</w:t>
            </w:r>
          </w:p>
        </w:tc>
        <w:tc>
          <w:tcPr>
            <w:tcW w:w="2551" w:type="dxa"/>
          </w:tcPr>
          <w:p>
            <w:pPr>
              <w:pStyle w:val="0"/>
            </w:pPr>
            <w:r>
              <w:rPr>
                <w:sz w:val="20"/>
              </w:rPr>
              <w:t xml:space="preserve">другие минеральные добавки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A12CX</w:t>
            </w:r>
          </w:p>
        </w:tc>
        <w:tc>
          <w:tcPr>
            <w:tcW w:w="2551" w:type="dxa"/>
          </w:tcPr>
          <w:p>
            <w:pPr>
              <w:pStyle w:val="0"/>
            </w:pPr>
            <w:r>
              <w:rPr>
                <w:sz w:val="20"/>
              </w:rPr>
              <w:t xml:space="preserve">другие минеральные вещества</w:t>
            </w:r>
          </w:p>
        </w:tc>
        <w:tc>
          <w:tcPr>
            <w:tcW w:w="1984" w:type="dxa"/>
          </w:tcPr>
          <w:p>
            <w:pPr>
              <w:pStyle w:val="0"/>
            </w:pPr>
            <w:r>
              <w:rPr>
                <w:sz w:val="20"/>
              </w:rPr>
              <w:t xml:space="preserve">калия и магния аспарагинат</w:t>
            </w:r>
          </w:p>
        </w:tc>
        <w:tc>
          <w:tcPr>
            <w:tcW w:w="3402" w:type="dxa"/>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внутривенного введения;</w:t>
            </w:r>
          </w:p>
          <w:p>
            <w:pPr>
              <w:pStyle w:val="0"/>
            </w:pPr>
            <w:r>
              <w:rPr>
                <w:sz w:val="20"/>
              </w:rPr>
              <w:t xml:space="preserve">раствор для инфузий;</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A14</w:t>
            </w:r>
          </w:p>
        </w:tc>
        <w:tc>
          <w:tcPr>
            <w:tcW w:w="2551" w:type="dxa"/>
          </w:tcPr>
          <w:p>
            <w:pPr>
              <w:pStyle w:val="0"/>
            </w:pPr>
            <w:r>
              <w:rPr>
                <w:sz w:val="20"/>
              </w:rPr>
              <w:t xml:space="preserve">анаболические средства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A14A</w:t>
            </w:r>
          </w:p>
        </w:tc>
        <w:tc>
          <w:tcPr>
            <w:tcW w:w="2551" w:type="dxa"/>
          </w:tcPr>
          <w:p>
            <w:pPr>
              <w:pStyle w:val="0"/>
            </w:pPr>
            <w:r>
              <w:rPr>
                <w:sz w:val="20"/>
              </w:rPr>
              <w:t xml:space="preserve">анаболические стероиды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A14AB</w:t>
            </w:r>
          </w:p>
        </w:tc>
        <w:tc>
          <w:tcPr>
            <w:tcW w:w="2551" w:type="dxa"/>
          </w:tcPr>
          <w:p>
            <w:pPr>
              <w:pStyle w:val="0"/>
            </w:pPr>
            <w:r>
              <w:rPr>
                <w:sz w:val="20"/>
              </w:rPr>
              <w:t xml:space="preserve">производные эстрена</w:t>
            </w:r>
          </w:p>
        </w:tc>
        <w:tc>
          <w:tcPr>
            <w:tcW w:w="1984" w:type="dxa"/>
          </w:tcPr>
          <w:p>
            <w:pPr>
              <w:pStyle w:val="0"/>
            </w:pPr>
            <w:r>
              <w:rPr>
                <w:sz w:val="20"/>
              </w:rPr>
              <w:t xml:space="preserve">нандролон</w:t>
            </w:r>
          </w:p>
        </w:tc>
        <w:tc>
          <w:tcPr>
            <w:tcW w:w="3402" w:type="dxa"/>
          </w:tcPr>
          <w:p>
            <w:pPr>
              <w:pStyle w:val="0"/>
            </w:pPr>
            <w:r>
              <w:rPr>
                <w:sz w:val="20"/>
              </w:rPr>
              <w:t xml:space="preserve">раствор для внутримышечного введения (масляный)</w:t>
            </w:r>
          </w:p>
        </w:tc>
      </w:tr>
      <w:tr>
        <w:tc>
          <w:tcPr>
            <w:tcW w:w="1134" w:type="dxa"/>
          </w:tcPr>
          <w:p>
            <w:pPr>
              <w:pStyle w:val="0"/>
            </w:pPr>
            <w:r>
              <w:rPr>
                <w:sz w:val="20"/>
              </w:rPr>
              <w:t xml:space="preserve">A16</w:t>
            </w:r>
          </w:p>
        </w:tc>
        <w:tc>
          <w:tcPr>
            <w:tcW w:w="2551" w:type="dxa"/>
          </w:tcPr>
          <w:p>
            <w:pPr>
              <w:pStyle w:val="0"/>
            </w:pPr>
            <w:r>
              <w:rPr>
                <w:sz w:val="20"/>
              </w:rPr>
              <w:t xml:space="preserve">другие препараты для лечения заболевания желудочно-кишечного тракта и нарушений обмена веществ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A16A</w:t>
            </w:r>
          </w:p>
        </w:tc>
        <w:tc>
          <w:tcPr>
            <w:tcW w:w="2551" w:type="dxa"/>
          </w:tcPr>
          <w:p>
            <w:pPr>
              <w:pStyle w:val="0"/>
            </w:pPr>
            <w:r>
              <w:rPr>
                <w:sz w:val="20"/>
              </w:rPr>
              <w:t xml:space="preserve">другие препараты для лечения заболеваний желудочно-кишечного тракта и нарушений обмена веществ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A16AA</w:t>
            </w:r>
          </w:p>
        </w:tc>
        <w:tc>
          <w:tcPr>
            <w:tcW w:w="2551" w:type="dxa"/>
          </w:tcPr>
          <w:p>
            <w:pPr>
              <w:pStyle w:val="0"/>
            </w:pPr>
            <w:r>
              <w:rPr>
                <w:sz w:val="20"/>
              </w:rPr>
              <w:t xml:space="preserve">аминокислоты и их производные</w:t>
            </w:r>
          </w:p>
        </w:tc>
        <w:tc>
          <w:tcPr>
            <w:tcW w:w="1984" w:type="dxa"/>
          </w:tcPr>
          <w:p>
            <w:pPr>
              <w:pStyle w:val="0"/>
            </w:pPr>
            <w:r>
              <w:rPr>
                <w:sz w:val="20"/>
              </w:rPr>
              <w:t xml:space="preserve">адеметионин</w:t>
            </w:r>
          </w:p>
        </w:tc>
        <w:tc>
          <w:tcPr>
            <w:tcW w:w="3402" w:type="dxa"/>
          </w:tcPr>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таблетки кишечнорастворимые;</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покрытые кишечнорастворимой оболочкой</w:t>
            </w:r>
          </w:p>
        </w:tc>
      </w:tr>
      <w:tr>
        <w:tc>
          <w:tcPr>
            <w:tcW w:w="1134" w:type="dxa"/>
            <w:vMerge w:val="restart"/>
          </w:tcPr>
          <w:p>
            <w:pPr>
              <w:pStyle w:val="0"/>
            </w:pPr>
            <w:r>
              <w:rPr>
                <w:sz w:val="20"/>
              </w:rPr>
              <w:t xml:space="preserve">A16AB</w:t>
            </w:r>
          </w:p>
        </w:tc>
        <w:tc>
          <w:tcPr>
            <w:tcW w:w="2551" w:type="dxa"/>
            <w:vMerge w:val="restart"/>
          </w:tcPr>
          <w:p>
            <w:pPr>
              <w:pStyle w:val="0"/>
            </w:pPr>
            <w:r>
              <w:rPr>
                <w:sz w:val="20"/>
              </w:rPr>
              <w:t xml:space="preserve">ферментные препараты</w:t>
            </w:r>
          </w:p>
        </w:tc>
        <w:tc>
          <w:tcPr>
            <w:tcW w:w="1984" w:type="dxa"/>
            <w:tcBorders>
              <w:bottom w:val="nil"/>
            </w:tcBorders>
          </w:tcPr>
          <w:p>
            <w:pPr>
              <w:pStyle w:val="0"/>
            </w:pPr>
            <w:r>
              <w:rPr>
                <w:sz w:val="20"/>
              </w:rPr>
              <w:t xml:space="preserve">агалсидаза альфа</w:t>
            </w:r>
          </w:p>
        </w:tc>
        <w:tc>
          <w:tcPr>
            <w:tcW w:w="3402" w:type="dxa"/>
            <w:tcBorders>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агалсидаза бета</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велаглюцераза альфа</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галсульфаза</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идурсульфаза</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идурсульфаза бета</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имиглюцераза</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ларонидаза</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себелипаза альфа</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талиглюцераза альфа</w:t>
            </w:r>
          </w:p>
        </w:tc>
        <w:tc>
          <w:tcPr>
            <w:tcW w:w="3402" w:type="dxa"/>
            <w:tcBorders>
              <w:top w:val="nil"/>
            </w:tcBorders>
          </w:tcPr>
          <w:p>
            <w:pPr>
              <w:pStyle w:val="0"/>
            </w:pPr>
            <w:r>
              <w:rPr>
                <w:sz w:val="20"/>
              </w:rPr>
              <w:t xml:space="preserve">лиофилизат для приготовления концентрата для приготовления раствора для инфузий</w:t>
            </w:r>
          </w:p>
        </w:tc>
      </w:tr>
      <w:tr>
        <w:tc>
          <w:tcPr>
            <w:tcW w:w="1134" w:type="dxa"/>
            <w:vMerge w:val="restart"/>
          </w:tcPr>
          <w:p>
            <w:pPr>
              <w:pStyle w:val="0"/>
            </w:pPr>
            <w:r>
              <w:rPr>
                <w:sz w:val="20"/>
              </w:rPr>
              <w:t xml:space="preserve">A16AX</w:t>
            </w:r>
          </w:p>
        </w:tc>
        <w:tc>
          <w:tcPr>
            <w:tcW w:w="2551" w:type="dxa"/>
            <w:vMerge w:val="restart"/>
          </w:tcPr>
          <w:p>
            <w:pPr>
              <w:pStyle w:val="0"/>
            </w:pPr>
            <w:r>
              <w:rPr>
                <w:sz w:val="20"/>
              </w:rPr>
              <w:t xml:space="preserve">прочие препараты для лечения заболеваний желудочно-кишечного тракта и нарушений обмена веществ</w:t>
            </w:r>
          </w:p>
        </w:tc>
        <w:tc>
          <w:tcPr>
            <w:tcW w:w="1984" w:type="dxa"/>
            <w:tcBorders>
              <w:bottom w:val="nil"/>
            </w:tcBorders>
          </w:tcPr>
          <w:p>
            <w:pPr>
              <w:pStyle w:val="0"/>
            </w:pPr>
            <w:r>
              <w:rPr>
                <w:sz w:val="20"/>
              </w:rPr>
              <w:t xml:space="preserve">миглустат</w:t>
            </w:r>
          </w:p>
        </w:tc>
        <w:tc>
          <w:tcPr>
            <w:tcW w:w="3402" w:type="dxa"/>
            <w:tcBorders>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нитизинон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сапроптерин</w:t>
            </w:r>
          </w:p>
        </w:tc>
        <w:tc>
          <w:tcPr>
            <w:tcW w:w="3402" w:type="dxa"/>
            <w:tcBorders>
              <w:top w:val="nil"/>
              <w:bottom w:val="nil"/>
            </w:tcBorders>
          </w:tcPr>
          <w:p>
            <w:pPr>
              <w:pStyle w:val="0"/>
            </w:pPr>
            <w:r>
              <w:rPr>
                <w:sz w:val="20"/>
              </w:rPr>
              <w:t xml:space="preserve">таблетки диспергируемые;</w:t>
            </w:r>
          </w:p>
          <w:p>
            <w:pPr>
              <w:pStyle w:val="0"/>
            </w:pPr>
            <w:r>
              <w:rPr>
                <w:sz w:val="20"/>
              </w:rPr>
              <w:t xml:space="preserve">таблетки растворимые</w:t>
            </w:r>
          </w:p>
        </w:tc>
      </w:tr>
      <w:tr>
        <w:tc>
          <w:tcPr>
            <w:vMerge w:val="continue"/>
          </w:tcPr>
          <w:p/>
        </w:tc>
        <w:tc>
          <w:tcPr>
            <w:vMerge w:val="continue"/>
          </w:tcPr>
          <w:p/>
        </w:tc>
        <w:tc>
          <w:tcPr>
            <w:tcW w:w="1984" w:type="dxa"/>
            <w:tcBorders>
              <w:top w:val="nil"/>
            </w:tcBorders>
          </w:tcPr>
          <w:p>
            <w:pPr>
              <w:pStyle w:val="0"/>
            </w:pPr>
            <w:r>
              <w:rPr>
                <w:sz w:val="20"/>
              </w:rPr>
              <w:t xml:space="preserve">тиоктовая кислота</w:t>
            </w:r>
          </w:p>
        </w:tc>
        <w:tc>
          <w:tcPr>
            <w:tcW w:w="3402" w:type="dxa"/>
            <w:tcBorders>
              <w:top w:val="nil"/>
            </w:tcBorders>
          </w:tcPr>
          <w:p>
            <w:pPr>
              <w:pStyle w:val="0"/>
            </w:pPr>
            <w:r>
              <w:rPr>
                <w:sz w:val="20"/>
              </w:rPr>
              <w:t xml:space="preserve">капсулы;</w:t>
            </w:r>
          </w:p>
          <w:p>
            <w:pPr>
              <w:pStyle w:val="0"/>
            </w:pPr>
            <w:r>
              <w:rPr>
                <w:sz w:val="20"/>
              </w:rPr>
              <w:t xml:space="preserve">концентрат для приготовления раствора для внутривенного введения;</w:t>
            </w:r>
          </w:p>
          <w:p>
            <w:pPr>
              <w:pStyle w:val="0"/>
            </w:pPr>
            <w:r>
              <w:rPr>
                <w:sz w:val="20"/>
              </w:rPr>
              <w:t xml:space="preserve">концентрат для приготовления раствора для инфузий;</w:t>
            </w:r>
          </w:p>
          <w:p>
            <w:pPr>
              <w:pStyle w:val="0"/>
            </w:pPr>
            <w:r>
              <w:rPr>
                <w:sz w:val="20"/>
              </w:rPr>
              <w:t xml:space="preserve">раствор для внутривенного введения;</w:t>
            </w:r>
          </w:p>
          <w:p>
            <w:pPr>
              <w:pStyle w:val="0"/>
            </w:pPr>
            <w:r>
              <w:rPr>
                <w:sz w:val="20"/>
              </w:rPr>
              <w:t xml:space="preserve">раствор для инфузий;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B</w:t>
            </w:r>
          </w:p>
        </w:tc>
        <w:tc>
          <w:tcPr>
            <w:tcW w:w="2551" w:type="dxa"/>
          </w:tcPr>
          <w:p>
            <w:pPr>
              <w:pStyle w:val="0"/>
            </w:pPr>
            <w:r>
              <w:rPr>
                <w:sz w:val="20"/>
              </w:rPr>
              <w:t xml:space="preserve">кровь и система кроветворения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B01</w:t>
            </w:r>
          </w:p>
        </w:tc>
        <w:tc>
          <w:tcPr>
            <w:tcW w:w="2551" w:type="dxa"/>
          </w:tcPr>
          <w:p>
            <w:pPr>
              <w:pStyle w:val="0"/>
            </w:pPr>
            <w:r>
              <w:rPr>
                <w:sz w:val="20"/>
              </w:rPr>
              <w:t xml:space="preserve">антитромботические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B01A</w:t>
            </w:r>
          </w:p>
        </w:tc>
        <w:tc>
          <w:tcPr>
            <w:tcW w:w="2551" w:type="dxa"/>
          </w:tcPr>
          <w:p>
            <w:pPr>
              <w:pStyle w:val="0"/>
            </w:pPr>
            <w:r>
              <w:rPr>
                <w:sz w:val="20"/>
              </w:rPr>
              <w:t xml:space="preserve">антитромботические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B01AA</w:t>
            </w:r>
          </w:p>
        </w:tc>
        <w:tc>
          <w:tcPr>
            <w:tcW w:w="2551" w:type="dxa"/>
          </w:tcPr>
          <w:p>
            <w:pPr>
              <w:pStyle w:val="0"/>
            </w:pPr>
            <w:r>
              <w:rPr>
                <w:sz w:val="20"/>
              </w:rPr>
              <w:t xml:space="preserve">антагонисты витамина K</w:t>
            </w:r>
          </w:p>
        </w:tc>
        <w:tc>
          <w:tcPr>
            <w:tcW w:w="1984" w:type="dxa"/>
          </w:tcPr>
          <w:p>
            <w:pPr>
              <w:pStyle w:val="0"/>
            </w:pPr>
            <w:r>
              <w:rPr>
                <w:sz w:val="20"/>
              </w:rPr>
              <w:t xml:space="preserve">варфарин</w:t>
            </w:r>
          </w:p>
        </w:tc>
        <w:tc>
          <w:tcPr>
            <w:tcW w:w="3402" w:type="dxa"/>
          </w:tcPr>
          <w:p>
            <w:pPr>
              <w:pStyle w:val="0"/>
            </w:pPr>
            <w:r>
              <w:rPr>
                <w:sz w:val="20"/>
              </w:rPr>
              <w:t xml:space="preserve">таблетки</w:t>
            </w:r>
          </w:p>
        </w:tc>
      </w:tr>
      <w:tr>
        <w:tc>
          <w:tcPr>
            <w:tcW w:w="1134" w:type="dxa"/>
            <w:vMerge w:val="restart"/>
          </w:tcPr>
          <w:p>
            <w:pPr>
              <w:pStyle w:val="0"/>
            </w:pPr>
            <w:r>
              <w:rPr>
                <w:sz w:val="20"/>
              </w:rPr>
              <w:t xml:space="preserve">B01AB</w:t>
            </w:r>
          </w:p>
        </w:tc>
        <w:tc>
          <w:tcPr>
            <w:tcW w:w="2551" w:type="dxa"/>
            <w:vMerge w:val="restart"/>
          </w:tcPr>
          <w:p>
            <w:pPr>
              <w:pStyle w:val="0"/>
            </w:pPr>
            <w:r>
              <w:rPr>
                <w:sz w:val="20"/>
              </w:rPr>
              <w:t xml:space="preserve">группа гепарина</w:t>
            </w:r>
          </w:p>
        </w:tc>
        <w:tc>
          <w:tcPr>
            <w:tcW w:w="1984" w:type="dxa"/>
            <w:tcBorders>
              <w:bottom w:val="nil"/>
            </w:tcBorders>
          </w:tcPr>
          <w:p>
            <w:pPr>
              <w:pStyle w:val="0"/>
            </w:pPr>
            <w:r>
              <w:rPr>
                <w:sz w:val="20"/>
              </w:rPr>
              <w:t xml:space="preserve">гепарин натрия</w:t>
            </w:r>
          </w:p>
        </w:tc>
        <w:tc>
          <w:tcPr>
            <w:tcW w:w="3402" w:type="dxa"/>
            <w:tcBorders>
              <w:bottom w:val="nil"/>
            </w:tcBorders>
          </w:tcPr>
          <w:p>
            <w:pPr>
              <w:pStyle w:val="0"/>
            </w:pPr>
            <w:r>
              <w:rPr>
                <w:sz w:val="20"/>
              </w:rPr>
              <w:t xml:space="preserve">раствор для внутривенного и подкожного введения;</w:t>
            </w:r>
          </w:p>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эноксапарин натрия</w:t>
            </w:r>
          </w:p>
        </w:tc>
        <w:tc>
          <w:tcPr>
            <w:tcW w:w="3402" w:type="dxa"/>
            <w:tcBorders>
              <w:top w:val="nil"/>
              <w:bottom w:val="nil"/>
            </w:tcBorders>
          </w:tcPr>
          <w:p>
            <w:pPr>
              <w:pStyle w:val="0"/>
            </w:pPr>
            <w:r>
              <w:rPr>
                <w:sz w:val="20"/>
              </w:rPr>
              <w:t xml:space="preserve">раствор для инъекций</w:t>
            </w:r>
          </w:p>
        </w:tc>
      </w:tr>
      <w:tr>
        <w:tc>
          <w:tcPr>
            <w:vMerge w:val="continue"/>
          </w:tcPr>
          <w:p/>
        </w:tc>
        <w:tc>
          <w:tcPr>
            <w:vMerge w:val="continue"/>
          </w:tcPr>
          <w:p/>
        </w:tc>
        <w:tc>
          <w:tcPr>
            <w:tcW w:w="1984" w:type="dxa"/>
            <w:tcBorders>
              <w:top w:val="nil"/>
            </w:tcBorders>
          </w:tcPr>
          <w:p>
            <w:pPr>
              <w:pStyle w:val="0"/>
            </w:pPr>
            <w:r>
              <w:rPr>
                <w:sz w:val="20"/>
              </w:rPr>
              <w:t xml:space="preserve">парнапарин натрия</w:t>
            </w:r>
          </w:p>
        </w:tc>
        <w:tc>
          <w:tcPr>
            <w:tcW w:w="3402" w:type="dxa"/>
            <w:tcBorders>
              <w:top w:val="nil"/>
            </w:tcBorders>
          </w:tcPr>
          <w:p>
            <w:pPr>
              <w:pStyle w:val="0"/>
            </w:pPr>
            <w:r>
              <w:rPr>
                <w:sz w:val="20"/>
              </w:rPr>
              <w:t xml:space="preserve">раствор для подкожного введения</w:t>
            </w:r>
          </w:p>
        </w:tc>
      </w:tr>
      <w:tr>
        <w:tc>
          <w:tcPr>
            <w:tcW w:w="1134" w:type="dxa"/>
            <w:vMerge w:val="restart"/>
          </w:tcPr>
          <w:p>
            <w:pPr>
              <w:pStyle w:val="0"/>
            </w:pPr>
            <w:r>
              <w:rPr>
                <w:sz w:val="20"/>
              </w:rPr>
              <w:t xml:space="preserve">B01AC</w:t>
            </w:r>
          </w:p>
        </w:tc>
        <w:tc>
          <w:tcPr>
            <w:tcW w:w="2551" w:type="dxa"/>
            <w:vMerge w:val="restart"/>
          </w:tcPr>
          <w:p>
            <w:pPr>
              <w:pStyle w:val="0"/>
            </w:pPr>
            <w:r>
              <w:rPr>
                <w:sz w:val="20"/>
              </w:rPr>
              <w:t xml:space="preserve">антиагреганты, кроме гепарина</w:t>
            </w:r>
          </w:p>
        </w:tc>
        <w:tc>
          <w:tcPr>
            <w:tcW w:w="1984" w:type="dxa"/>
            <w:tcBorders>
              <w:bottom w:val="nil"/>
            </w:tcBorders>
          </w:tcPr>
          <w:p>
            <w:pPr>
              <w:pStyle w:val="0"/>
            </w:pPr>
            <w:r>
              <w:rPr>
                <w:sz w:val="20"/>
              </w:rPr>
              <w:t xml:space="preserve">клопидогрел</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селексипаг</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тикагрелор</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B01AD</w:t>
            </w:r>
          </w:p>
        </w:tc>
        <w:tc>
          <w:tcPr>
            <w:tcW w:w="2551" w:type="dxa"/>
            <w:vMerge w:val="restart"/>
          </w:tcPr>
          <w:p>
            <w:pPr>
              <w:pStyle w:val="0"/>
            </w:pPr>
            <w:r>
              <w:rPr>
                <w:sz w:val="20"/>
              </w:rPr>
              <w:t xml:space="preserve">ферментные препараты</w:t>
            </w:r>
          </w:p>
        </w:tc>
        <w:tc>
          <w:tcPr>
            <w:tcW w:w="1984" w:type="dxa"/>
            <w:tcBorders>
              <w:bottom w:val="nil"/>
            </w:tcBorders>
          </w:tcPr>
          <w:p>
            <w:pPr>
              <w:pStyle w:val="0"/>
            </w:pPr>
            <w:r>
              <w:rPr>
                <w:sz w:val="20"/>
              </w:rPr>
              <w:t xml:space="preserve">алтеплаза</w:t>
            </w:r>
          </w:p>
        </w:tc>
        <w:tc>
          <w:tcPr>
            <w:tcW w:w="3402" w:type="dxa"/>
            <w:tcBorders>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проурокиназа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рекомбинантный белок, содержащий аминокислотную последовательность стафилокиназы</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тенектеплаза</w:t>
            </w:r>
          </w:p>
        </w:tc>
        <w:tc>
          <w:tcPr>
            <w:tcW w:w="3402" w:type="dxa"/>
            <w:tcBorders>
              <w:top w:val="nil"/>
            </w:tcBorders>
          </w:tcPr>
          <w:p>
            <w:pPr>
              <w:pStyle w:val="0"/>
            </w:pPr>
            <w:r>
              <w:rPr>
                <w:sz w:val="20"/>
              </w:rPr>
              <w:t xml:space="preserve">лиофилизат для приготовления раствора для внутривенного введения</w:t>
            </w:r>
          </w:p>
        </w:tc>
      </w:tr>
      <w:tr>
        <w:tc>
          <w:tcPr>
            <w:tcW w:w="1134" w:type="dxa"/>
          </w:tcPr>
          <w:p>
            <w:pPr>
              <w:pStyle w:val="0"/>
            </w:pPr>
            <w:r>
              <w:rPr>
                <w:sz w:val="20"/>
              </w:rPr>
              <w:t xml:space="preserve">B01AE</w:t>
            </w:r>
          </w:p>
        </w:tc>
        <w:tc>
          <w:tcPr>
            <w:tcW w:w="2551" w:type="dxa"/>
          </w:tcPr>
          <w:p>
            <w:pPr>
              <w:pStyle w:val="0"/>
            </w:pPr>
            <w:r>
              <w:rPr>
                <w:sz w:val="20"/>
              </w:rPr>
              <w:t xml:space="preserve">прямые ингибиторы тромбина</w:t>
            </w:r>
          </w:p>
        </w:tc>
        <w:tc>
          <w:tcPr>
            <w:tcW w:w="1984" w:type="dxa"/>
          </w:tcPr>
          <w:p>
            <w:pPr>
              <w:pStyle w:val="0"/>
            </w:pPr>
            <w:r>
              <w:rPr>
                <w:sz w:val="20"/>
              </w:rPr>
              <w:t xml:space="preserve">дабигатрана этексилат</w:t>
            </w:r>
          </w:p>
        </w:tc>
        <w:tc>
          <w:tcPr>
            <w:tcW w:w="3402" w:type="dxa"/>
          </w:tcPr>
          <w:p>
            <w:pPr>
              <w:pStyle w:val="0"/>
            </w:pPr>
            <w:r>
              <w:rPr>
                <w:sz w:val="20"/>
              </w:rPr>
              <w:t xml:space="preserve">капсулы</w:t>
            </w:r>
          </w:p>
        </w:tc>
      </w:tr>
      <w:tr>
        <w:tc>
          <w:tcPr>
            <w:tcW w:w="1134" w:type="dxa"/>
            <w:vMerge w:val="restart"/>
          </w:tcPr>
          <w:p>
            <w:pPr>
              <w:pStyle w:val="0"/>
            </w:pPr>
            <w:r>
              <w:rPr>
                <w:sz w:val="20"/>
              </w:rPr>
              <w:t xml:space="preserve">B01AF</w:t>
            </w:r>
          </w:p>
        </w:tc>
        <w:tc>
          <w:tcPr>
            <w:tcW w:w="2551" w:type="dxa"/>
            <w:vMerge w:val="restart"/>
          </w:tcPr>
          <w:p>
            <w:pPr>
              <w:pStyle w:val="0"/>
            </w:pPr>
            <w:r>
              <w:rPr>
                <w:sz w:val="20"/>
              </w:rPr>
              <w:t xml:space="preserve">прямые ингибиторы фактора Xa</w:t>
            </w:r>
          </w:p>
        </w:tc>
        <w:tc>
          <w:tcPr>
            <w:tcW w:w="1984" w:type="dxa"/>
          </w:tcPr>
          <w:p>
            <w:pPr>
              <w:pStyle w:val="0"/>
            </w:pPr>
            <w:r>
              <w:rPr>
                <w:sz w:val="20"/>
              </w:rPr>
              <w:t xml:space="preserve">апиксабан</w:t>
            </w:r>
          </w:p>
        </w:tc>
        <w:tc>
          <w:tcPr>
            <w:tcW w:w="3402" w:type="dxa"/>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Pr>
          <w:p>
            <w:pPr>
              <w:pStyle w:val="0"/>
            </w:pPr>
            <w:r>
              <w:rPr>
                <w:sz w:val="20"/>
              </w:rPr>
              <w:t xml:space="preserve">ривароксабан</w:t>
            </w:r>
          </w:p>
        </w:tc>
        <w:tc>
          <w:tcPr>
            <w:tcW w:w="3402" w:type="dxa"/>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Pr>
          <w:p>
            <w:pPr>
              <w:pStyle w:val="0"/>
            </w:pPr>
            <w:r>
              <w:rPr>
                <w:sz w:val="20"/>
              </w:rPr>
              <w:t xml:space="preserve">N-(5-Хлорпиридин-2-ил)-5-метил-2-(4-(N-метилацетимидамидо)бензамидо)бензамида гидрохлорид</w:t>
            </w:r>
          </w:p>
        </w:tc>
        <w:tc>
          <w:tcPr>
            <w:tcW w:w="3402" w:type="dxa"/>
          </w:tcPr>
          <w:p>
            <w:pPr>
              <w:pStyle w:val="0"/>
            </w:pPr>
            <w:r>
              <w:rPr>
                <w:sz w:val="20"/>
              </w:rPr>
              <w:t xml:space="preserve">таблетки кишечнорастворимые, покрытые пленочной оболочкой</w:t>
            </w:r>
          </w:p>
        </w:tc>
      </w:tr>
      <w:tr>
        <w:tc>
          <w:tcPr>
            <w:tcW w:w="1134" w:type="dxa"/>
          </w:tcPr>
          <w:p>
            <w:pPr>
              <w:pStyle w:val="0"/>
            </w:pPr>
            <w:r>
              <w:rPr>
                <w:sz w:val="20"/>
              </w:rPr>
              <w:t xml:space="preserve">B02</w:t>
            </w:r>
          </w:p>
        </w:tc>
        <w:tc>
          <w:tcPr>
            <w:tcW w:w="2551" w:type="dxa"/>
          </w:tcPr>
          <w:p>
            <w:pPr>
              <w:pStyle w:val="0"/>
            </w:pPr>
            <w:r>
              <w:rPr>
                <w:sz w:val="20"/>
              </w:rPr>
              <w:t xml:space="preserve">гемостатические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B02A</w:t>
            </w:r>
          </w:p>
        </w:tc>
        <w:tc>
          <w:tcPr>
            <w:tcW w:w="2551" w:type="dxa"/>
          </w:tcPr>
          <w:p>
            <w:pPr>
              <w:pStyle w:val="0"/>
            </w:pPr>
            <w:r>
              <w:rPr>
                <w:sz w:val="20"/>
              </w:rPr>
              <w:t xml:space="preserve">антифибринолитические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B02AA</w:t>
            </w:r>
          </w:p>
        </w:tc>
        <w:tc>
          <w:tcPr>
            <w:tcW w:w="2551" w:type="dxa"/>
            <w:vMerge w:val="restart"/>
          </w:tcPr>
          <w:p>
            <w:pPr>
              <w:pStyle w:val="0"/>
            </w:pPr>
            <w:r>
              <w:rPr>
                <w:sz w:val="20"/>
              </w:rPr>
              <w:t xml:space="preserve">аминокислоты</w:t>
            </w:r>
          </w:p>
        </w:tc>
        <w:tc>
          <w:tcPr>
            <w:tcW w:w="1984" w:type="dxa"/>
            <w:tcBorders>
              <w:bottom w:val="nil"/>
            </w:tcBorders>
          </w:tcPr>
          <w:p>
            <w:pPr>
              <w:pStyle w:val="0"/>
            </w:pPr>
            <w:r>
              <w:rPr>
                <w:sz w:val="20"/>
              </w:rPr>
              <w:t xml:space="preserve">аминокапроновая кислота</w:t>
            </w:r>
          </w:p>
        </w:tc>
        <w:tc>
          <w:tcPr>
            <w:tcW w:w="3402" w:type="dxa"/>
            <w:tcBorders>
              <w:bottom w:val="nil"/>
            </w:tcBorders>
          </w:tcPr>
          <w:p>
            <w:pPr>
              <w:pStyle w:val="0"/>
            </w:pPr>
            <w:r>
              <w:rPr>
                <w:sz w:val="20"/>
              </w:rPr>
              <w:t xml:space="preserve">раствор для инфузий</w:t>
            </w:r>
          </w:p>
        </w:tc>
      </w:tr>
      <w:tr>
        <w:tc>
          <w:tcPr>
            <w:vMerge w:val="continue"/>
          </w:tcPr>
          <w:p/>
        </w:tc>
        <w:tc>
          <w:tcPr>
            <w:vMerge w:val="continue"/>
          </w:tcPr>
          <w:p/>
        </w:tc>
        <w:tc>
          <w:tcPr>
            <w:tcW w:w="1984" w:type="dxa"/>
            <w:tcBorders>
              <w:top w:val="nil"/>
            </w:tcBorders>
          </w:tcPr>
          <w:p>
            <w:pPr>
              <w:pStyle w:val="0"/>
            </w:pPr>
            <w:r>
              <w:rPr>
                <w:sz w:val="20"/>
              </w:rPr>
              <w:t xml:space="preserve">транексамовая кислота</w:t>
            </w:r>
          </w:p>
        </w:tc>
        <w:tc>
          <w:tcPr>
            <w:tcW w:w="3402" w:type="dxa"/>
            <w:tcBorders>
              <w:top w:val="nil"/>
            </w:tcBorders>
          </w:tcPr>
          <w:p>
            <w:pPr>
              <w:pStyle w:val="0"/>
            </w:pPr>
            <w:r>
              <w:rPr>
                <w:sz w:val="20"/>
              </w:rPr>
              <w:t xml:space="preserve">раствор для внутривенного введения;</w:t>
            </w:r>
          </w:p>
          <w:p>
            <w:pPr>
              <w:pStyle w:val="0"/>
            </w:pPr>
            <w:r>
              <w:rPr>
                <w:sz w:val="20"/>
              </w:rPr>
              <w:t xml:space="preserve">таблетки, покрытые пленочной оболочкой</w:t>
            </w:r>
          </w:p>
        </w:tc>
      </w:tr>
      <w:tr>
        <w:tc>
          <w:tcPr>
            <w:tcW w:w="1134" w:type="dxa"/>
          </w:tcPr>
          <w:p>
            <w:pPr>
              <w:pStyle w:val="0"/>
            </w:pPr>
            <w:r>
              <w:rPr>
                <w:sz w:val="20"/>
              </w:rPr>
              <w:t xml:space="preserve">B02AB</w:t>
            </w:r>
          </w:p>
        </w:tc>
        <w:tc>
          <w:tcPr>
            <w:tcW w:w="2551" w:type="dxa"/>
          </w:tcPr>
          <w:p>
            <w:pPr>
              <w:pStyle w:val="0"/>
            </w:pPr>
            <w:r>
              <w:rPr>
                <w:sz w:val="20"/>
              </w:rPr>
              <w:t xml:space="preserve">ингибиторы протеиназ плазмы</w:t>
            </w:r>
          </w:p>
        </w:tc>
        <w:tc>
          <w:tcPr>
            <w:tcW w:w="1984" w:type="dxa"/>
          </w:tcPr>
          <w:p>
            <w:pPr>
              <w:pStyle w:val="0"/>
            </w:pPr>
            <w:r>
              <w:rPr>
                <w:sz w:val="20"/>
              </w:rPr>
              <w:t xml:space="preserve">апротинин</w:t>
            </w:r>
          </w:p>
        </w:tc>
        <w:tc>
          <w:tcPr>
            <w:tcW w:w="3402" w:type="dxa"/>
          </w:tcPr>
          <w:p>
            <w:pPr>
              <w:pStyle w:val="0"/>
            </w:pPr>
            <w:r>
              <w:rPr>
                <w:sz w:val="20"/>
              </w:rPr>
              <w:t xml:space="preserve">лиофилизат для приготовления раствора для внутривенного введения;</w:t>
            </w:r>
          </w:p>
          <w:p>
            <w:pPr>
              <w:pStyle w:val="0"/>
            </w:pPr>
            <w:r>
              <w:rPr>
                <w:sz w:val="20"/>
              </w:rPr>
              <w:t xml:space="preserve">раствор для внутривенного введения;</w:t>
            </w:r>
          </w:p>
          <w:p>
            <w:pPr>
              <w:pStyle w:val="0"/>
            </w:pPr>
            <w:r>
              <w:rPr>
                <w:sz w:val="20"/>
              </w:rPr>
              <w:t xml:space="preserve">раствор для инфузий</w:t>
            </w:r>
          </w:p>
        </w:tc>
      </w:tr>
      <w:tr>
        <w:tc>
          <w:tcPr>
            <w:tcW w:w="1134" w:type="dxa"/>
          </w:tcPr>
          <w:p>
            <w:pPr>
              <w:pStyle w:val="0"/>
            </w:pPr>
            <w:r>
              <w:rPr>
                <w:sz w:val="20"/>
              </w:rPr>
              <w:t xml:space="preserve">B02B</w:t>
            </w:r>
          </w:p>
        </w:tc>
        <w:tc>
          <w:tcPr>
            <w:tcW w:w="2551" w:type="dxa"/>
          </w:tcPr>
          <w:p>
            <w:pPr>
              <w:pStyle w:val="0"/>
            </w:pPr>
            <w:r>
              <w:rPr>
                <w:sz w:val="20"/>
              </w:rPr>
              <w:t xml:space="preserve">витамин K и другие гемостатики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B02BA</w:t>
            </w:r>
          </w:p>
        </w:tc>
        <w:tc>
          <w:tcPr>
            <w:tcW w:w="2551" w:type="dxa"/>
          </w:tcPr>
          <w:p>
            <w:pPr>
              <w:pStyle w:val="0"/>
            </w:pPr>
            <w:r>
              <w:rPr>
                <w:sz w:val="20"/>
              </w:rPr>
              <w:t xml:space="preserve">витамин K</w:t>
            </w:r>
          </w:p>
        </w:tc>
        <w:tc>
          <w:tcPr>
            <w:tcW w:w="1984" w:type="dxa"/>
          </w:tcPr>
          <w:p>
            <w:pPr>
              <w:pStyle w:val="0"/>
            </w:pPr>
            <w:r>
              <w:rPr>
                <w:sz w:val="20"/>
              </w:rPr>
              <w:t xml:space="preserve">менадиона натрия бисульфит</w:t>
            </w:r>
          </w:p>
        </w:tc>
        <w:tc>
          <w:tcPr>
            <w:tcW w:w="3402" w:type="dxa"/>
          </w:tcPr>
          <w:p>
            <w:pPr>
              <w:pStyle w:val="0"/>
            </w:pPr>
            <w:r>
              <w:rPr>
                <w:sz w:val="20"/>
              </w:rPr>
              <w:t xml:space="preserve">раствор для внутримышечного введения</w:t>
            </w:r>
          </w:p>
        </w:tc>
      </w:tr>
      <w:tr>
        <w:tc>
          <w:tcPr>
            <w:tcW w:w="1134" w:type="dxa"/>
          </w:tcPr>
          <w:p>
            <w:pPr>
              <w:pStyle w:val="0"/>
            </w:pPr>
            <w:r>
              <w:rPr>
                <w:sz w:val="20"/>
              </w:rPr>
              <w:t xml:space="preserve">B02BC</w:t>
            </w:r>
          </w:p>
        </w:tc>
        <w:tc>
          <w:tcPr>
            <w:tcW w:w="2551" w:type="dxa"/>
          </w:tcPr>
          <w:p>
            <w:pPr>
              <w:pStyle w:val="0"/>
            </w:pPr>
            <w:r>
              <w:rPr>
                <w:sz w:val="20"/>
              </w:rPr>
              <w:t xml:space="preserve">местные гемостатики</w:t>
            </w:r>
          </w:p>
        </w:tc>
        <w:tc>
          <w:tcPr>
            <w:tcW w:w="1984" w:type="dxa"/>
          </w:tcPr>
          <w:p>
            <w:pPr>
              <w:pStyle w:val="0"/>
            </w:pPr>
            <w:r>
              <w:rPr>
                <w:sz w:val="20"/>
              </w:rPr>
              <w:t xml:space="preserve">фибриноген + тромбин</w:t>
            </w:r>
          </w:p>
        </w:tc>
        <w:tc>
          <w:tcPr>
            <w:tcW w:w="3402" w:type="dxa"/>
          </w:tcPr>
          <w:p>
            <w:pPr>
              <w:pStyle w:val="0"/>
            </w:pPr>
            <w:r>
              <w:rPr>
                <w:sz w:val="20"/>
              </w:rPr>
              <w:t xml:space="preserve">губка</w:t>
            </w:r>
          </w:p>
        </w:tc>
      </w:tr>
      <w:tr>
        <w:tc>
          <w:tcPr>
            <w:tcW w:w="1134" w:type="dxa"/>
            <w:vMerge w:val="restart"/>
          </w:tcPr>
          <w:p>
            <w:pPr>
              <w:pStyle w:val="0"/>
            </w:pPr>
            <w:r>
              <w:rPr>
                <w:sz w:val="20"/>
              </w:rPr>
              <w:t xml:space="preserve">B02BD</w:t>
            </w:r>
          </w:p>
        </w:tc>
        <w:tc>
          <w:tcPr>
            <w:tcW w:w="2551" w:type="dxa"/>
            <w:vMerge w:val="restart"/>
          </w:tcPr>
          <w:p>
            <w:pPr>
              <w:pStyle w:val="0"/>
            </w:pPr>
            <w:r>
              <w:rPr>
                <w:sz w:val="20"/>
              </w:rPr>
              <w:t xml:space="preserve">факторы свертывания крови</w:t>
            </w:r>
          </w:p>
        </w:tc>
        <w:tc>
          <w:tcPr>
            <w:tcW w:w="1984" w:type="dxa"/>
            <w:tcBorders>
              <w:bottom w:val="nil"/>
            </w:tcBorders>
          </w:tcPr>
          <w:p>
            <w:pPr>
              <w:pStyle w:val="0"/>
            </w:pPr>
            <w:r>
              <w:rPr>
                <w:sz w:val="20"/>
              </w:rPr>
              <w:t xml:space="preserve">антиингибиторный коагулянтный комплекс</w:t>
            </w:r>
          </w:p>
        </w:tc>
        <w:tc>
          <w:tcPr>
            <w:tcW w:w="3402" w:type="dxa"/>
            <w:tcBorders>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мороктоког альфа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нонаког альфа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октоког альфа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симоктоког альфа (фактор свертывания крови VIII человеческий рекомбинантный)</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 свертывания крови VII</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 свертывания крови VIII</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инфузий;</w:t>
            </w:r>
          </w:p>
          <w:p>
            <w:pPr>
              <w:pStyle w:val="0"/>
            </w:pPr>
            <w:r>
              <w:rPr>
                <w:sz w:val="20"/>
              </w:rPr>
              <w:t xml:space="preserve">раствор для инфузий (замороженный)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 свертывания крови IX</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факторы свертывания крови II, VII, IX, X в комбинации (протромбиновый комплекс)</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факторы свертывания крови II, IX и X в комбинации</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 свертывания крови VIII + фактор Виллебранда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эптаког альфа (активированный)</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эфмороктоког альфа</w:t>
            </w:r>
          </w:p>
        </w:tc>
        <w:tc>
          <w:tcPr>
            <w:tcW w:w="3402" w:type="dxa"/>
            <w:tcBorders>
              <w:top w:val="nil"/>
            </w:tcBorders>
          </w:tcPr>
          <w:p>
            <w:pPr>
              <w:pStyle w:val="0"/>
            </w:pPr>
            <w:r>
              <w:rPr>
                <w:sz w:val="20"/>
              </w:rPr>
              <w:t xml:space="preserve">лиофилизат для приготовления раствора для внутривенного введения</w:t>
            </w:r>
          </w:p>
        </w:tc>
      </w:tr>
      <w:tr>
        <w:tc>
          <w:tcPr>
            <w:tcW w:w="1134" w:type="dxa"/>
            <w:vMerge w:val="restart"/>
          </w:tcPr>
          <w:p>
            <w:pPr>
              <w:pStyle w:val="0"/>
            </w:pPr>
            <w:r>
              <w:rPr>
                <w:sz w:val="20"/>
              </w:rPr>
              <w:t xml:space="preserve">B02BX</w:t>
            </w:r>
          </w:p>
        </w:tc>
        <w:tc>
          <w:tcPr>
            <w:tcW w:w="2551" w:type="dxa"/>
            <w:vMerge w:val="restart"/>
          </w:tcPr>
          <w:p>
            <w:pPr>
              <w:pStyle w:val="0"/>
            </w:pPr>
            <w:r>
              <w:rPr>
                <w:sz w:val="20"/>
              </w:rPr>
              <w:t xml:space="preserve">другие системные гемостатики</w:t>
            </w:r>
          </w:p>
        </w:tc>
        <w:tc>
          <w:tcPr>
            <w:tcW w:w="1984" w:type="dxa"/>
            <w:tcBorders>
              <w:bottom w:val="nil"/>
            </w:tcBorders>
          </w:tcPr>
          <w:p>
            <w:pPr>
              <w:pStyle w:val="0"/>
            </w:pPr>
            <w:r>
              <w:rPr>
                <w:sz w:val="20"/>
              </w:rPr>
              <w:t xml:space="preserve">ромиплостим</w:t>
            </w:r>
          </w:p>
        </w:tc>
        <w:tc>
          <w:tcPr>
            <w:tcW w:w="3402" w:type="dxa"/>
            <w:tcBorders>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порошок для приготовления раствора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элтромбопаг</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эмицизумаб</w:t>
            </w:r>
          </w:p>
        </w:tc>
        <w:tc>
          <w:tcPr>
            <w:tcW w:w="3402" w:type="dxa"/>
            <w:tcBorders>
              <w:top w:val="nil"/>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этамзилат</w:t>
            </w:r>
          </w:p>
        </w:tc>
        <w:tc>
          <w:tcPr>
            <w:tcW w:w="3402" w:type="dxa"/>
            <w:tcBorders>
              <w:top w:val="nil"/>
            </w:tcBorders>
          </w:tcPr>
          <w:p>
            <w:pPr>
              <w:pStyle w:val="0"/>
            </w:pPr>
            <w:r>
              <w:rPr>
                <w:sz w:val="20"/>
              </w:rPr>
              <w:t xml:space="preserve">раствор для внутривенного и внутримышечного введения; раствор для инъекций;</w:t>
            </w:r>
          </w:p>
          <w:p>
            <w:pPr>
              <w:pStyle w:val="0"/>
            </w:pPr>
            <w:r>
              <w:rPr>
                <w:sz w:val="20"/>
              </w:rPr>
              <w:t xml:space="preserve">раствор для инъекций и наружного применения;</w:t>
            </w:r>
          </w:p>
          <w:p>
            <w:pPr>
              <w:pStyle w:val="0"/>
            </w:pPr>
            <w:r>
              <w:rPr>
                <w:sz w:val="20"/>
              </w:rPr>
              <w:t xml:space="preserve">таблетки</w:t>
            </w:r>
          </w:p>
        </w:tc>
      </w:tr>
      <w:tr>
        <w:tc>
          <w:tcPr>
            <w:tcW w:w="1134" w:type="dxa"/>
          </w:tcPr>
          <w:p>
            <w:pPr>
              <w:pStyle w:val="0"/>
            </w:pPr>
            <w:r>
              <w:rPr>
                <w:sz w:val="20"/>
              </w:rPr>
              <w:t xml:space="preserve">B03</w:t>
            </w:r>
          </w:p>
        </w:tc>
        <w:tc>
          <w:tcPr>
            <w:tcW w:w="2551" w:type="dxa"/>
          </w:tcPr>
          <w:p>
            <w:pPr>
              <w:pStyle w:val="0"/>
            </w:pPr>
            <w:r>
              <w:rPr>
                <w:sz w:val="20"/>
              </w:rPr>
              <w:t xml:space="preserve">антианемические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B03A</w:t>
            </w:r>
          </w:p>
        </w:tc>
        <w:tc>
          <w:tcPr>
            <w:tcW w:w="2551" w:type="dxa"/>
          </w:tcPr>
          <w:p>
            <w:pPr>
              <w:pStyle w:val="0"/>
            </w:pPr>
            <w:r>
              <w:rPr>
                <w:sz w:val="20"/>
              </w:rPr>
              <w:t xml:space="preserve">препараты железа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B03AB</w:t>
            </w:r>
          </w:p>
        </w:tc>
        <w:tc>
          <w:tcPr>
            <w:tcW w:w="2551" w:type="dxa"/>
          </w:tcPr>
          <w:p>
            <w:pPr>
              <w:pStyle w:val="0"/>
            </w:pPr>
            <w:r>
              <w:rPr>
                <w:sz w:val="20"/>
              </w:rPr>
              <w:t xml:space="preserve">пероральные препараты трехвалентного железа</w:t>
            </w:r>
          </w:p>
        </w:tc>
        <w:tc>
          <w:tcPr>
            <w:tcW w:w="1984" w:type="dxa"/>
          </w:tcPr>
          <w:p>
            <w:pPr>
              <w:pStyle w:val="0"/>
            </w:pPr>
            <w:r>
              <w:rPr>
                <w:sz w:val="20"/>
              </w:rPr>
              <w:t xml:space="preserve">железа (III) гидроксид полимальтозат</w:t>
            </w:r>
          </w:p>
        </w:tc>
        <w:tc>
          <w:tcPr>
            <w:tcW w:w="3402" w:type="dxa"/>
          </w:tcPr>
          <w:p>
            <w:pPr>
              <w:pStyle w:val="0"/>
            </w:pPr>
            <w:r>
              <w:rPr>
                <w:sz w:val="20"/>
              </w:rPr>
              <w:t xml:space="preserve">капли для приема внутрь;</w:t>
            </w:r>
          </w:p>
          <w:p>
            <w:pPr>
              <w:pStyle w:val="0"/>
            </w:pPr>
            <w:r>
              <w:rPr>
                <w:sz w:val="20"/>
              </w:rPr>
              <w:t xml:space="preserve">сироп;</w:t>
            </w:r>
          </w:p>
          <w:p>
            <w:pPr>
              <w:pStyle w:val="0"/>
            </w:pPr>
            <w:r>
              <w:rPr>
                <w:sz w:val="20"/>
              </w:rPr>
              <w:t xml:space="preserve">таблетки жевательные</w:t>
            </w:r>
          </w:p>
        </w:tc>
      </w:tr>
      <w:tr>
        <w:tc>
          <w:tcPr>
            <w:tcW w:w="1134" w:type="dxa"/>
            <w:vMerge w:val="restart"/>
          </w:tcPr>
          <w:p>
            <w:pPr>
              <w:pStyle w:val="0"/>
            </w:pPr>
            <w:r>
              <w:rPr>
                <w:sz w:val="20"/>
              </w:rPr>
              <w:t xml:space="preserve">B03AC</w:t>
            </w:r>
          </w:p>
        </w:tc>
        <w:tc>
          <w:tcPr>
            <w:tcW w:w="2551" w:type="dxa"/>
            <w:vMerge w:val="restart"/>
          </w:tcPr>
          <w:p>
            <w:pPr>
              <w:pStyle w:val="0"/>
            </w:pPr>
            <w:r>
              <w:rPr>
                <w:sz w:val="20"/>
              </w:rPr>
              <w:t xml:space="preserve">парентеральные препараты трехвалентного железа</w:t>
            </w:r>
          </w:p>
        </w:tc>
        <w:tc>
          <w:tcPr>
            <w:tcW w:w="1984" w:type="dxa"/>
            <w:tcBorders>
              <w:bottom w:val="nil"/>
            </w:tcBorders>
          </w:tcPr>
          <w:p>
            <w:pPr>
              <w:pStyle w:val="0"/>
            </w:pPr>
            <w:r>
              <w:rPr>
                <w:sz w:val="20"/>
              </w:rPr>
              <w:t xml:space="preserve">железа (III) гидроксид олигоизомальтозат</w:t>
            </w:r>
          </w:p>
        </w:tc>
        <w:tc>
          <w:tcPr>
            <w:tcW w:w="3402" w:type="dxa"/>
            <w:tcBorders>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железа (III) гидроксида сахарозный комплекс</w:t>
            </w:r>
          </w:p>
        </w:tc>
        <w:tc>
          <w:tcPr>
            <w:tcW w:w="3402" w:type="dxa"/>
            <w:tcBorders>
              <w:top w:val="nil"/>
              <w:bottom w:val="nil"/>
            </w:tcBorders>
          </w:tcPr>
          <w:p>
            <w:pPr>
              <w:pStyle w:val="0"/>
            </w:pPr>
            <w:r>
              <w:rPr>
                <w:sz w:val="20"/>
              </w:rPr>
              <w:t xml:space="preserve">раствор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железа карбоксимальтозат</w:t>
            </w:r>
          </w:p>
        </w:tc>
        <w:tc>
          <w:tcPr>
            <w:tcW w:w="3402" w:type="dxa"/>
            <w:tcBorders>
              <w:top w:val="nil"/>
            </w:tcBorders>
          </w:tcPr>
          <w:p>
            <w:pPr>
              <w:pStyle w:val="0"/>
            </w:pPr>
            <w:r>
              <w:rPr>
                <w:sz w:val="20"/>
              </w:rPr>
              <w:t xml:space="preserve">раствор для внутривенного введения</w:t>
            </w:r>
          </w:p>
        </w:tc>
      </w:tr>
      <w:tr>
        <w:tc>
          <w:tcPr>
            <w:tcW w:w="1134" w:type="dxa"/>
          </w:tcPr>
          <w:p>
            <w:pPr>
              <w:pStyle w:val="0"/>
            </w:pPr>
            <w:r>
              <w:rPr>
                <w:sz w:val="20"/>
              </w:rPr>
              <w:t xml:space="preserve">B03B</w:t>
            </w:r>
          </w:p>
        </w:tc>
        <w:tc>
          <w:tcPr>
            <w:tcW w:w="2551" w:type="dxa"/>
          </w:tcPr>
          <w:p>
            <w:pPr>
              <w:pStyle w:val="0"/>
            </w:pPr>
            <w:r>
              <w:rPr>
                <w:sz w:val="20"/>
              </w:rPr>
              <w:t xml:space="preserve">витамин B</w:t>
            </w:r>
            <w:r>
              <w:rPr>
                <w:sz w:val="20"/>
                <w:vertAlign w:val="subscript"/>
              </w:rPr>
              <w:t xml:space="preserve">12</w:t>
            </w:r>
            <w:r>
              <w:rPr>
                <w:sz w:val="20"/>
              </w:rPr>
              <w:t xml:space="preserve"> и фолиевая кислота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B03BA</w:t>
            </w:r>
          </w:p>
        </w:tc>
        <w:tc>
          <w:tcPr>
            <w:tcW w:w="2551" w:type="dxa"/>
          </w:tcPr>
          <w:p>
            <w:pPr>
              <w:pStyle w:val="0"/>
            </w:pPr>
            <w:r>
              <w:rPr>
                <w:sz w:val="20"/>
              </w:rPr>
              <w:t xml:space="preserve">витамин B и (цианокобаламин и его аналоги)</w:t>
            </w:r>
          </w:p>
        </w:tc>
        <w:tc>
          <w:tcPr>
            <w:tcW w:w="1984" w:type="dxa"/>
          </w:tcPr>
          <w:p>
            <w:pPr>
              <w:pStyle w:val="0"/>
            </w:pPr>
            <w:r>
              <w:rPr>
                <w:sz w:val="20"/>
              </w:rPr>
              <w:t xml:space="preserve">цианокобаламин</w:t>
            </w:r>
          </w:p>
        </w:tc>
        <w:tc>
          <w:tcPr>
            <w:tcW w:w="3402" w:type="dxa"/>
          </w:tcPr>
          <w:p>
            <w:pPr>
              <w:pStyle w:val="0"/>
            </w:pPr>
            <w:r>
              <w:rPr>
                <w:sz w:val="20"/>
              </w:rPr>
              <w:t xml:space="preserve">раствор для инъекций</w:t>
            </w:r>
          </w:p>
        </w:tc>
      </w:tr>
      <w:tr>
        <w:tc>
          <w:tcPr>
            <w:tcW w:w="1134" w:type="dxa"/>
          </w:tcPr>
          <w:p>
            <w:pPr>
              <w:pStyle w:val="0"/>
            </w:pPr>
            <w:r>
              <w:rPr>
                <w:sz w:val="20"/>
              </w:rPr>
              <w:t xml:space="preserve">B03BB</w:t>
            </w:r>
          </w:p>
        </w:tc>
        <w:tc>
          <w:tcPr>
            <w:tcW w:w="2551" w:type="dxa"/>
          </w:tcPr>
          <w:p>
            <w:pPr>
              <w:pStyle w:val="0"/>
            </w:pPr>
            <w:r>
              <w:rPr>
                <w:sz w:val="20"/>
              </w:rPr>
              <w:t xml:space="preserve">фолиевая кислота и ее производные</w:t>
            </w:r>
          </w:p>
        </w:tc>
        <w:tc>
          <w:tcPr>
            <w:tcW w:w="1984" w:type="dxa"/>
          </w:tcPr>
          <w:p>
            <w:pPr>
              <w:pStyle w:val="0"/>
            </w:pPr>
            <w:r>
              <w:rPr>
                <w:sz w:val="20"/>
              </w:rPr>
              <w:t xml:space="preserve">фолиевая кислота</w:t>
            </w:r>
          </w:p>
        </w:tc>
        <w:tc>
          <w:tcPr>
            <w:tcW w:w="3402" w:type="dxa"/>
          </w:tcPr>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B03X</w:t>
            </w:r>
          </w:p>
        </w:tc>
        <w:tc>
          <w:tcPr>
            <w:tcW w:w="2551" w:type="dxa"/>
          </w:tcPr>
          <w:p>
            <w:pPr>
              <w:pStyle w:val="0"/>
            </w:pPr>
            <w:r>
              <w:rPr>
                <w:sz w:val="20"/>
              </w:rPr>
              <w:t xml:space="preserve">другие антианемические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B03XA</w:t>
            </w:r>
          </w:p>
        </w:tc>
        <w:tc>
          <w:tcPr>
            <w:tcW w:w="2551" w:type="dxa"/>
            <w:vMerge w:val="restart"/>
          </w:tcPr>
          <w:p>
            <w:pPr>
              <w:pStyle w:val="0"/>
            </w:pPr>
            <w:r>
              <w:rPr>
                <w:sz w:val="20"/>
              </w:rPr>
              <w:t xml:space="preserve">другие антианемические препараты</w:t>
            </w:r>
          </w:p>
        </w:tc>
        <w:tc>
          <w:tcPr>
            <w:tcW w:w="1984" w:type="dxa"/>
            <w:tcBorders>
              <w:bottom w:val="nil"/>
            </w:tcBorders>
          </w:tcPr>
          <w:p>
            <w:pPr>
              <w:pStyle w:val="0"/>
            </w:pPr>
            <w:r>
              <w:rPr>
                <w:sz w:val="20"/>
              </w:rPr>
              <w:t xml:space="preserve">дарбэпоэтин альфа</w:t>
            </w:r>
          </w:p>
        </w:tc>
        <w:tc>
          <w:tcPr>
            <w:tcW w:w="3402" w:type="dxa"/>
            <w:tcBorders>
              <w:bottom w:val="nil"/>
            </w:tcBorders>
          </w:tcPr>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метоксиполиэтилен гликоль-эпоэтин бета</w:t>
            </w:r>
          </w:p>
        </w:tc>
        <w:tc>
          <w:tcPr>
            <w:tcW w:w="3402" w:type="dxa"/>
            <w:tcBorders>
              <w:top w:val="nil"/>
              <w:bottom w:val="nil"/>
            </w:tcBorders>
          </w:tcPr>
          <w:p>
            <w:pPr>
              <w:pStyle w:val="0"/>
            </w:pPr>
            <w:r>
              <w:rPr>
                <w:sz w:val="20"/>
              </w:rPr>
              <w:t xml:space="preserve">раствор для внутривенного и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роксадустат</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эпоэтин альфа</w:t>
            </w:r>
          </w:p>
        </w:tc>
        <w:tc>
          <w:tcPr>
            <w:tcW w:w="3402" w:type="dxa"/>
            <w:tcBorders>
              <w:top w:val="nil"/>
              <w:bottom w:val="nil"/>
            </w:tcBorders>
          </w:tcPr>
          <w:p>
            <w:pPr>
              <w:pStyle w:val="0"/>
            </w:pPr>
            <w:r>
              <w:rPr>
                <w:sz w:val="20"/>
              </w:rPr>
              <w:t xml:space="preserve">раствор для внутривенного и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эпоэтин бета</w:t>
            </w:r>
          </w:p>
        </w:tc>
        <w:tc>
          <w:tcPr>
            <w:tcW w:w="3402" w:type="dxa"/>
            <w:tcBorders>
              <w:top w:val="nil"/>
            </w:tcBorders>
          </w:tcPr>
          <w:p>
            <w:pPr>
              <w:pStyle w:val="0"/>
            </w:pPr>
            <w:r>
              <w:rPr>
                <w:sz w:val="20"/>
              </w:rPr>
              <w:t xml:space="preserve">лиофилизат для приготовления раствора для внутривенного и подкожного введения;</w:t>
            </w:r>
          </w:p>
          <w:p>
            <w:pPr>
              <w:pStyle w:val="0"/>
            </w:pPr>
            <w:r>
              <w:rPr>
                <w:sz w:val="20"/>
              </w:rPr>
              <w:t xml:space="preserve">раствор для внутривенного и подкожного введения</w:t>
            </w:r>
          </w:p>
        </w:tc>
      </w:tr>
      <w:tr>
        <w:tc>
          <w:tcPr>
            <w:tcW w:w="1134" w:type="dxa"/>
          </w:tcPr>
          <w:p>
            <w:pPr>
              <w:pStyle w:val="0"/>
            </w:pPr>
            <w:r>
              <w:rPr>
                <w:sz w:val="20"/>
              </w:rPr>
              <w:t xml:space="preserve">B05</w:t>
            </w:r>
          </w:p>
        </w:tc>
        <w:tc>
          <w:tcPr>
            <w:tcW w:w="2551" w:type="dxa"/>
          </w:tcPr>
          <w:p>
            <w:pPr>
              <w:pStyle w:val="0"/>
            </w:pPr>
            <w:r>
              <w:rPr>
                <w:sz w:val="20"/>
              </w:rPr>
              <w:t xml:space="preserve">кровезаменители и перфузионные растворы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B05A</w:t>
            </w:r>
          </w:p>
        </w:tc>
        <w:tc>
          <w:tcPr>
            <w:tcW w:w="2551" w:type="dxa"/>
          </w:tcPr>
          <w:p>
            <w:pPr>
              <w:pStyle w:val="0"/>
            </w:pPr>
            <w:r>
              <w:rPr>
                <w:sz w:val="20"/>
              </w:rPr>
              <w:t xml:space="preserve">кровь и препараты крови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B05AA</w:t>
            </w:r>
          </w:p>
        </w:tc>
        <w:tc>
          <w:tcPr>
            <w:tcW w:w="2551" w:type="dxa"/>
            <w:vMerge w:val="restart"/>
          </w:tcPr>
          <w:p>
            <w:pPr>
              <w:pStyle w:val="0"/>
            </w:pPr>
            <w:r>
              <w:rPr>
                <w:sz w:val="20"/>
              </w:rPr>
              <w:t xml:space="preserve">кровезаменители и препараты плазмы крови</w:t>
            </w:r>
          </w:p>
        </w:tc>
        <w:tc>
          <w:tcPr>
            <w:tcW w:w="1984" w:type="dxa"/>
          </w:tcPr>
          <w:p>
            <w:pPr>
              <w:pStyle w:val="0"/>
            </w:pPr>
            <w:r>
              <w:rPr>
                <w:sz w:val="20"/>
              </w:rPr>
              <w:t xml:space="preserve">альбумин человека</w:t>
            </w:r>
          </w:p>
        </w:tc>
        <w:tc>
          <w:tcPr>
            <w:tcW w:w="3402" w:type="dxa"/>
          </w:tcPr>
          <w:p>
            <w:pPr>
              <w:pStyle w:val="0"/>
            </w:pPr>
            <w:r>
              <w:rPr>
                <w:sz w:val="20"/>
              </w:rPr>
              <w:t xml:space="preserve">раствор для инфузий</w:t>
            </w:r>
          </w:p>
        </w:tc>
      </w:tr>
      <w:tr>
        <w:tc>
          <w:tcPr>
            <w:vMerge w:val="continue"/>
          </w:tcPr>
          <w:p/>
        </w:tc>
        <w:tc>
          <w:tcPr>
            <w:vMerge w:val="continue"/>
          </w:tcPr>
          <w:p/>
        </w:tc>
        <w:tc>
          <w:tcPr>
            <w:tcW w:w="1984" w:type="dxa"/>
          </w:tcPr>
          <w:p>
            <w:pPr>
              <w:pStyle w:val="0"/>
            </w:pPr>
            <w:r>
              <w:rPr>
                <w:sz w:val="20"/>
              </w:rPr>
              <w:t xml:space="preserve">гидроксиэтил крахмал</w:t>
            </w:r>
          </w:p>
        </w:tc>
        <w:tc>
          <w:tcPr>
            <w:tcW w:w="3402" w:type="dxa"/>
          </w:tcPr>
          <w:p>
            <w:pPr>
              <w:pStyle w:val="0"/>
              <w:jc w:val="both"/>
            </w:pPr>
            <w:r>
              <w:rPr>
                <w:sz w:val="20"/>
              </w:rPr>
              <w:t xml:space="preserve">раствор для инфузий</w:t>
            </w:r>
          </w:p>
        </w:tc>
      </w:tr>
      <w:tr>
        <w:tc>
          <w:tcPr>
            <w:vMerge w:val="continue"/>
          </w:tcPr>
          <w:p/>
        </w:tc>
        <w:tc>
          <w:tcPr>
            <w:vMerge w:val="continue"/>
          </w:tcPr>
          <w:p/>
        </w:tc>
        <w:tc>
          <w:tcPr>
            <w:tcW w:w="1984" w:type="dxa"/>
          </w:tcPr>
          <w:p>
            <w:pPr>
              <w:pStyle w:val="0"/>
            </w:pPr>
            <w:r>
              <w:rPr>
                <w:sz w:val="20"/>
              </w:rPr>
              <w:t xml:space="preserve">декстран</w:t>
            </w:r>
          </w:p>
        </w:tc>
        <w:tc>
          <w:tcPr>
            <w:tcW w:w="3402" w:type="dxa"/>
          </w:tcPr>
          <w:p>
            <w:pPr>
              <w:pStyle w:val="0"/>
            </w:pPr>
            <w:r>
              <w:rPr>
                <w:sz w:val="20"/>
              </w:rPr>
              <w:t xml:space="preserve">раствор для инфузий</w:t>
            </w:r>
          </w:p>
        </w:tc>
      </w:tr>
      <w:tr>
        <w:tc>
          <w:tcPr>
            <w:vMerge w:val="continue"/>
          </w:tcPr>
          <w:p/>
        </w:tc>
        <w:tc>
          <w:tcPr>
            <w:vMerge w:val="continue"/>
          </w:tcPr>
          <w:p/>
        </w:tc>
        <w:tc>
          <w:tcPr>
            <w:tcW w:w="1984" w:type="dxa"/>
          </w:tcPr>
          <w:p>
            <w:pPr>
              <w:pStyle w:val="0"/>
            </w:pPr>
            <w:r>
              <w:rPr>
                <w:sz w:val="20"/>
              </w:rPr>
              <w:t xml:space="preserve">желатин</w:t>
            </w:r>
          </w:p>
        </w:tc>
        <w:tc>
          <w:tcPr>
            <w:tcW w:w="3402" w:type="dxa"/>
          </w:tcPr>
          <w:p>
            <w:pPr>
              <w:pStyle w:val="0"/>
            </w:pPr>
            <w:r>
              <w:rPr>
                <w:sz w:val="20"/>
              </w:rPr>
              <w:t xml:space="preserve">раствор для инфузий</w:t>
            </w:r>
          </w:p>
        </w:tc>
      </w:tr>
      <w:tr>
        <w:tc>
          <w:tcPr>
            <w:tcW w:w="1134" w:type="dxa"/>
          </w:tcPr>
          <w:p>
            <w:pPr>
              <w:pStyle w:val="0"/>
            </w:pPr>
            <w:r>
              <w:rPr>
                <w:sz w:val="20"/>
              </w:rPr>
              <w:t xml:space="preserve">B05B</w:t>
            </w:r>
          </w:p>
        </w:tc>
        <w:tc>
          <w:tcPr>
            <w:tcW w:w="2551" w:type="dxa"/>
          </w:tcPr>
          <w:p>
            <w:pPr>
              <w:pStyle w:val="0"/>
            </w:pPr>
            <w:r>
              <w:rPr>
                <w:sz w:val="20"/>
              </w:rPr>
              <w:t xml:space="preserve">растворы для внутривенного введения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B05BA</w:t>
            </w:r>
          </w:p>
        </w:tc>
        <w:tc>
          <w:tcPr>
            <w:tcW w:w="2551" w:type="dxa"/>
          </w:tcPr>
          <w:p>
            <w:pPr>
              <w:pStyle w:val="0"/>
            </w:pPr>
            <w:r>
              <w:rPr>
                <w:sz w:val="20"/>
              </w:rPr>
              <w:t xml:space="preserve">растворы для парентерального питания</w:t>
            </w:r>
          </w:p>
        </w:tc>
        <w:tc>
          <w:tcPr>
            <w:tcW w:w="1984" w:type="dxa"/>
          </w:tcPr>
          <w:p>
            <w:pPr>
              <w:pStyle w:val="0"/>
            </w:pPr>
            <w:r>
              <w:rPr>
                <w:sz w:val="20"/>
              </w:rPr>
              <w:t xml:space="preserve">жировые эмульсии для парентерального питания</w:t>
            </w:r>
          </w:p>
        </w:tc>
        <w:tc>
          <w:tcPr>
            <w:tcW w:w="3402" w:type="dxa"/>
          </w:tcPr>
          <w:p>
            <w:pPr>
              <w:pStyle w:val="0"/>
            </w:pPr>
            <w:r>
              <w:rPr>
                <w:sz w:val="20"/>
              </w:rPr>
              <w:t xml:space="preserve">эмульсия для инфузий</w:t>
            </w:r>
          </w:p>
        </w:tc>
      </w:tr>
      <w:tr>
        <w:tc>
          <w:tcPr>
            <w:tcW w:w="1134" w:type="dxa"/>
            <w:vMerge w:val="restart"/>
          </w:tcPr>
          <w:p>
            <w:pPr>
              <w:pStyle w:val="0"/>
            </w:pPr>
            <w:r>
              <w:rPr>
                <w:sz w:val="20"/>
              </w:rPr>
              <w:t xml:space="preserve">B05BB</w:t>
            </w:r>
          </w:p>
        </w:tc>
        <w:tc>
          <w:tcPr>
            <w:tcW w:w="2551" w:type="dxa"/>
            <w:vMerge w:val="restart"/>
          </w:tcPr>
          <w:p>
            <w:pPr>
              <w:pStyle w:val="0"/>
            </w:pPr>
            <w:r>
              <w:rPr>
                <w:sz w:val="20"/>
              </w:rPr>
              <w:t xml:space="preserve">растворы, влияющие на водно-электролитный баланс</w:t>
            </w:r>
          </w:p>
        </w:tc>
        <w:tc>
          <w:tcPr>
            <w:tcW w:w="1984" w:type="dxa"/>
            <w:tcBorders>
              <w:bottom w:val="nil"/>
            </w:tcBorders>
          </w:tcPr>
          <w:p>
            <w:pPr>
              <w:pStyle w:val="0"/>
            </w:pPr>
            <w:r>
              <w:rPr>
                <w:sz w:val="20"/>
              </w:rPr>
              <w:t xml:space="preserve">декстроза + калия хлорид + натрия хлорид + натрия цитрат</w:t>
            </w:r>
          </w:p>
        </w:tc>
        <w:tc>
          <w:tcPr>
            <w:tcW w:w="3402" w:type="dxa"/>
            <w:tcBorders>
              <w:bottom w:val="nil"/>
            </w:tcBorders>
          </w:tcPr>
          <w:p>
            <w:pPr>
              <w:pStyle w:val="0"/>
            </w:pPr>
            <w:r>
              <w:rPr>
                <w:sz w:val="20"/>
              </w:rPr>
              <w:t xml:space="preserve">порошок для приготовления раствора для приема внутрь</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калия ацетат + кальция ацетат + магния ацетат + натрия ацетат + натрия хлорид</w:t>
            </w:r>
          </w:p>
        </w:tc>
        <w:tc>
          <w:tcPr>
            <w:tcW w:w="3402" w:type="dxa"/>
            <w:tcBorders>
              <w:top w:val="nil"/>
              <w:bottom w:val="nil"/>
            </w:tcBorders>
          </w:tcPr>
          <w:p>
            <w:pPr>
              <w:pStyle w:val="0"/>
            </w:pPr>
            <w:r>
              <w:rPr>
                <w:sz w:val="20"/>
              </w:rPr>
              <w:t xml:space="preserve">раствор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калия хлорид + натрия ацетат + натрия хлорид</w:t>
            </w:r>
          </w:p>
        </w:tc>
        <w:tc>
          <w:tcPr>
            <w:tcW w:w="3402" w:type="dxa"/>
            <w:tcBorders>
              <w:top w:val="nil"/>
              <w:bottom w:val="nil"/>
            </w:tcBorders>
          </w:tcPr>
          <w:p>
            <w:pPr>
              <w:pStyle w:val="0"/>
            </w:pPr>
            <w:r>
              <w:rPr>
                <w:sz w:val="20"/>
              </w:rPr>
              <w:t xml:space="preserve">раствор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меглюмина натрия сукцинат</w:t>
            </w:r>
          </w:p>
        </w:tc>
        <w:tc>
          <w:tcPr>
            <w:tcW w:w="3402" w:type="dxa"/>
            <w:tcBorders>
              <w:top w:val="nil"/>
              <w:bottom w:val="nil"/>
            </w:tcBorders>
          </w:tcPr>
          <w:p>
            <w:pPr>
              <w:pStyle w:val="0"/>
            </w:pPr>
            <w:r>
              <w:rPr>
                <w:sz w:val="20"/>
              </w:rPr>
              <w:t xml:space="preserve">раствор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лактата раствор сложный (калия хлорид + кальция хлорид +</w:t>
            </w:r>
          </w:p>
        </w:tc>
        <w:tc>
          <w:tcPr>
            <w:tcW w:w="3402" w:type="dxa"/>
            <w:tcBorders>
              <w:top w:val="nil"/>
              <w:bottom w:val="nil"/>
            </w:tcBorders>
          </w:tcPr>
          <w:p>
            <w:pPr>
              <w:pStyle w:val="0"/>
            </w:pPr>
            <w:r>
              <w:rPr>
                <w:sz w:val="20"/>
              </w:rPr>
              <w:t xml:space="preserve">раствор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хлорид + натрия лактат)</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хлорида раствор сложный (калия хлорид + кальция хлорид + натрия хлорид)</w:t>
            </w:r>
          </w:p>
        </w:tc>
        <w:tc>
          <w:tcPr>
            <w:tcW w:w="3402" w:type="dxa"/>
            <w:tcBorders>
              <w:top w:val="nil"/>
              <w:bottom w:val="nil"/>
            </w:tcBorders>
          </w:tcPr>
          <w:p>
            <w:pPr>
              <w:pStyle w:val="0"/>
            </w:pPr>
            <w:r>
              <w:rPr>
                <w:sz w:val="20"/>
              </w:rPr>
              <w:t xml:space="preserve">раствор для инфузий</w:t>
            </w:r>
          </w:p>
        </w:tc>
      </w:tr>
      <w:tr>
        <w:tc>
          <w:tcPr>
            <w:vMerge w:val="continue"/>
          </w:tcPr>
          <w:p/>
        </w:tc>
        <w:tc>
          <w:tcPr>
            <w:vMerge w:val="continue"/>
          </w:tcPr>
          <w:p/>
        </w:tc>
        <w:tc>
          <w:tcPr>
            <w:tcW w:w="1984" w:type="dxa"/>
            <w:tcBorders>
              <w:top w:val="nil"/>
            </w:tcBorders>
          </w:tcPr>
          <w:p>
            <w:pPr>
              <w:pStyle w:val="0"/>
            </w:pPr>
            <w:r>
              <w:rPr>
                <w:sz w:val="20"/>
              </w:rPr>
              <w:t xml:space="preserve">натрия хлорид + калия хлорид + кальция хлорида дигидрат + магния хлорида гексагидрат + натрия ацетата тригидрат + яблочная кислота</w:t>
            </w:r>
          </w:p>
        </w:tc>
        <w:tc>
          <w:tcPr>
            <w:tcW w:w="3402" w:type="dxa"/>
            <w:tcBorders>
              <w:top w:val="nil"/>
            </w:tcBorders>
          </w:tcPr>
          <w:p>
            <w:pPr>
              <w:pStyle w:val="0"/>
            </w:pPr>
            <w:r>
              <w:rPr>
                <w:sz w:val="20"/>
              </w:rPr>
              <w:t xml:space="preserve">раствор для инфузий</w:t>
            </w:r>
          </w:p>
        </w:tc>
      </w:tr>
      <w:tr>
        <w:tc>
          <w:tcPr>
            <w:tcW w:w="1134" w:type="dxa"/>
          </w:tcPr>
          <w:p>
            <w:pPr>
              <w:pStyle w:val="0"/>
            </w:pPr>
            <w:r>
              <w:rPr>
                <w:sz w:val="20"/>
              </w:rPr>
              <w:t xml:space="preserve">B05BC</w:t>
            </w:r>
          </w:p>
        </w:tc>
        <w:tc>
          <w:tcPr>
            <w:tcW w:w="2551" w:type="dxa"/>
          </w:tcPr>
          <w:p>
            <w:pPr>
              <w:pStyle w:val="0"/>
            </w:pPr>
            <w:r>
              <w:rPr>
                <w:sz w:val="20"/>
              </w:rPr>
              <w:t xml:space="preserve">растворы с осмодиуретическим действием</w:t>
            </w:r>
          </w:p>
        </w:tc>
        <w:tc>
          <w:tcPr>
            <w:tcW w:w="1984" w:type="dxa"/>
          </w:tcPr>
          <w:p>
            <w:pPr>
              <w:pStyle w:val="0"/>
            </w:pPr>
            <w:r>
              <w:rPr>
                <w:sz w:val="20"/>
              </w:rPr>
              <w:t xml:space="preserve">маннитол</w:t>
            </w:r>
          </w:p>
        </w:tc>
        <w:tc>
          <w:tcPr>
            <w:tcW w:w="3402" w:type="dxa"/>
          </w:tcPr>
          <w:p>
            <w:pPr>
              <w:pStyle w:val="0"/>
            </w:pPr>
            <w:r>
              <w:rPr>
                <w:sz w:val="20"/>
              </w:rPr>
              <w:t xml:space="preserve">порошок для ингаляций дозированный;</w:t>
            </w:r>
          </w:p>
          <w:p>
            <w:pPr>
              <w:pStyle w:val="0"/>
            </w:pPr>
            <w:r>
              <w:rPr>
                <w:sz w:val="20"/>
              </w:rPr>
              <w:t xml:space="preserve">раствор для инфузий</w:t>
            </w:r>
          </w:p>
        </w:tc>
      </w:tr>
      <w:tr>
        <w:tc>
          <w:tcPr>
            <w:tcW w:w="1134" w:type="dxa"/>
          </w:tcPr>
          <w:p>
            <w:pPr>
              <w:pStyle w:val="0"/>
            </w:pPr>
            <w:r>
              <w:rPr>
                <w:sz w:val="20"/>
              </w:rPr>
              <w:t xml:space="preserve">B05C</w:t>
            </w:r>
          </w:p>
        </w:tc>
        <w:tc>
          <w:tcPr>
            <w:tcW w:w="2551" w:type="dxa"/>
          </w:tcPr>
          <w:p>
            <w:pPr>
              <w:pStyle w:val="0"/>
            </w:pPr>
            <w:r>
              <w:rPr>
                <w:sz w:val="20"/>
              </w:rPr>
              <w:t xml:space="preserve">ирригационные растворы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B05CX</w:t>
            </w:r>
          </w:p>
        </w:tc>
        <w:tc>
          <w:tcPr>
            <w:tcW w:w="2551" w:type="dxa"/>
          </w:tcPr>
          <w:p>
            <w:pPr>
              <w:pStyle w:val="0"/>
            </w:pPr>
            <w:r>
              <w:rPr>
                <w:sz w:val="20"/>
              </w:rPr>
              <w:t xml:space="preserve">другие ирригационные растворы</w:t>
            </w:r>
          </w:p>
        </w:tc>
        <w:tc>
          <w:tcPr>
            <w:tcW w:w="1984" w:type="dxa"/>
          </w:tcPr>
          <w:p>
            <w:pPr>
              <w:pStyle w:val="0"/>
            </w:pPr>
            <w:r>
              <w:rPr>
                <w:sz w:val="20"/>
              </w:rPr>
              <w:t xml:space="preserve">декстроза</w:t>
            </w:r>
          </w:p>
        </w:tc>
        <w:tc>
          <w:tcPr>
            <w:tcW w:w="3402" w:type="dxa"/>
          </w:tcPr>
          <w:p>
            <w:pPr>
              <w:pStyle w:val="0"/>
            </w:pPr>
            <w:r>
              <w:rPr>
                <w:sz w:val="20"/>
              </w:rPr>
              <w:t xml:space="preserve">раствор для внутривенного введения;</w:t>
            </w:r>
          </w:p>
          <w:p>
            <w:pPr>
              <w:pStyle w:val="0"/>
            </w:pPr>
            <w:r>
              <w:rPr>
                <w:sz w:val="20"/>
              </w:rPr>
              <w:t xml:space="preserve">раствор для инфузий</w:t>
            </w:r>
          </w:p>
        </w:tc>
      </w:tr>
      <w:tr>
        <w:tc>
          <w:tcPr>
            <w:tcW w:w="1134" w:type="dxa"/>
          </w:tcPr>
          <w:p>
            <w:pPr>
              <w:pStyle w:val="0"/>
            </w:pPr>
            <w:r>
              <w:rPr>
                <w:sz w:val="20"/>
              </w:rPr>
              <w:t xml:space="preserve">B05D</w:t>
            </w:r>
          </w:p>
        </w:tc>
        <w:tc>
          <w:tcPr>
            <w:tcW w:w="2551" w:type="dxa"/>
          </w:tcPr>
          <w:p>
            <w:pPr>
              <w:pStyle w:val="0"/>
            </w:pPr>
            <w:r>
              <w:rPr>
                <w:sz w:val="20"/>
              </w:rPr>
              <w:t xml:space="preserve">растворы для перитонеального диализа</w:t>
            </w:r>
          </w:p>
        </w:tc>
        <w:tc>
          <w:tcPr>
            <w:tcW w:w="1984" w:type="dxa"/>
          </w:tcPr>
          <w:p>
            <w:pPr>
              <w:pStyle w:val="0"/>
            </w:pPr>
            <w:r>
              <w:rPr>
                <w:sz w:val="20"/>
              </w:rPr>
              <w:t xml:space="preserve">растворы для перитонеального диализа</w:t>
            </w:r>
          </w:p>
        </w:tc>
        <w:tc>
          <w:tcPr>
            <w:tcW w:w="3402" w:type="dxa"/>
          </w:tcPr>
          <w:p>
            <w:pPr>
              <w:pStyle w:val="0"/>
            </w:pPr>
            <w:r>
              <w:rPr>
                <w:sz w:val="20"/>
              </w:rPr>
            </w:r>
          </w:p>
        </w:tc>
      </w:tr>
      <w:tr>
        <w:tc>
          <w:tcPr>
            <w:tcW w:w="1134" w:type="dxa"/>
          </w:tcPr>
          <w:p>
            <w:pPr>
              <w:pStyle w:val="0"/>
            </w:pPr>
            <w:r>
              <w:rPr>
                <w:sz w:val="20"/>
              </w:rPr>
              <w:t xml:space="preserve">B05X</w:t>
            </w:r>
          </w:p>
        </w:tc>
        <w:tc>
          <w:tcPr>
            <w:tcW w:w="2551" w:type="dxa"/>
          </w:tcPr>
          <w:p>
            <w:pPr>
              <w:pStyle w:val="0"/>
            </w:pPr>
            <w:r>
              <w:rPr>
                <w:sz w:val="20"/>
              </w:rPr>
              <w:t xml:space="preserve">добавки к растворам для внутривенного введения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B05XA</w:t>
            </w:r>
          </w:p>
        </w:tc>
        <w:tc>
          <w:tcPr>
            <w:tcW w:w="2551" w:type="dxa"/>
            <w:vMerge w:val="restart"/>
          </w:tcPr>
          <w:p>
            <w:pPr>
              <w:pStyle w:val="0"/>
            </w:pPr>
            <w:r>
              <w:rPr>
                <w:sz w:val="20"/>
              </w:rPr>
              <w:t xml:space="preserve">растворы электролитов</w:t>
            </w:r>
          </w:p>
        </w:tc>
        <w:tc>
          <w:tcPr>
            <w:tcW w:w="1984" w:type="dxa"/>
            <w:tcBorders>
              <w:bottom w:val="nil"/>
            </w:tcBorders>
          </w:tcPr>
          <w:p>
            <w:pPr>
              <w:pStyle w:val="0"/>
            </w:pPr>
            <w:r>
              <w:rPr>
                <w:sz w:val="20"/>
              </w:rPr>
              <w:t xml:space="preserve">калия хлорид</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магния сульфат</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гидрокарбонат</w:t>
            </w:r>
          </w:p>
        </w:tc>
        <w:tc>
          <w:tcPr>
            <w:tcW w:w="3402" w:type="dxa"/>
            <w:tcBorders>
              <w:top w:val="nil"/>
              <w:bottom w:val="nil"/>
            </w:tcBorders>
          </w:tcPr>
          <w:p>
            <w:pPr>
              <w:pStyle w:val="0"/>
            </w:pPr>
            <w:r>
              <w:rPr>
                <w:sz w:val="20"/>
              </w:rPr>
              <w:t xml:space="preserve">раствор для инфузий</w:t>
            </w:r>
          </w:p>
        </w:tc>
      </w:tr>
      <w:tr>
        <w:tc>
          <w:tcPr>
            <w:vMerge w:val="continue"/>
          </w:tcPr>
          <w:p/>
        </w:tc>
        <w:tc>
          <w:tcPr>
            <w:vMerge w:val="continue"/>
          </w:tcPr>
          <w:p/>
        </w:tc>
        <w:tc>
          <w:tcPr>
            <w:tcW w:w="1984" w:type="dxa"/>
            <w:tcBorders>
              <w:top w:val="nil"/>
            </w:tcBorders>
          </w:tcPr>
          <w:p>
            <w:pPr>
              <w:pStyle w:val="0"/>
            </w:pPr>
            <w:r>
              <w:rPr>
                <w:sz w:val="20"/>
              </w:rPr>
              <w:t xml:space="preserve">натрия хлорид</w:t>
            </w:r>
          </w:p>
        </w:tc>
        <w:tc>
          <w:tcPr>
            <w:tcW w:w="3402" w:type="dxa"/>
            <w:tcBorders>
              <w:top w:val="nil"/>
            </w:tcBorders>
          </w:tcPr>
          <w:p>
            <w:pPr>
              <w:pStyle w:val="0"/>
            </w:pPr>
            <w:r>
              <w:rPr>
                <w:sz w:val="20"/>
              </w:rPr>
              <w:t xml:space="preserve">раствор для инфузий;</w:t>
            </w:r>
          </w:p>
          <w:p>
            <w:pPr>
              <w:pStyle w:val="0"/>
            </w:pPr>
            <w:r>
              <w:rPr>
                <w:sz w:val="20"/>
              </w:rPr>
              <w:t xml:space="preserve">раствор для инъекций;</w:t>
            </w:r>
          </w:p>
          <w:p>
            <w:pPr>
              <w:pStyle w:val="0"/>
            </w:pPr>
            <w:r>
              <w:rPr>
                <w:sz w:val="20"/>
              </w:rPr>
              <w:t xml:space="preserve">растворитель для приготовления лекарственных форм для инъекций</w:t>
            </w:r>
          </w:p>
        </w:tc>
      </w:tr>
      <w:tr>
        <w:tc>
          <w:tcPr>
            <w:tcW w:w="1134" w:type="dxa"/>
          </w:tcPr>
          <w:p>
            <w:pPr>
              <w:pStyle w:val="0"/>
            </w:pPr>
            <w:r>
              <w:rPr>
                <w:sz w:val="20"/>
              </w:rPr>
              <w:t xml:space="preserve">C</w:t>
            </w:r>
          </w:p>
        </w:tc>
        <w:tc>
          <w:tcPr>
            <w:tcW w:w="2551" w:type="dxa"/>
          </w:tcPr>
          <w:p>
            <w:pPr>
              <w:pStyle w:val="0"/>
            </w:pPr>
            <w:r>
              <w:rPr>
                <w:sz w:val="20"/>
              </w:rPr>
              <w:t xml:space="preserve">сердечно-сосудистая система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C01</w:t>
            </w:r>
          </w:p>
        </w:tc>
        <w:tc>
          <w:tcPr>
            <w:tcW w:w="2551" w:type="dxa"/>
          </w:tcPr>
          <w:p>
            <w:pPr>
              <w:pStyle w:val="0"/>
            </w:pPr>
            <w:r>
              <w:rPr>
                <w:sz w:val="20"/>
              </w:rPr>
              <w:t xml:space="preserve">препараты для лечения заболеваний сердца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C01A</w:t>
            </w:r>
          </w:p>
        </w:tc>
        <w:tc>
          <w:tcPr>
            <w:tcW w:w="2551" w:type="dxa"/>
          </w:tcPr>
          <w:p>
            <w:pPr>
              <w:pStyle w:val="0"/>
            </w:pPr>
            <w:r>
              <w:rPr>
                <w:sz w:val="20"/>
              </w:rPr>
              <w:t xml:space="preserve">сердечные гликозиды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C01AA</w:t>
            </w:r>
          </w:p>
        </w:tc>
        <w:tc>
          <w:tcPr>
            <w:tcW w:w="2551" w:type="dxa"/>
          </w:tcPr>
          <w:p>
            <w:pPr>
              <w:pStyle w:val="0"/>
            </w:pPr>
            <w:r>
              <w:rPr>
                <w:sz w:val="20"/>
              </w:rPr>
              <w:t xml:space="preserve">гликозиды наперстянки</w:t>
            </w:r>
          </w:p>
        </w:tc>
        <w:tc>
          <w:tcPr>
            <w:tcW w:w="1984" w:type="dxa"/>
          </w:tcPr>
          <w:p>
            <w:pPr>
              <w:pStyle w:val="0"/>
            </w:pPr>
            <w:r>
              <w:rPr>
                <w:sz w:val="20"/>
              </w:rPr>
              <w:t xml:space="preserve">дигоксин</w:t>
            </w:r>
          </w:p>
        </w:tc>
        <w:tc>
          <w:tcPr>
            <w:tcW w:w="3402" w:type="dxa"/>
          </w:tcPr>
          <w:p>
            <w:pPr>
              <w:pStyle w:val="0"/>
            </w:pPr>
            <w:r>
              <w:rPr>
                <w:sz w:val="20"/>
              </w:rPr>
              <w:t xml:space="preserve">раствор для внутривенного введения;</w:t>
            </w:r>
          </w:p>
          <w:p>
            <w:pPr>
              <w:pStyle w:val="0"/>
            </w:pPr>
            <w:r>
              <w:rPr>
                <w:sz w:val="20"/>
              </w:rPr>
              <w:t xml:space="preserve">таблетки;</w:t>
            </w:r>
          </w:p>
          <w:p>
            <w:pPr>
              <w:pStyle w:val="0"/>
            </w:pPr>
            <w:r>
              <w:rPr>
                <w:sz w:val="20"/>
              </w:rPr>
              <w:t xml:space="preserve">таблетки (для детей)</w:t>
            </w:r>
          </w:p>
        </w:tc>
      </w:tr>
      <w:tr>
        <w:tc>
          <w:tcPr>
            <w:tcW w:w="1134" w:type="dxa"/>
          </w:tcPr>
          <w:p>
            <w:pPr>
              <w:pStyle w:val="0"/>
            </w:pPr>
            <w:r>
              <w:rPr>
                <w:sz w:val="20"/>
              </w:rPr>
              <w:t xml:space="preserve">C01B</w:t>
            </w:r>
          </w:p>
        </w:tc>
        <w:tc>
          <w:tcPr>
            <w:tcW w:w="2551" w:type="dxa"/>
          </w:tcPr>
          <w:p>
            <w:pPr>
              <w:pStyle w:val="0"/>
            </w:pPr>
            <w:r>
              <w:rPr>
                <w:sz w:val="20"/>
              </w:rPr>
              <w:t xml:space="preserve">антиаритмические препараты, классы I и III</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C01BA</w:t>
            </w:r>
          </w:p>
        </w:tc>
        <w:tc>
          <w:tcPr>
            <w:tcW w:w="2551" w:type="dxa"/>
          </w:tcPr>
          <w:p>
            <w:pPr>
              <w:pStyle w:val="0"/>
            </w:pPr>
            <w:r>
              <w:rPr>
                <w:sz w:val="20"/>
              </w:rPr>
              <w:t xml:space="preserve">антиаритмические препараты, класс IA</w:t>
            </w:r>
          </w:p>
        </w:tc>
        <w:tc>
          <w:tcPr>
            <w:tcW w:w="1984" w:type="dxa"/>
          </w:tcPr>
          <w:p>
            <w:pPr>
              <w:pStyle w:val="0"/>
            </w:pPr>
            <w:r>
              <w:rPr>
                <w:sz w:val="20"/>
              </w:rPr>
              <w:t xml:space="preserve">прокаинамид</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таблетки</w:t>
            </w:r>
          </w:p>
        </w:tc>
      </w:tr>
      <w:tr>
        <w:tc>
          <w:tcPr>
            <w:tcW w:w="1134" w:type="dxa"/>
          </w:tcPr>
          <w:p>
            <w:pPr>
              <w:pStyle w:val="0"/>
            </w:pPr>
            <w:r>
              <w:rPr>
                <w:sz w:val="20"/>
              </w:rPr>
              <w:t xml:space="preserve">C01BB</w:t>
            </w:r>
          </w:p>
        </w:tc>
        <w:tc>
          <w:tcPr>
            <w:tcW w:w="2551" w:type="dxa"/>
          </w:tcPr>
          <w:p>
            <w:pPr>
              <w:pStyle w:val="0"/>
            </w:pPr>
            <w:r>
              <w:rPr>
                <w:sz w:val="20"/>
              </w:rPr>
              <w:t xml:space="preserve">антиаритмические препараты, класс IB</w:t>
            </w:r>
          </w:p>
        </w:tc>
        <w:tc>
          <w:tcPr>
            <w:tcW w:w="1984" w:type="dxa"/>
          </w:tcPr>
          <w:p>
            <w:pPr>
              <w:pStyle w:val="0"/>
            </w:pPr>
            <w:r>
              <w:rPr>
                <w:sz w:val="20"/>
              </w:rPr>
              <w:t xml:space="preserve">лидокаин</w:t>
            </w:r>
          </w:p>
        </w:tc>
        <w:tc>
          <w:tcPr>
            <w:tcW w:w="3402" w:type="dxa"/>
          </w:tcPr>
          <w:p>
            <w:pPr>
              <w:pStyle w:val="0"/>
            </w:pPr>
            <w:r>
              <w:rPr>
                <w:sz w:val="20"/>
              </w:rPr>
              <w:t xml:space="preserve">гель для местного применения;</w:t>
            </w:r>
          </w:p>
          <w:p>
            <w:pPr>
              <w:pStyle w:val="0"/>
            </w:pPr>
            <w:r>
              <w:rPr>
                <w:sz w:val="20"/>
              </w:rPr>
              <w:t xml:space="preserve">капли глазные;</w:t>
            </w:r>
          </w:p>
          <w:p>
            <w:pPr>
              <w:pStyle w:val="0"/>
            </w:pPr>
            <w:r>
              <w:rPr>
                <w:sz w:val="20"/>
              </w:rPr>
              <w:t xml:space="preserve">раствор для инъекций;</w:t>
            </w:r>
          </w:p>
          <w:p>
            <w:pPr>
              <w:pStyle w:val="0"/>
            </w:pPr>
            <w:r>
              <w:rPr>
                <w:sz w:val="20"/>
              </w:rPr>
              <w:t xml:space="preserve">спрей для местного и наружного применения;</w:t>
            </w:r>
          </w:p>
          <w:p>
            <w:pPr>
              <w:pStyle w:val="0"/>
            </w:pPr>
            <w:r>
              <w:rPr>
                <w:sz w:val="20"/>
              </w:rPr>
              <w:t xml:space="preserve">спрей для местного и наружного применения дозированный;</w:t>
            </w:r>
          </w:p>
          <w:p>
            <w:pPr>
              <w:pStyle w:val="0"/>
            </w:pPr>
            <w:r>
              <w:rPr>
                <w:sz w:val="20"/>
              </w:rPr>
              <w:t xml:space="preserve">спрей для местного применения дозированный</w:t>
            </w:r>
          </w:p>
        </w:tc>
      </w:tr>
      <w:tr>
        <w:tc>
          <w:tcPr>
            <w:tcW w:w="1134" w:type="dxa"/>
          </w:tcPr>
          <w:p>
            <w:pPr>
              <w:pStyle w:val="0"/>
            </w:pPr>
            <w:r>
              <w:rPr>
                <w:sz w:val="20"/>
              </w:rPr>
              <w:t xml:space="preserve">C01BC</w:t>
            </w:r>
          </w:p>
        </w:tc>
        <w:tc>
          <w:tcPr>
            <w:tcW w:w="2551" w:type="dxa"/>
          </w:tcPr>
          <w:p>
            <w:pPr>
              <w:pStyle w:val="0"/>
            </w:pPr>
            <w:r>
              <w:rPr>
                <w:sz w:val="20"/>
              </w:rPr>
              <w:t xml:space="preserve">антиаритмические препараты, класс IC</w:t>
            </w:r>
          </w:p>
        </w:tc>
        <w:tc>
          <w:tcPr>
            <w:tcW w:w="1984" w:type="dxa"/>
          </w:tcPr>
          <w:p>
            <w:pPr>
              <w:pStyle w:val="0"/>
            </w:pPr>
            <w:r>
              <w:rPr>
                <w:sz w:val="20"/>
              </w:rPr>
              <w:t xml:space="preserve">пропафенон</w:t>
            </w:r>
          </w:p>
        </w:tc>
        <w:tc>
          <w:tcPr>
            <w:tcW w:w="3402" w:type="dxa"/>
          </w:tcPr>
          <w:p>
            <w:pPr>
              <w:pStyle w:val="0"/>
            </w:pPr>
            <w:r>
              <w:rPr>
                <w:sz w:val="20"/>
              </w:rPr>
              <w:t xml:space="preserve">раствор для внутривенного введения;</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C01BD</w:t>
            </w:r>
          </w:p>
        </w:tc>
        <w:tc>
          <w:tcPr>
            <w:tcW w:w="2551" w:type="dxa"/>
            <w:vMerge w:val="restart"/>
          </w:tcPr>
          <w:p>
            <w:pPr>
              <w:pStyle w:val="0"/>
            </w:pPr>
            <w:r>
              <w:rPr>
                <w:sz w:val="20"/>
              </w:rPr>
              <w:t xml:space="preserve">антиаритмические препараты, класс III</w:t>
            </w:r>
          </w:p>
        </w:tc>
        <w:tc>
          <w:tcPr>
            <w:tcW w:w="1984" w:type="dxa"/>
            <w:tcBorders>
              <w:bottom w:val="nil"/>
            </w:tcBorders>
          </w:tcPr>
          <w:p>
            <w:pPr>
              <w:pStyle w:val="0"/>
            </w:pPr>
            <w:r>
              <w:rPr>
                <w:sz w:val="20"/>
              </w:rPr>
              <w:t xml:space="preserve">амиодарон</w:t>
            </w:r>
          </w:p>
        </w:tc>
        <w:tc>
          <w:tcPr>
            <w:tcW w:w="3402" w:type="dxa"/>
            <w:tcBorders>
              <w:bottom w:val="nil"/>
            </w:tcBorders>
          </w:tcPr>
          <w:p>
            <w:pPr>
              <w:pStyle w:val="0"/>
            </w:pPr>
            <w:r>
              <w:rPr>
                <w:sz w:val="20"/>
              </w:rPr>
              <w:t xml:space="preserve">концентрат для приготовления раствора для внутривенного введения;</w:t>
            </w:r>
          </w:p>
          <w:p>
            <w:pPr>
              <w:pStyle w:val="0"/>
            </w:pPr>
            <w:r>
              <w:rPr>
                <w:sz w:val="20"/>
              </w:rPr>
              <w:t xml:space="preserve">раствор для внутривенного введения;</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4-Нитро-N-[(IRS)-1-(4-фторфенил)-2-(1-этилпиперидин-4-ил)этил]бензамида гидрохлорид</w:t>
            </w:r>
          </w:p>
        </w:tc>
        <w:tc>
          <w:tcPr>
            <w:tcW w:w="3402" w:type="dxa"/>
            <w:tcBorders>
              <w:top w:val="nil"/>
            </w:tcBorders>
          </w:tcPr>
          <w:p>
            <w:pPr>
              <w:pStyle w:val="0"/>
            </w:pPr>
            <w:r>
              <w:rPr>
                <w:sz w:val="20"/>
              </w:rPr>
              <w:t xml:space="preserve">концентрат для приготовления раствора для внутривенного введения</w:t>
            </w:r>
          </w:p>
        </w:tc>
      </w:tr>
      <w:tr>
        <w:tc>
          <w:tcPr>
            <w:tcW w:w="1134" w:type="dxa"/>
          </w:tcPr>
          <w:p>
            <w:pPr>
              <w:pStyle w:val="0"/>
            </w:pPr>
            <w:r>
              <w:rPr>
                <w:sz w:val="20"/>
              </w:rPr>
              <w:t xml:space="preserve">C01BG</w:t>
            </w:r>
          </w:p>
        </w:tc>
        <w:tc>
          <w:tcPr>
            <w:tcW w:w="2551" w:type="dxa"/>
          </w:tcPr>
          <w:p>
            <w:pPr>
              <w:pStyle w:val="0"/>
            </w:pPr>
            <w:r>
              <w:rPr>
                <w:sz w:val="20"/>
              </w:rPr>
              <w:t xml:space="preserve">другие антиаритмические препараты, классы I и III</w:t>
            </w:r>
          </w:p>
        </w:tc>
        <w:tc>
          <w:tcPr>
            <w:tcW w:w="1984" w:type="dxa"/>
          </w:tcPr>
          <w:p>
            <w:pPr>
              <w:pStyle w:val="0"/>
            </w:pPr>
            <w:r>
              <w:rPr>
                <w:sz w:val="20"/>
              </w:rPr>
              <w:t xml:space="preserve">лаппаконитина гидробромид</w:t>
            </w:r>
          </w:p>
        </w:tc>
        <w:tc>
          <w:tcPr>
            <w:tcW w:w="3402" w:type="dxa"/>
          </w:tcPr>
          <w:p>
            <w:pPr>
              <w:pStyle w:val="0"/>
            </w:pPr>
            <w:r>
              <w:rPr>
                <w:sz w:val="20"/>
              </w:rPr>
              <w:t xml:space="preserve">таблетки</w:t>
            </w:r>
          </w:p>
        </w:tc>
      </w:tr>
      <w:tr>
        <w:tc>
          <w:tcPr>
            <w:tcW w:w="1134" w:type="dxa"/>
          </w:tcPr>
          <w:p>
            <w:pPr>
              <w:pStyle w:val="0"/>
            </w:pPr>
            <w:r>
              <w:rPr>
                <w:sz w:val="20"/>
              </w:rPr>
              <w:t xml:space="preserve">C01C</w:t>
            </w:r>
          </w:p>
        </w:tc>
        <w:tc>
          <w:tcPr>
            <w:tcW w:w="2551" w:type="dxa"/>
          </w:tcPr>
          <w:p>
            <w:pPr>
              <w:pStyle w:val="0"/>
            </w:pPr>
            <w:r>
              <w:rPr>
                <w:sz w:val="20"/>
              </w:rPr>
              <w:t xml:space="preserve">кардиотонические средства, кроме сердечных гликозидов</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C01CA</w:t>
            </w:r>
          </w:p>
        </w:tc>
        <w:tc>
          <w:tcPr>
            <w:tcW w:w="2551" w:type="dxa"/>
            <w:vMerge w:val="restart"/>
          </w:tcPr>
          <w:p>
            <w:pPr>
              <w:pStyle w:val="0"/>
            </w:pPr>
            <w:r>
              <w:rPr>
                <w:sz w:val="20"/>
              </w:rPr>
              <w:t xml:space="preserve">адренергические и дофаминергические средства</w:t>
            </w:r>
          </w:p>
        </w:tc>
        <w:tc>
          <w:tcPr>
            <w:tcW w:w="1984" w:type="dxa"/>
            <w:tcBorders>
              <w:bottom w:val="nil"/>
            </w:tcBorders>
          </w:tcPr>
          <w:p>
            <w:pPr>
              <w:pStyle w:val="0"/>
            </w:pPr>
            <w:r>
              <w:rPr>
                <w:sz w:val="20"/>
              </w:rPr>
              <w:t xml:space="preserve">добутамин</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p>
            <w:pPr>
              <w:pStyle w:val="0"/>
            </w:pPr>
            <w:r>
              <w:rPr>
                <w:sz w:val="20"/>
              </w:rPr>
              <w:t xml:space="preserve">раствор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допамин</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норэпинефрин</w:t>
            </w:r>
          </w:p>
        </w:tc>
        <w:tc>
          <w:tcPr>
            <w:tcW w:w="3402" w:type="dxa"/>
            <w:tcBorders>
              <w:top w:val="nil"/>
              <w:bottom w:val="nil"/>
            </w:tcBorders>
          </w:tcPr>
          <w:p>
            <w:pPr>
              <w:pStyle w:val="0"/>
            </w:pPr>
            <w:r>
              <w:rPr>
                <w:sz w:val="20"/>
              </w:rPr>
              <w:t xml:space="preserve">концентрат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фенилэфрин</w:t>
            </w:r>
          </w:p>
        </w:tc>
        <w:tc>
          <w:tcPr>
            <w:tcW w:w="3402" w:type="dxa"/>
            <w:tcBorders>
              <w:top w:val="nil"/>
              <w:bottom w:val="nil"/>
            </w:tcBorders>
          </w:tcPr>
          <w:p>
            <w:pPr>
              <w:pStyle w:val="0"/>
            </w:pPr>
            <w:r>
              <w:rPr>
                <w:sz w:val="20"/>
              </w:rPr>
              <w:t xml:space="preserve">раствор для инъекций</w:t>
            </w:r>
          </w:p>
        </w:tc>
      </w:tr>
      <w:tr>
        <w:tc>
          <w:tcPr>
            <w:vMerge w:val="continue"/>
          </w:tcPr>
          <w:p/>
        </w:tc>
        <w:tc>
          <w:tcPr>
            <w:vMerge w:val="continue"/>
          </w:tcPr>
          <w:p/>
        </w:tc>
        <w:tc>
          <w:tcPr>
            <w:tcW w:w="1984" w:type="dxa"/>
            <w:tcBorders>
              <w:top w:val="nil"/>
            </w:tcBorders>
          </w:tcPr>
          <w:p>
            <w:pPr>
              <w:pStyle w:val="0"/>
            </w:pPr>
            <w:r>
              <w:rPr>
                <w:sz w:val="20"/>
              </w:rPr>
              <w:t xml:space="preserve">эпинефрин</w:t>
            </w:r>
          </w:p>
        </w:tc>
        <w:tc>
          <w:tcPr>
            <w:tcW w:w="3402" w:type="dxa"/>
            <w:tcBorders>
              <w:top w:val="nil"/>
            </w:tcBorders>
          </w:tcPr>
          <w:p>
            <w:pPr>
              <w:pStyle w:val="0"/>
            </w:pPr>
            <w:r>
              <w:rPr>
                <w:sz w:val="20"/>
              </w:rPr>
              <w:t xml:space="preserve">раствор для инъекций</w:t>
            </w:r>
          </w:p>
        </w:tc>
      </w:tr>
      <w:tr>
        <w:tc>
          <w:tcPr>
            <w:tcW w:w="1134" w:type="dxa"/>
          </w:tcPr>
          <w:p>
            <w:pPr>
              <w:pStyle w:val="0"/>
            </w:pPr>
            <w:r>
              <w:rPr>
                <w:sz w:val="20"/>
              </w:rPr>
              <w:t xml:space="preserve">C01CX</w:t>
            </w:r>
          </w:p>
        </w:tc>
        <w:tc>
          <w:tcPr>
            <w:tcW w:w="2551" w:type="dxa"/>
          </w:tcPr>
          <w:p>
            <w:pPr>
              <w:pStyle w:val="0"/>
            </w:pPr>
            <w:r>
              <w:rPr>
                <w:sz w:val="20"/>
              </w:rPr>
              <w:t xml:space="preserve">другие кардиотонические средства</w:t>
            </w:r>
          </w:p>
        </w:tc>
        <w:tc>
          <w:tcPr>
            <w:tcW w:w="1984" w:type="dxa"/>
          </w:tcPr>
          <w:p>
            <w:pPr>
              <w:pStyle w:val="0"/>
            </w:pPr>
            <w:r>
              <w:rPr>
                <w:sz w:val="20"/>
              </w:rPr>
              <w:t xml:space="preserve">левосимендан</w:t>
            </w:r>
          </w:p>
        </w:tc>
        <w:tc>
          <w:tcPr>
            <w:tcW w:w="3402" w:type="dxa"/>
          </w:tcPr>
          <w:p>
            <w:pPr>
              <w:pStyle w:val="0"/>
            </w:pPr>
            <w:r>
              <w:rPr>
                <w:sz w:val="20"/>
              </w:rPr>
              <w:t xml:space="preserve">концентрат для приготовления раствора для инфузий</w:t>
            </w:r>
          </w:p>
        </w:tc>
      </w:tr>
      <w:tr>
        <w:tc>
          <w:tcPr>
            <w:tcW w:w="1134" w:type="dxa"/>
          </w:tcPr>
          <w:p>
            <w:pPr>
              <w:pStyle w:val="0"/>
            </w:pPr>
            <w:r>
              <w:rPr>
                <w:sz w:val="20"/>
              </w:rPr>
              <w:t xml:space="preserve">C01D</w:t>
            </w:r>
          </w:p>
        </w:tc>
        <w:tc>
          <w:tcPr>
            <w:tcW w:w="2551" w:type="dxa"/>
          </w:tcPr>
          <w:p>
            <w:pPr>
              <w:pStyle w:val="0"/>
            </w:pPr>
            <w:r>
              <w:rPr>
                <w:sz w:val="20"/>
              </w:rPr>
              <w:t xml:space="preserve">вазодилататоры для лечения заболеваний сердца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C01DA</w:t>
            </w:r>
          </w:p>
        </w:tc>
        <w:tc>
          <w:tcPr>
            <w:tcW w:w="2551" w:type="dxa"/>
            <w:vMerge w:val="restart"/>
          </w:tcPr>
          <w:p>
            <w:pPr>
              <w:pStyle w:val="0"/>
            </w:pPr>
            <w:r>
              <w:rPr>
                <w:sz w:val="20"/>
              </w:rPr>
              <w:t xml:space="preserve">органические нитраты</w:t>
            </w:r>
          </w:p>
        </w:tc>
        <w:tc>
          <w:tcPr>
            <w:tcW w:w="1984" w:type="dxa"/>
            <w:tcBorders>
              <w:bottom w:val="nil"/>
            </w:tcBorders>
          </w:tcPr>
          <w:p>
            <w:pPr>
              <w:pStyle w:val="0"/>
            </w:pPr>
            <w:r>
              <w:rPr>
                <w:sz w:val="20"/>
              </w:rPr>
              <w:t xml:space="preserve">изосорбида динитрат</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спрей дозированный;</w:t>
            </w:r>
          </w:p>
          <w:p>
            <w:pPr>
              <w:pStyle w:val="0"/>
            </w:pPr>
            <w:r>
              <w:rPr>
                <w:sz w:val="20"/>
              </w:rPr>
              <w:t xml:space="preserve">спрей подъязычный дозированный;</w:t>
            </w:r>
          </w:p>
          <w:p>
            <w:pPr>
              <w:pStyle w:val="0"/>
            </w:pPr>
            <w:r>
              <w:rPr>
                <w:sz w:val="20"/>
              </w:rPr>
              <w:t xml:space="preserve">таблетки;</w:t>
            </w:r>
          </w:p>
          <w:p>
            <w:pPr>
              <w:pStyle w:val="0"/>
            </w:pPr>
            <w:r>
              <w:rPr>
                <w:sz w:val="20"/>
              </w:rPr>
              <w:t xml:space="preserve">таблетки пролонгированного действия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изосорбида мононитрат</w:t>
            </w:r>
          </w:p>
        </w:tc>
        <w:tc>
          <w:tcPr>
            <w:tcW w:w="3402" w:type="dxa"/>
            <w:tcBorders>
              <w:top w:val="nil"/>
              <w:bottom w:val="nil"/>
            </w:tcBorders>
          </w:tcPr>
          <w:p>
            <w:pPr>
              <w:pStyle w:val="0"/>
            </w:pPr>
            <w:r>
              <w:rPr>
                <w:sz w:val="20"/>
              </w:rPr>
              <w:t xml:space="preserve">капсулы;</w:t>
            </w:r>
          </w:p>
          <w:p>
            <w:pPr>
              <w:pStyle w:val="0"/>
            </w:pPr>
            <w:r>
              <w:rPr>
                <w:sz w:val="20"/>
              </w:rPr>
              <w:t xml:space="preserve">капсулы пролонгированного действия;</w:t>
            </w:r>
          </w:p>
          <w:p>
            <w:pPr>
              <w:pStyle w:val="0"/>
            </w:pPr>
            <w:r>
              <w:rPr>
                <w:sz w:val="20"/>
              </w:rPr>
              <w:t xml:space="preserve">капсулы с пролонгированным высвобождением;</w:t>
            </w:r>
          </w:p>
          <w:p>
            <w:pPr>
              <w:pStyle w:val="0"/>
            </w:pPr>
            <w:r>
              <w:rPr>
                <w:sz w:val="20"/>
              </w:rPr>
              <w:t xml:space="preserve">таблетки;</w:t>
            </w:r>
          </w:p>
          <w:p>
            <w:pPr>
              <w:pStyle w:val="0"/>
            </w:pPr>
            <w:r>
              <w:rPr>
                <w:sz w:val="20"/>
              </w:rPr>
              <w:t xml:space="preserve">таблетки пролонгированного действия;</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нитроглицерин</w:t>
            </w:r>
          </w:p>
        </w:tc>
        <w:tc>
          <w:tcPr>
            <w:tcW w:w="3402" w:type="dxa"/>
            <w:tcBorders>
              <w:top w:val="nil"/>
            </w:tcBorders>
          </w:tcPr>
          <w:p>
            <w:pPr>
              <w:pStyle w:val="0"/>
            </w:pPr>
            <w:r>
              <w:rPr>
                <w:sz w:val="20"/>
              </w:rPr>
              <w:t xml:space="preserve">капсулы подъязычные;</w:t>
            </w:r>
          </w:p>
          <w:p>
            <w:pPr>
              <w:pStyle w:val="0"/>
            </w:pPr>
            <w:r>
              <w:rPr>
                <w:sz w:val="20"/>
              </w:rPr>
              <w:t xml:space="preserve">концентрат для приготовления раствора для инфузий;</w:t>
            </w:r>
          </w:p>
          <w:p>
            <w:pPr>
              <w:pStyle w:val="0"/>
            </w:pPr>
            <w:r>
              <w:rPr>
                <w:sz w:val="20"/>
              </w:rPr>
              <w:t xml:space="preserve">пленки для наклеивания на десну;</w:t>
            </w:r>
          </w:p>
          <w:p>
            <w:pPr>
              <w:pStyle w:val="0"/>
            </w:pPr>
            <w:r>
              <w:rPr>
                <w:sz w:val="20"/>
              </w:rPr>
              <w:t xml:space="preserve">раствор для внутривенного введения;</w:t>
            </w:r>
          </w:p>
          <w:p>
            <w:pPr>
              <w:pStyle w:val="0"/>
            </w:pPr>
            <w:r>
              <w:rPr>
                <w:sz w:val="20"/>
              </w:rPr>
              <w:t xml:space="preserve">спрей подъязычный дозированный;</w:t>
            </w:r>
          </w:p>
          <w:p>
            <w:pPr>
              <w:pStyle w:val="0"/>
            </w:pPr>
            <w:r>
              <w:rPr>
                <w:sz w:val="20"/>
              </w:rPr>
              <w:t xml:space="preserve">таблетки подъязычные;</w:t>
            </w:r>
          </w:p>
          <w:p>
            <w:pPr>
              <w:pStyle w:val="0"/>
            </w:pPr>
            <w:r>
              <w:rPr>
                <w:sz w:val="20"/>
              </w:rPr>
              <w:t xml:space="preserve">таблетки сублингвальные</w:t>
            </w:r>
          </w:p>
        </w:tc>
      </w:tr>
      <w:tr>
        <w:tc>
          <w:tcPr>
            <w:tcW w:w="1134" w:type="dxa"/>
          </w:tcPr>
          <w:p>
            <w:pPr>
              <w:pStyle w:val="0"/>
            </w:pPr>
            <w:r>
              <w:rPr>
                <w:sz w:val="20"/>
              </w:rPr>
              <w:t xml:space="preserve">C01E</w:t>
            </w:r>
          </w:p>
        </w:tc>
        <w:tc>
          <w:tcPr>
            <w:tcW w:w="2551" w:type="dxa"/>
          </w:tcPr>
          <w:p>
            <w:pPr>
              <w:pStyle w:val="0"/>
            </w:pPr>
            <w:r>
              <w:rPr>
                <w:sz w:val="20"/>
              </w:rPr>
              <w:t xml:space="preserve">другие препараты для лечения заболеваний сердца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C01EA</w:t>
            </w:r>
          </w:p>
        </w:tc>
        <w:tc>
          <w:tcPr>
            <w:tcW w:w="2551" w:type="dxa"/>
          </w:tcPr>
          <w:p>
            <w:pPr>
              <w:pStyle w:val="0"/>
            </w:pPr>
            <w:r>
              <w:rPr>
                <w:sz w:val="20"/>
              </w:rPr>
              <w:t xml:space="preserve">простагландины</w:t>
            </w:r>
          </w:p>
        </w:tc>
        <w:tc>
          <w:tcPr>
            <w:tcW w:w="1984" w:type="dxa"/>
          </w:tcPr>
          <w:p>
            <w:pPr>
              <w:pStyle w:val="0"/>
            </w:pPr>
            <w:r>
              <w:rPr>
                <w:sz w:val="20"/>
              </w:rPr>
              <w:t xml:space="preserve">алпростадил</w:t>
            </w:r>
          </w:p>
        </w:tc>
        <w:tc>
          <w:tcPr>
            <w:tcW w:w="3402" w:type="dxa"/>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tc>
      </w:tr>
      <w:tr>
        <w:tc>
          <w:tcPr>
            <w:tcW w:w="1134" w:type="dxa"/>
          </w:tcPr>
          <w:p>
            <w:pPr>
              <w:pStyle w:val="0"/>
            </w:pPr>
            <w:r>
              <w:rPr>
                <w:sz w:val="20"/>
              </w:rPr>
              <w:t xml:space="preserve">C01EB</w:t>
            </w:r>
          </w:p>
        </w:tc>
        <w:tc>
          <w:tcPr>
            <w:tcW w:w="2551" w:type="dxa"/>
          </w:tcPr>
          <w:p>
            <w:pPr>
              <w:pStyle w:val="0"/>
            </w:pPr>
            <w:r>
              <w:rPr>
                <w:sz w:val="20"/>
              </w:rPr>
              <w:t xml:space="preserve">другие препараты для лечения заболеваний сердца</w:t>
            </w:r>
          </w:p>
        </w:tc>
        <w:tc>
          <w:tcPr>
            <w:tcW w:w="1984" w:type="dxa"/>
          </w:tcPr>
          <w:p>
            <w:pPr>
              <w:pStyle w:val="0"/>
            </w:pPr>
            <w:r>
              <w:rPr>
                <w:sz w:val="20"/>
              </w:rPr>
              <w:t xml:space="preserve">ивабрадин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C02</w:t>
            </w:r>
          </w:p>
        </w:tc>
        <w:tc>
          <w:tcPr>
            <w:tcW w:w="2551" w:type="dxa"/>
          </w:tcPr>
          <w:p>
            <w:pPr>
              <w:pStyle w:val="0"/>
            </w:pPr>
            <w:r>
              <w:rPr>
                <w:sz w:val="20"/>
              </w:rPr>
              <w:t xml:space="preserve">антигипертензивные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C02A</w:t>
            </w:r>
          </w:p>
        </w:tc>
        <w:tc>
          <w:tcPr>
            <w:tcW w:w="2551" w:type="dxa"/>
          </w:tcPr>
          <w:p>
            <w:pPr>
              <w:pStyle w:val="0"/>
            </w:pPr>
            <w:r>
              <w:rPr>
                <w:sz w:val="20"/>
              </w:rPr>
              <w:t xml:space="preserve">антиадренергические средства центрального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C02AB</w:t>
            </w:r>
          </w:p>
        </w:tc>
        <w:tc>
          <w:tcPr>
            <w:tcW w:w="2551" w:type="dxa"/>
          </w:tcPr>
          <w:p>
            <w:pPr>
              <w:pStyle w:val="0"/>
            </w:pPr>
            <w:r>
              <w:rPr>
                <w:sz w:val="20"/>
              </w:rPr>
              <w:t xml:space="preserve">метилдопа</w:t>
            </w:r>
          </w:p>
        </w:tc>
        <w:tc>
          <w:tcPr>
            <w:tcW w:w="1984" w:type="dxa"/>
          </w:tcPr>
          <w:p>
            <w:pPr>
              <w:pStyle w:val="0"/>
            </w:pPr>
            <w:r>
              <w:rPr>
                <w:sz w:val="20"/>
              </w:rPr>
              <w:t xml:space="preserve">метилдопа</w:t>
            </w:r>
          </w:p>
        </w:tc>
        <w:tc>
          <w:tcPr>
            <w:tcW w:w="3402" w:type="dxa"/>
          </w:tcPr>
          <w:p>
            <w:pPr>
              <w:pStyle w:val="0"/>
            </w:pPr>
            <w:r>
              <w:rPr>
                <w:sz w:val="20"/>
              </w:rPr>
              <w:t xml:space="preserve">таблетки</w:t>
            </w:r>
          </w:p>
        </w:tc>
      </w:tr>
      <w:tr>
        <w:tc>
          <w:tcPr>
            <w:tcW w:w="1134" w:type="dxa"/>
            <w:vMerge w:val="restart"/>
          </w:tcPr>
          <w:p>
            <w:pPr>
              <w:pStyle w:val="0"/>
            </w:pPr>
            <w:r>
              <w:rPr>
                <w:sz w:val="20"/>
              </w:rPr>
              <w:t xml:space="preserve">C02AC</w:t>
            </w:r>
          </w:p>
        </w:tc>
        <w:tc>
          <w:tcPr>
            <w:tcW w:w="2551" w:type="dxa"/>
            <w:vMerge w:val="restart"/>
          </w:tcPr>
          <w:p>
            <w:pPr>
              <w:pStyle w:val="0"/>
            </w:pPr>
            <w:r>
              <w:rPr>
                <w:sz w:val="20"/>
              </w:rPr>
              <w:t xml:space="preserve">агонисты имидазолиновых рецепторов</w:t>
            </w:r>
          </w:p>
        </w:tc>
        <w:tc>
          <w:tcPr>
            <w:tcW w:w="1984" w:type="dxa"/>
            <w:tcBorders>
              <w:bottom w:val="nil"/>
            </w:tcBorders>
          </w:tcPr>
          <w:p>
            <w:pPr>
              <w:pStyle w:val="0"/>
            </w:pPr>
            <w:r>
              <w:rPr>
                <w:sz w:val="20"/>
              </w:rPr>
              <w:t xml:space="preserve">клонидин</w:t>
            </w:r>
          </w:p>
        </w:tc>
        <w:tc>
          <w:tcPr>
            <w:tcW w:w="3402" w:type="dxa"/>
            <w:tcBorders>
              <w:bottom w:val="nil"/>
            </w:tcBorders>
          </w:tcPr>
          <w:p>
            <w:pPr>
              <w:pStyle w:val="0"/>
            </w:pPr>
            <w:r>
              <w:rPr>
                <w:sz w:val="20"/>
              </w:rPr>
              <w:t xml:space="preserve">раствор для внутривенного введения;</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моксонидин</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C02C</w:t>
            </w:r>
          </w:p>
        </w:tc>
        <w:tc>
          <w:tcPr>
            <w:tcW w:w="2551" w:type="dxa"/>
          </w:tcPr>
          <w:p>
            <w:pPr>
              <w:pStyle w:val="0"/>
            </w:pPr>
            <w:r>
              <w:rPr>
                <w:sz w:val="20"/>
              </w:rPr>
              <w:t xml:space="preserve">антиадренергические средства периферического действия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C02CA</w:t>
            </w:r>
          </w:p>
        </w:tc>
        <w:tc>
          <w:tcPr>
            <w:tcW w:w="2551" w:type="dxa"/>
            <w:vMerge w:val="restart"/>
          </w:tcPr>
          <w:p>
            <w:pPr>
              <w:pStyle w:val="0"/>
            </w:pPr>
            <w:r>
              <w:rPr>
                <w:sz w:val="20"/>
              </w:rPr>
              <w:t xml:space="preserve">апьфа-адреноблокаторы</w:t>
            </w:r>
          </w:p>
        </w:tc>
        <w:tc>
          <w:tcPr>
            <w:tcW w:w="1984" w:type="dxa"/>
            <w:tcBorders>
              <w:bottom w:val="nil"/>
            </w:tcBorders>
          </w:tcPr>
          <w:p>
            <w:pPr>
              <w:pStyle w:val="0"/>
            </w:pPr>
            <w:r>
              <w:rPr>
                <w:sz w:val="20"/>
              </w:rPr>
              <w:t xml:space="preserve">доксазозин</w:t>
            </w:r>
          </w:p>
        </w:tc>
        <w:tc>
          <w:tcPr>
            <w:tcW w:w="3402" w:type="dxa"/>
            <w:tcBorders>
              <w:bottom w:val="nil"/>
            </w:tcBorders>
          </w:tcPr>
          <w:p>
            <w:pPr>
              <w:pStyle w:val="0"/>
            </w:pPr>
            <w:r>
              <w:rPr>
                <w:sz w:val="20"/>
              </w:rPr>
              <w:t xml:space="preserve">таблетки;</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урапидил</w:t>
            </w:r>
          </w:p>
        </w:tc>
        <w:tc>
          <w:tcPr>
            <w:tcW w:w="3402" w:type="dxa"/>
            <w:tcBorders>
              <w:top w:val="nil"/>
            </w:tcBorders>
          </w:tcPr>
          <w:p>
            <w:pPr>
              <w:pStyle w:val="0"/>
            </w:pPr>
            <w:r>
              <w:rPr>
                <w:sz w:val="20"/>
              </w:rPr>
              <w:t xml:space="preserve">капсулы пролонгированного действия;</w:t>
            </w:r>
          </w:p>
          <w:p>
            <w:pPr>
              <w:pStyle w:val="0"/>
            </w:pPr>
            <w:r>
              <w:rPr>
                <w:sz w:val="20"/>
              </w:rPr>
              <w:t xml:space="preserve">раствор для внутривенного введения</w:t>
            </w:r>
          </w:p>
        </w:tc>
      </w:tr>
      <w:tr>
        <w:tc>
          <w:tcPr>
            <w:tcW w:w="1134" w:type="dxa"/>
          </w:tcPr>
          <w:p>
            <w:pPr>
              <w:pStyle w:val="0"/>
            </w:pPr>
            <w:r>
              <w:rPr>
                <w:sz w:val="20"/>
              </w:rPr>
              <w:t xml:space="preserve">C02K</w:t>
            </w:r>
          </w:p>
        </w:tc>
        <w:tc>
          <w:tcPr>
            <w:tcW w:w="2551" w:type="dxa"/>
          </w:tcPr>
          <w:p>
            <w:pPr>
              <w:pStyle w:val="0"/>
            </w:pPr>
            <w:r>
              <w:rPr>
                <w:sz w:val="20"/>
              </w:rPr>
              <w:t xml:space="preserve">другие антигипертензивные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C02KX</w:t>
            </w:r>
          </w:p>
        </w:tc>
        <w:tc>
          <w:tcPr>
            <w:tcW w:w="2551" w:type="dxa"/>
            <w:vMerge w:val="restart"/>
          </w:tcPr>
          <w:p>
            <w:pPr>
              <w:pStyle w:val="0"/>
            </w:pPr>
            <w:r>
              <w:rPr>
                <w:sz w:val="20"/>
              </w:rPr>
              <w:t xml:space="preserve">антигипертензивные средства для лечения легочной артериальной гипертензии</w:t>
            </w:r>
          </w:p>
        </w:tc>
        <w:tc>
          <w:tcPr>
            <w:tcW w:w="1984" w:type="dxa"/>
            <w:tcBorders>
              <w:bottom w:val="nil"/>
            </w:tcBorders>
          </w:tcPr>
          <w:p>
            <w:pPr>
              <w:pStyle w:val="0"/>
            </w:pPr>
            <w:r>
              <w:rPr>
                <w:sz w:val="20"/>
              </w:rPr>
              <w:t xml:space="preserve">амбризентан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бозентан</w:t>
            </w:r>
          </w:p>
        </w:tc>
        <w:tc>
          <w:tcPr>
            <w:tcW w:w="3402" w:type="dxa"/>
            <w:tcBorders>
              <w:top w:val="nil"/>
              <w:bottom w:val="nil"/>
            </w:tcBorders>
          </w:tcPr>
          <w:p>
            <w:pPr>
              <w:pStyle w:val="0"/>
            </w:pPr>
            <w:r>
              <w:rPr>
                <w:sz w:val="20"/>
              </w:rPr>
              <w:t xml:space="preserve">таблетки диспергируемые;</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мацитентан</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риоцигуат</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C03</w:t>
            </w:r>
          </w:p>
        </w:tc>
        <w:tc>
          <w:tcPr>
            <w:tcW w:w="2551" w:type="dxa"/>
          </w:tcPr>
          <w:p>
            <w:pPr>
              <w:pStyle w:val="0"/>
            </w:pPr>
            <w:r>
              <w:rPr>
                <w:sz w:val="20"/>
              </w:rPr>
              <w:t xml:space="preserve">диуретики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C03A</w:t>
            </w:r>
          </w:p>
        </w:tc>
        <w:tc>
          <w:tcPr>
            <w:tcW w:w="2551" w:type="dxa"/>
          </w:tcPr>
          <w:p>
            <w:pPr>
              <w:pStyle w:val="0"/>
            </w:pPr>
            <w:r>
              <w:rPr>
                <w:sz w:val="20"/>
              </w:rPr>
              <w:t xml:space="preserve">тиазидные диуретики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C03AA</w:t>
            </w:r>
          </w:p>
        </w:tc>
        <w:tc>
          <w:tcPr>
            <w:tcW w:w="2551" w:type="dxa"/>
          </w:tcPr>
          <w:p>
            <w:pPr>
              <w:pStyle w:val="0"/>
            </w:pPr>
            <w:r>
              <w:rPr>
                <w:sz w:val="20"/>
              </w:rPr>
              <w:t xml:space="preserve">тиазиды</w:t>
            </w:r>
          </w:p>
        </w:tc>
        <w:tc>
          <w:tcPr>
            <w:tcW w:w="1984" w:type="dxa"/>
          </w:tcPr>
          <w:p>
            <w:pPr>
              <w:pStyle w:val="0"/>
            </w:pPr>
            <w:r>
              <w:rPr>
                <w:sz w:val="20"/>
              </w:rPr>
              <w:t xml:space="preserve">гидрохлоротиазид</w:t>
            </w:r>
          </w:p>
        </w:tc>
        <w:tc>
          <w:tcPr>
            <w:tcW w:w="3402" w:type="dxa"/>
          </w:tcPr>
          <w:p>
            <w:pPr>
              <w:pStyle w:val="0"/>
            </w:pPr>
            <w:r>
              <w:rPr>
                <w:sz w:val="20"/>
              </w:rPr>
              <w:t xml:space="preserve">таблетки</w:t>
            </w:r>
          </w:p>
        </w:tc>
      </w:tr>
      <w:tr>
        <w:tc>
          <w:tcPr>
            <w:tcW w:w="1134" w:type="dxa"/>
          </w:tcPr>
          <w:p>
            <w:pPr>
              <w:pStyle w:val="0"/>
            </w:pPr>
            <w:r>
              <w:rPr>
                <w:sz w:val="20"/>
              </w:rPr>
              <w:t xml:space="preserve">C03B</w:t>
            </w:r>
          </w:p>
        </w:tc>
        <w:tc>
          <w:tcPr>
            <w:tcW w:w="2551" w:type="dxa"/>
          </w:tcPr>
          <w:p>
            <w:pPr>
              <w:pStyle w:val="0"/>
            </w:pPr>
            <w:r>
              <w:rPr>
                <w:sz w:val="20"/>
              </w:rPr>
              <w:t xml:space="preserve">тиазидоподобные диуретики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C03BA</w:t>
            </w:r>
          </w:p>
        </w:tc>
        <w:tc>
          <w:tcPr>
            <w:tcW w:w="2551" w:type="dxa"/>
            <w:vMerge w:val="restart"/>
          </w:tcPr>
          <w:p>
            <w:pPr>
              <w:pStyle w:val="0"/>
            </w:pPr>
            <w:r>
              <w:rPr>
                <w:sz w:val="20"/>
              </w:rPr>
              <w:t xml:space="preserve">сульфонамиды</w:t>
            </w:r>
          </w:p>
        </w:tc>
        <w:tc>
          <w:tcPr>
            <w:tcW w:w="1984" w:type="dxa"/>
            <w:vMerge w:val="restart"/>
          </w:tcPr>
          <w:p>
            <w:pPr>
              <w:pStyle w:val="0"/>
            </w:pPr>
            <w:r>
              <w:rPr>
                <w:sz w:val="20"/>
              </w:rPr>
              <w:t xml:space="preserve">индапамид</w:t>
            </w:r>
          </w:p>
        </w:tc>
        <w:tc>
          <w:tcPr>
            <w:tcW w:w="3402" w:type="dxa"/>
            <w:tcBorders>
              <w:bottom w:val="nil"/>
            </w:tcBorders>
          </w:tcPr>
          <w:p>
            <w:pPr>
              <w:pStyle w:val="0"/>
            </w:pPr>
            <w:r>
              <w:rPr>
                <w:sz w:val="20"/>
              </w:rPr>
              <w:t xml:space="preserve">капсулы;</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оболочкой;</w:t>
            </w:r>
          </w:p>
          <w:p>
            <w:pPr>
              <w:pStyle w:val="0"/>
            </w:pPr>
            <w:r>
              <w:rPr>
                <w:sz w:val="20"/>
              </w:rPr>
              <w:t xml:space="preserve">таблетки пролонгированного</w:t>
            </w:r>
          </w:p>
        </w:tc>
      </w:tr>
      <w:tr>
        <w:tc>
          <w:tcPr>
            <w:vMerge w:val="continue"/>
          </w:tcPr>
          <w:p/>
        </w:tc>
        <w:tc>
          <w:tcPr>
            <w:vMerge w:val="continue"/>
          </w:tcPr>
          <w:p/>
        </w:tc>
        <w:tc>
          <w:tcPr>
            <w:vMerge w:val="continue"/>
          </w:tcPr>
          <w:p/>
        </w:tc>
        <w:tc>
          <w:tcPr>
            <w:tcW w:w="3402" w:type="dxa"/>
            <w:tcBorders>
              <w:top w:val="nil"/>
            </w:tcBorders>
          </w:tcPr>
          <w:p>
            <w:pPr>
              <w:pStyle w:val="0"/>
            </w:pPr>
            <w:r>
              <w:rPr>
                <w:sz w:val="20"/>
              </w:rPr>
              <w:t xml:space="preserve">действия, покрытые пленочной оболочкой;</w:t>
            </w:r>
          </w:p>
          <w:p>
            <w:pPr>
              <w:pStyle w:val="0"/>
            </w:pPr>
            <w:r>
              <w:rPr>
                <w:sz w:val="20"/>
              </w:rPr>
              <w:t xml:space="preserve">таблетки с контролируемым высвобождением, покрытые пленочной оболочкой;</w:t>
            </w:r>
          </w:p>
          <w:p>
            <w:pPr>
              <w:pStyle w:val="0"/>
            </w:pPr>
            <w:r>
              <w:rPr>
                <w:sz w:val="20"/>
              </w:rPr>
              <w:t xml:space="preserve">таблетки с модифицированным высвобождением, покрытые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C03C</w:t>
            </w:r>
          </w:p>
        </w:tc>
        <w:tc>
          <w:tcPr>
            <w:tcW w:w="2551" w:type="dxa"/>
          </w:tcPr>
          <w:p>
            <w:pPr>
              <w:pStyle w:val="0"/>
            </w:pPr>
            <w:r>
              <w:rPr>
                <w:sz w:val="20"/>
              </w:rPr>
              <w:t xml:space="preserve">"петлевые" диуретики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C03CA</w:t>
            </w:r>
          </w:p>
        </w:tc>
        <w:tc>
          <w:tcPr>
            <w:tcW w:w="2551" w:type="dxa"/>
          </w:tcPr>
          <w:p>
            <w:pPr>
              <w:pStyle w:val="0"/>
            </w:pPr>
            <w:r>
              <w:rPr>
                <w:sz w:val="20"/>
              </w:rPr>
              <w:t xml:space="preserve">сульфонамиды</w:t>
            </w:r>
          </w:p>
        </w:tc>
        <w:tc>
          <w:tcPr>
            <w:tcW w:w="1984" w:type="dxa"/>
          </w:tcPr>
          <w:p>
            <w:pPr>
              <w:pStyle w:val="0"/>
            </w:pPr>
            <w:r>
              <w:rPr>
                <w:sz w:val="20"/>
              </w:rPr>
              <w:t xml:space="preserve">фуросемид</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таблетки</w:t>
            </w:r>
          </w:p>
        </w:tc>
      </w:tr>
      <w:tr>
        <w:tc>
          <w:tcPr>
            <w:tcW w:w="1134" w:type="dxa"/>
          </w:tcPr>
          <w:p>
            <w:pPr>
              <w:pStyle w:val="0"/>
            </w:pPr>
            <w:r>
              <w:rPr>
                <w:sz w:val="20"/>
              </w:rPr>
              <w:t xml:space="preserve">C03D</w:t>
            </w:r>
          </w:p>
        </w:tc>
        <w:tc>
          <w:tcPr>
            <w:tcW w:w="2551" w:type="dxa"/>
          </w:tcPr>
          <w:p>
            <w:pPr>
              <w:pStyle w:val="0"/>
            </w:pPr>
            <w:r>
              <w:rPr>
                <w:sz w:val="20"/>
              </w:rPr>
              <w:t xml:space="preserve">калийсберегающие диуретики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C03DA</w:t>
            </w:r>
          </w:p>
        </w:tc>
        <w:tc>
          <w:tcPr>
            <w:tcW w:w="2551" w:type="dxa"/>
          </w:tcPr>
          <w:p>
            <w:pPr>
              <w:pStyle w:val="0"/>
            </w:pPr>
            <w:r>
              <w:rPr>
                <w:sz w:val="20"/>
              </w:rPr>
              <w:t xml:space="preserve">антагонисты альдостерона</w:t>
            </w:r>
          </w:p>
        </w:tc>
        <w:tc>
          <w:tcPr>
            <w:tcW w:w="1984" w:type="dxa"/>
          </w:tcPr>
          <w:p>
            <w:pPr>
              <w:pStyle w:val="0"/>
            </w:pPr>
            <w:r>
              <w:rPr>
                <w:sz w:val="20"/>
              </w:rPr>
              <w:t xml:space="preserve">спиронолактон</w:t>
            </w:r>
          </w:p>
        </w:tc>
        <w:tc>
          <w:tcPr>
            <w:tcW w:w="3402" w:type="dxa"/>
          </w:tcPr>
          <w:p>
            <w:pPr>
              <w:pStyle w:val="0"/>
            </w:pPr>
            <w:r>
              <w:rPr>
                <w:sz w:val="20"/>
              </w:rPr>
              <w:t xml:space="preserve">капсулы</w:t>
            </w:r>
          </w:p>
          <w:p>
            <w:pPr>
              <w:pStyle w:val="0"/>
            </w:pPr>
            <w:r>
              <w:rPr>
                <w:sz w:val="20"/>
              </w:rPr>
              <w:t xml:space="preserve">таблетки</w:t>
            </w:r>
          </w:p>
        </w:tc>
      </w:tr>
      <w:tr>
        <w:tc>
          <w:tcPr>
            <w:tcW w:w="1134" w:type="dxa"/>
          </w:tcPr>
          <w:p>
            <w:pPr>
              <w:pStyle w:val="0"/>
            </w:pPr>
            <w:r>
              <w:rPr>
                <w:sz w:val="20"/>
              </w:rPr>
              <w:t xml:space="preserve">C04</w:t>
            </w:r>
          </w:p>
        </w:tc>
        <w:tc>
          <w:tcPr>
            <w:tcW w:w="2551" w:type="dxa"/>
          </w:tcPr>
          <w:p>
            <w:pPr>
              <w:pStyle w:val="0"/>
            </w:pPr>
            <w:r>
              <w:rPr>
                <w:sz w:val="20"/>
              </w:rPr>
              <w:t xml:space="preserve">периферические вазодилататоры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C04A</w:t>
            </w:r>
          </w:p>
        </w:tc>
        <w:tc>
          <w:tcPr>
            <w:tcW w:w="2551" w:type="dxa"/>
          </w:tcPr>
          <w:p>
            <w:pPr>
              <w:pStyle w:val="0"/>
            </w:pPr>
            <w:r>
              <w:rPr>
                <w:sz w:val="20"/>
              </w:rPr>
              <w:t xml:space="preserve">периферические вазодилататоры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C04AD</w:t>
            </w:r>
          </w:p>
        </w:tc>
        <w:tc>
          <w:tcPr>
            <w:tcW w:w="2551" w:type="dxa"/>
          </w:tcPr>
          <w:p>
            <w:pPr>
              <w:pStyle w:val="0"/>
            </w:pPr>
            <w:r>
              <w:rPr>
                <w:sz w:val="20"/>
              </w:rPr>
              <w:t xml:space="preserve">производные пурина</w:t>
            </w:r>
          </w:p>
        </w:tc>
        <w:tc>
          <w:tcPr>
            <w:tcW w:w="1984" w:type="dxa"/>
          </w:tcPr>
          <w:p>
            <w:pPr>
              <w:pStyle w:val="0"/>
            </w:pPr>
            <w:r>
              <w:rPr>
                <w:sz w:val="20"/>
              </w:rPr>
              <w:t xml:space="preserve">пентоксифиллин</w:t>
            </w:r>
          </w:p>
        </w:tc>
        <w:tc>
          <w:tcPr>
            <w:tcW w:w="3402" w:type="dxa"/>
          </w:tcPr>
          <w:p>
            <w:pPr>
              <w:pStyle w:val="0"/>
            </w:pPr>
            <w:r>
              <w:rPr>
                <w:sz w:val="20"/>
              </w:rPr>
              <w:t xml:space="preserve">концентрат для приготовления раствора для внутривенного и внутриартериального введения;</w:t>
            </w:r>
          </w:p>
          <w:p>
            <w:pPr>
              <w:pStyle w:val="0"/>
            </w:pPr>
            <w:r>
              <w:rPr>
                <w:sz w:val="20"/>
              </w:rPr>
              <w:t xml:space="preserve">концентрат для приготовления раствора для инфузий;</w:t>
            </w:r>
          </w:p>
          <w:p>
            <w:pPr>
              <w:pStyle w:val="0"/>
            </w:pPr>
            <w:r>
              <w:rPr>
                <w:sz w:val="20"/>
              </w:rPr>
              <w:t xml:space="preserve">концентрат для приготовления раствора для инъекций;</w:t>
            </w:r>
          </w:p>
          <w:p>
            <w:pPr>
              <w:pStyle w:val="0"/>
            </w:pPr>
            <w:r>
              <w:rPr>
                <w:sz w:val="20"/>
              </w:rPr>
              <w:t xml:space="preserve">раствор для внутривенного введения;</w:t>
            </w:r>
          </w:p>
          <w:p>
            <w:pPr>
              <w:pStyle w:val="0"/>
            </w:pPr>
            <w:r>
              <w:rPr>
                <w:sz w:val="20"/>
              </w:rPr>
              <w:t xml:space="preserve">раствор для внутривенного и внутриартериального введения;</w:t>
            </w:r>
          </w:p>
          <w:p>
            <w:pPr>
              <w:pStyle w:val="0"/>
            </w:pPr>
            <w:r>
              <w:rPr>
                <w:sz w:val="20"/>
              </w:rPr>
              <w:t xml:space="preserve">раствор для инфузий;</w:t>
            </w:r>
          </w:p>
          <w:p>
            <w:pPr>
              <w:pStyle w:val="0"/>
            </w:pPr>
            <w:r>
              <w:rPr>
                <w:sz w:val="20"/>
              </w:rPr>
              <w:t xml:space="preserve">раствор для инъекций</w:t>
            </w:r>
          </w:p>
        </w:tc>
      </w:tr>
      <w:tr>
        <w:tc>
          <w:tcPr>
            <w:tcW w:w="1134" w:type="dxa"/>
          </w:tcPr>
          <w:p>
            <w:pPr>
              <w:pStyle w:val="0"/>
            </w:pPr>
            <w:r>
              <w:rPr>
                <w:sz w:val="20"/>
              </w:rPr>
              <w:t xml:space="preserve">C07</w:t>
            </w:r>
          </w:p>
        </w:tc>
        <w:tc>
          <w:tcPr>
            <w:tcW w:w="2551" w:type="dxa"/>
          </w:tcPr>
          <w:p>
            <w:pPr>
              <w:pStyle w:val="0"/>
            </w:pPr>
            <w:r>
              <w:rPr>
                <w:sz w:val="20"/>
              </w:rPr>
              <w:t xml:space="preserve">бета-адреноблокаторы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C07A</w:t>
            </w:r>
          </w:p>
        </w:tc>
        <w:tc>
          <w:tcPr>
            <w:tcW w:w="2551" w:type="dxa"/>
          </w:tcPr>
          <w:p>
            <w:pPr>
              <w:pStyle w:val="0"/>
            </w:pPr>
            <w:r>
              <w:rPr>
                <w:sz w:val="20"/>
              </w:rPr>
              <w:t xml:space="preserve">бета-адреноблокаторы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C07AA</w:t>
            </w:r>
          </w:p>
        </w:tc>
        <w:tc>
          <w:tcPr>
            <w:tcW w:w="2551" w:type="dxa"/>
            <w:vMerge w:val="restart"/>
          </w:tcPr>
          <w:p>
            <w:pPr>
              <w:pStyle w:val="0"/>
            </w:pPr>
            <w:r>
              <w:rPr>
                <w:sz w:val="20"/>
              </w:rPr>
              <w:t xml:space="preserve">неселективные бета-адреноблокаторы</w:t>
            </w:r>
          </w:p>
        </w:tc>
        <w:tc>
          <w:tcPr>
            <w:tcW w:w="1984" w:type="dxa"/>
            <w:tcBorders>
              <w:bottom w:val="nil"/>
            </w:tcBorders>
          </w:tcPr>
          <w:p>
            <w:pPr>
              <w:pStyle w:val="0"/>
            </w:pPr>
            <w:r>
              <w:rPr>
                <w:sz w:val="20"/>
              </w:rPr>
              <w:t xml:space="preserve">пропранолол</w:t>
            </w:r>
          </w:p>
        </w:tc>
        <w:tc>
          <w:tcPr>
            <w:tcW w:w="3402" w:type="dxa"/>
            <w:tcBorders>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соталол</w:t>
            </w:r>
          </w:p>
        </w:tc>
        <w:tc>
          <w:tcPr>
            <w:tcW w:w="3402" w:type="dxa"/>
            <w:tcBorders>
              <w:top w:val="nil"/>
            </w:tcBorders>
          </w:tcPr>
          <w:p>
            <w:pPr>
              <w:pStyle w:val="0"/>
            </w:pPr>
            <w:r>
              <w:rPr>
                <w:sz w:val="20"/>
              </w:rPr>
              <w:t xml:space="preserve">таблетки</w:t>
            </w:r>
          </w:p>
        </w:tc>
      </w:tr>
      <w:tr>
        <w:tc>
          <w:tcPr>
            <w:tcW w:w="1134" w:type="dxa"/>
            <w:vMerge w:val="restart"/>
          </w:tcPr>
          <w:p>
            <w:pPr>
              <w:pStyle w:val="0"/>
            </w:pPr>
            <w:r>
              <w:rPr>
                <w:sz w:val="20"/>
              </w:rPr>
              <w:t xml:space="preserve">C07AB</w:t>
            </w:r>
          </w:p>
        </w:tc>
        <w:tc>
          <w:tcPr>
            <w:tcW w:w="2551" w:type="dxa"/>
            <w:vMerge w:val="restart"/>
          </w:tcPr>
          <w:p>
            <w:pPr>
              <w:pStyle w:val="0"/>
            </w:pPr>
            <w:r>
              <w:rPr>
                <w:sz w:val="20"/>
              </w:rPr>
              <w:t xml:space="preserve">селективные бета-адреноблокаторы</w:t>
            </w:r>
          </w:p>
        </w:tc>
        <w:tc>
          <w:tcPr>
            <w:tcW w:w="1984" w:type="dxa"/>
            <w:tcBorders>
              <w:bottom w:val="nil"/>
            </w:tcBorders>
          </w:tcPr>
          <w:p>
            <w:pPr>
              <w:pStyle w:val="0"/>
            </w:pPr>
            <w:r>
              <w:rPr>
                <w:sz w:val="20"/>
              </w:rPr>
              <w:t xml:space="preserve">атенолол</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бисопролол</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метопролол</w:t>
            </w:r>
          </w:p>
        </w:tc>
        <w:tc>
          <w:tcPr>
            <w:tcW w:w="3402" w:type="dxa"/>
            <w:tcBorders>
              <w:top w:val="nil"/>
              <w:bottom w:val="nil"/>
            </w:tcBorders>
          </w:tcPr>
          <w:p>
            <w:pPr>
              <w:pStyle w:val="0"/>
            </w:pPr>
            <w:r>
              <w:rPr>
                <w:sz w:val="20"/>
              </w:rPr>
              <w:t xml:space="preserve">раствор для внутривенного введения;</w:t>
            </w:r>
          </w:p>
          <w:p>
            <w:pPr>
              <w:pStyle w:val="0"/>
            </w:pPr>
            <w:r>
              <w:rPr>
                <w:sz w:val="20"/>
              </w:rPr>
              <w:t xml:space="preserve">таблетки;</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оболочкой;</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эсмолол</w:t>
            </w:r>
          </w:p>
        </w:tc>
        <w:tc>
          <w:tcPr>
            <w:tcW w:w="3402" w:type="dxa"/>
            <w:tcBorders>
              <w:top w:val="nil"/>
            </w:tcBorders>
          </w:tcPr>
          <w:p>
            <w:pPr>
              <w:pStyle w:val="0"/>
            </w:pPr>
            <w:r>
              <w:rPr>
                <w:sz w:val="20"/>
              </w:rPr>
              <w:t xml:space="preserve">раствор для внутривенного введения</w:t>
            </w:r>
          </w:p>
        </w:tc>
      </w:tr>
      <w:tr>
        <w:tc>
          <w:tcPr>
            <w:tcW w:w="1134" w:type="dxa"/>
          </w:tcPr>
          <w:p>
            <w:pPr>
              <w:pStyle w:val="0"/>
            </w:pPr>
            <w:r>
              <w:rPr>
                <w:sz w:val="20"/>
              </w:rPr>
              <w:t xml:space="preserve">C07AG</w:t>
            </w:r>
          </w:p>
        </w:tc>
        <w:tc>
          <w:tcPr>
            <w:tcW w:w="2551" w:type="dxa"/>
          </w:tcPr>
          <w:p>
            <w:pPr>
              <w:pStyle w:val="0"/>
            </w:pPr>
            <w:r>
              <w:rPr>
                <w:sz w:val="20"/>
              </w:rPr>
              <w:t xml:space="preserve">альфа- и бета- адреноблокаторы</w:t>
            </w:r>
          </w:p>
        </w:tc>
        <w:tc>
          <w:tcPr>
            <w:tcW w:w="1984" w:type="dxa"/>
          </w:tcPr>
          <w:p>
            <w:pPr>
              <w:pStyle w:val="0"/>
            </w:pPr>
            <w:r>
              <w:rPr>
                <w:sz w:val="20"/>
              </w:rPr>
              <w:t xml:space="preserve">карведилол</w:t>
            </w:r>
          </w:p>
        </w:tc>
        <w:tc>
          <w:tcPr>
            <w:tcW w:w="3402" w:type="dxa"/>
          </w:tcPr>
          <w:p>
            <w:pPr>
              <w:pStyle w:val="0"/>
            </w:pPr>
            <w:r>
              <w:rPr>
                <w:sz w:val="20"/>
              </w:rPr>
              <w:t xml:space="preserve">таблетки</w:t>
            </w:r>
          </w:p>
        </w:tc>
      </w:tr>
      <w:tr>
        <w:tc>
          <w:tcPr>
            <w:tcW w:w="1134" w:type="dxa"/>
          </w:tcPr>
          <w:p>
            <w:pPr>
              <w:pStyle w:val="0"/>
            </w:pPr>
            <w:r>
              <w:rPr>
                <w:sz w:val="20"/>
              </w:rPr>
              <w:t xml:space="preserve">C08</w:t>
            </w:r>
          </w:p>
        </w:tc>
        <w:tc>
          <w:tcPr>
            <w:tcW w:w="2551" w:type="dxa"/>
          </w:tcPr>
          <w:p>
            <w:pPr>
              <w:pStyle w:val="0"/>
            </w:pPr>
            <w:r>
              <w:rPr>
                <w:sz w:val="20"/>
              </w:rPr>
              <w:t xml:space="preserve">блокаторы кальциевых каналов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C08C</w:t>
            </w:r>
          </w:p>
        </w:tc>
        <w:tc>
          <w:tcPr>
            <w:tcW w:w="2551" w:type="dxa"/>
          </w:tcPr>
          <w:p>
            <w:pPr>
              <w:pStyle w:val="0"/>
            </w:pPr>
            <w:r>
              <w:rPr>
                <w:sz w:val="20"/>
              </w:rPr>
              <w:t xml:space="preserve">селективные блокаторы кальциевых каналов с преимущественным действием на сосуды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C08CA</w:t>
            </w:r>
          </w:p>
        </w:tc>
        <w:tc>
          <w:tcPr>
            <w:tcW w:w="2551" w:type="dxa"/>
            <w:vMerge w:val="restart"/>
          </w:tcPr>
          <w:p>
            <w:pPr>
              <w:pStyle w:val="0"/>
            </w:pPr>
            <w:r>
              <w:rPr>
                <w:sz w:val="20"/>
              </w:rPr>
              <w:t xml:space="preserve">производные дигидропиридина</w:t>
            </w:r>
          </w:p>
        </w:tc>
        <w:tc>
          <w:tcPr>
            <w:tcW w:w="1984" w:type="dxa"/>
            <w:tcBorders>
              <w:bottom w:val="nil"/>
            </w:tcBorders>
          </w:tcPr>
          <w:p>
            <w:pPr>
              <w:pStyle w:val="0"/>
            </w:pPr>
            <w:r>
              <w:rPr>
                <w:sz w:val="20"/>
              </w:rPr>
              <w:t xml:space="preserve">амлодипин</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нимодипин</w:t>
            </w:r>
          </w:p>
        </w:tc>
        <w:tc>
          <w:tcPr>
            <w:tcW w:w="3402" w:type="dxa"/>
            <w:tcBorders>
              <w:top w:val="nil"/>
              <w:bottom w:val="nil"/>
            </w:tcBorders>
          </w:tcPr>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нифедипин</w:t>
            </w:r>
          </w:p>
        </w:tc>
        <w:tc>
          <w:tcPr>
            <w:tcW w:w="3402" w:type="dxa"/>
            <w:tcBorders>
              <w:top w:val="nil"/>
            </w:tcBorders>
          </w:tcPr>
          <w:p>
            <w:pPr>
              <w:pStyle w:val="0"/>
            </w:pPr>
            <w:r>
              <w:rPr>
                <w:sz w:val="20"/>
              </w:rPr>
              <w:t xml:space="preserve">таблетки;</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модифицированным высвобождением,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C08D</w:t>
            </w:r>
          </w:p>
        </w:tc>
        <w:tc>
          <w:tcPr>
            <w:tcW w:w="2551" w:type="dxa"/>
          </w:tcPr>
          <w:p>
            <w:pPr>
              <w:pStyle w:val="0"/>
            </w:pPr>
            <w:r>
              <w:rPr>
                <w:sz w:val="20"/>
              </w:rPr>
              <w:t xml:space="preserve">селективные блокаторы кальциевых каналов с прямым действием на сердце</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C08DA</w:t>
            </w:r>
          </w:p>
        </w:tc>
        <w:tc>
          <w:tcPr>
            <w:tcW w:w="2551" w:type="dxa"/>
            <w:vMerge w:val="restart"/>
          </w:tcPr>
          <w:p>
            <w:pPr>
              <w:pStyle w:val="0"/>
            </w:pPr>
            <w:r>
              <w:rPr>
                <w:sz w:val="20"/>
              </w:rPr>
              <w:t xml:space="preserve">производные фенилалкиламина</w:t>
            </w:r>
          </w:p>
        </w:tc>
        <w:tc>
          <w:tcPr>
            <w:tcW w:w="1984" w:type="dxa"/>
            <w:vMerge w:val="restart"/>
          </w:tcPr>
          <w:p>
            <w:pPr>
              <w:pStyle w:val="0"/>
            </w:pPr>
            <w:r>
              <w:rPr>
                <w:sz w:val="20"/>
              </w:rPr>
              <w:t xml:space="preserve">верапамил</w:t>
            </w:r>
          </w:p>
        </w:tc>
        <w:tc>
          <w:tcPr>
            <w:tcW w:w="3402" w:type="dxa"/>
            <w:tcBorders>
              <w:bottom w:val="nil"/>
            </w:tcBorders>
          </w:tcPr>
          <w:p>
            <w:pPr>
              <w:pStyle w:val="0"/>
            </w:pPr>
            <w:r>
              <w:rPr>
                <w:sz w:val="20"/>
              </w:rPr>
              <w:t xml:space="preserve">раствор для внутривенного введения;</w:t>
            </w:r>
          </w:p>
          <w:p>
            <w:pPr>
              <w:pStyle w:val="0"/>
            </w:pPr>
            <w:r>
              <w:rPr>
                <w:sz w:val="20"/>
              </w:rPr>
              <w:t xml:space="preserve">таблетки, покрытые оболочкой;</w:t>
            </w:r>
          </w:p>
          <w:p>
            <w:pPr>
              <w:pStyle w:val="0"/>
            </w:pPr>
            <w:r>
              <w:rPr>
                <w:sz w:val="20"/>
              </w:rPr>
              <w:t xml:space="preserve">таблетки, покрытые пленочной</w:t>
            </w:r>
          </w:p>
        </w:tc>
      </w:tr>
      <w:tr>
        <w:tc>
          <w:tcPr>
            <w:vMerge w:val="continue"/>
          </w:tcPr>
          <w:p/>
        </w:tc>
        <w:tc>
          <w:tcPr>
            <w:vMerge w:val="continue"/>
          </w:tcPr>
          <w:p/>
        </w:tc>
        <w:tc>
          <w:tcPr>
            <w:vMerge w:val="continue"/>
          </w:tcPr>
          <w:p/>
        </w:tc>
        <w:tc>
          <w:tcPr>
            <w:tcW w:w="3402" w:type="dxa"/>
            <w:tcBorders>
              <w:top w:val="nil"/>
            </w:tcBorders>
          </w:tcPr>
          <w:p>
            <w:pPr>
              <w:pStyle w:val="0"/>
            </w:pPr>
            <w:r>
              <w:rPr>
                <w:sz w:val="20"/>
              </w:rPr>
              <w:t xml:space="preserve">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C09</w:t>
            </w:r>
          </w:p>
        </w:tc>
        <w:tc>
          <w:tcPr>
            <w:tcW w:w="2551" w:type="dxa"/>
          </w:tcPr>
          <w:p>
            <w:pPr>
              <w:pStyle w:val="0"/>
            </w:pPr>
            <w:r>
              <w:rPr>
                <w:sz w:val="20"/>
              </w:rPr>
              <w:t xml:space="preserve">средства, действующие на ренин-ангиотензиновую систему</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C09A</w:t>
            </w:r>
          </w:p>
        </w:tc>
        <w:tc>
          <w:tcPr>
            <w:tcW w:w="2551" w:type="dxa"/>
          </w:tcPr>
          <w:p>
            <w:pPr>
              <w:pStyle w:val="0"/>
            </w:pPr>
            <w:r>
              <w:rPr>
                <w:sz w:val="20"/>
              </w:rPr>
              <w:t xml:space="preserve">ингибиторы АПФ</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C09AA</w:t>
            </w:r>
          </w:p>
        </w:tc>
        <w:tc>
          <w:tcPr>
            <w:tcW w:w="2551" w:type="dxa"/>
            <w:vMerge w:val="restart"/>
          </w:tcPr>
          <w:p>
            <w:pPr>
              <w:pStyle w:val="0"/>
            </w:pPr>
            <w:r>
              <w:rPr>
                <w:sz w:val="20"/>
              </w:rPr>
              <w:t xml:space="preserve">ингибиторы АПФ</w:t>
            </w:r>
          </w:p>
        </w:tc>
        <w:tc>
          <w:tcPr>
            <w:tcW w:w="1984" w:type="dxa"/>
            <w:tcBorders>
              <w:bottom w:val="nil"/>
            </w:tcBorders>
          </w:tcPr>
          <w:p>
            <w:pPr>
              <w:pStyle w:val="0"/>
            </w:pPr>
            <w:r>
              <w:rPr>
                <w:sz w:val="20"/>
              </w:rPr>
              <w:t xml:space="preserve">каптоприл</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лизиноприл</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периндоприл</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диспергируемые в полости рта;</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рамиприл</w:t>
            </w:r>
          </w:p>
        </w:tc>
        <w:tc>
          <w:tcPr>
            <w:tcW w:w="3402" w:type="dxa"/>
            <w:tcBorders>
              <w:top w:val="nil"/>
              <w:bottom w:val="nil"/>
            </w:tcBorders>
          </w:tcPr>
          <w:p>
            <w:pPr>
              <w:pStyle w:val="0"/>
            </w:pPr>
            <w:r>
              <w:rPr>
                <w:sz w:val="20"/>
              </w:rPr>
              <w:t xml:space="preserve">капсулы; таблетки</w:t>
            </w:r>
          </w:p>
        </w:tc>
      </w:tr>
      <w:tr>
        <w:tc>
          <w:tcPr>
            <w:vMerge w:val="continue"/>
          </w:tcPr>
          <w:p/>
        </w:tc>
        <w:tc>
          <w:tcPr>
            <w:vMerge w:val="continue"/>
          </w:tcPr>
          <w:p/>
        </w:tc>
        <w:tc>
          <w:tcPr>
            <w:tcW w:w="1984" w:type="dxa"/>
            <w:tcBorders>
              <w:top w:val="nil"/>
            </w:tcBorders>
          </w:tcPr>
          <w:p>
            <w:pPr>
              <w:pStyle w:val="0"/>
            </w:pPr>
            <w:r>
              <w:rPr>
                <w:sz w:val="20"/>
              </w:rPr>
              <w:t xml:space="preserve">эналаприл</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C09C</w:t>
            </w:r>
          </w:p>
        </w:tc>
        <w:tc>
          <w:tcPr>
            <w:tcW w:w="2551" w:type="dxa"/>
          </w:tcPr>
          <w:p>
            <w:pPr>
              <w:pStyle w:val="0"/>
            </w:pPr>
            <w:r>
              <w:rPr>
                <w:sz w:val="20"/>
              </w:rPr>
              <w:t xml:space="preserve">антагонисты рецепторов ангиотензина II</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C09CA</w:t>
            </w:r>
          </w:p>
        </w:tc>
        <w:tc>
          <w:tcPr>
            <w:tcW w:w="2551" w:type="dxa"/>
          </w:tcPr>
          <w:p>
            <w:pPr>
              <w:pStyle w:val="0"/>
            </w:pPr>
            <w:r>
              <w:rPr>
                <w:sz w:val="20"/>
              </w:rPr>
              <w:t xml:space="preserve">антагонисты рецепторов ангиотензина II</w:t>
            </w:r>
          </w:p>
        </w:tc>
        <w:tc>
          <w:tcPr>
            <w:tcW w:w="1984" w:type="dxa"/>
          </w:tcPr>
          <w:p>
            <w:pPr>
              <w:pStyle w:val="0"/>
            </w:pPr>
            <w:r>
              <w:rPr>
                <w:sz w:val="20"/>
              </w:rPr>
              <w:t xml:space="preserve">лозартан</w:t>
            </w:r>
          </w:p>
        </w:tc>
        <w:tc>
          <w:tcPr>
            <w:tcW w:w="3402" w:type="dxa"/>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C09DX</w:t>
            </w:r>
          </w:p>
        </w:tc>
        <w:tc>
          <w:tcPr>
            <w:tcW w:w="2551" w:type="dxa"/>
          </w:tcPr>
          <w:p>
            <w:pPr>
              <w:pStyle w:val="0"/>
            </w:pPr>
            <w:r>
              <w:rPr>
                <w:sz w:val="20"/>
              </w:rPr>
              <w:t xml:space="preserve">антагонисты рецепторов ангиотензина II в комбинации с другими средствами</w:t>
            </w:r>
          </w:p>
        </w:tc>
        <w:tc>
          <w:tcPr>
            <w:tcW w:w="1984" w:type="dxa"/>
          </w:tcPr>
          <w:p>
            <w:pPr>
              <w:pStyle w:val="0"/>
            </w:pPr>
            <w:r>
              <w:rPr>
                <w:sz w:val="20"/>
              </w:rPr>
              <w:t xml:space="preserve">валсартан + сакубитрил</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C10</w:t>
            </w:r>
          </w:p>
        </w:tc>
        <w:tc>
          <w:tcPr>
            <w:tcW w:w="2551" w:type="dxa"/>
          </w:tcPr>
          <w:p>
            <w:pPr>
              <w:pStyle w:val="0"/>
            </w:pPr>
            <w:r>
              <w:rPr>
                <w:sz w:val="20"/>
              </w:rPr>
              <w:t xml:space="preserve">гиполипидемические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C10A</w:t>
            </w:r>
          </w:p>
        </w:tc>
        <w:tc>
          <w:tcPr>
            <w:tcW w:w="2551" w:type="dxa"/>
          </w:tcPr>
          <w:p>
            <w:pPr>
              <w:pStyle w:val="0"/>
            </w:pPr>
            <w:r>
              <w:rPr>
                <w:sz w:val="20"/>
              </w:rPr>
              <w:t xml:space="preserve">гиполипидемические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C10AA</w:t>
            </w:r>
          </w:p>
        </w:tc>
        <w:tc>
          <w:tcPr>
            <w:tcW w:w="2551" w:type="dxa"/>
            <w:vMerge w:val="restart"/>
          </w:tcPr>
          <w:p>
            <w:pPr>
              <w:pStyle w:val="0"/>
            </w:pPr>
            <w:r>
              <w:rPr>
                <w:sz w:val="20"/>
              </w:rPr>
              <w:t xml:space="preserve">ингибиторы ГМГ-КоА-редуктазы</w:t>
            </w:r>
          </w:p>
        </w:tc>
        <w:tc>
          <w:tcPr>
            <w:tcW w:w="1984" w:type="dxa"/>
            <w:tcBorders>
              <w:bottom w:val="nil"/>
            </w:tcBorders>
          </w:tcPr>
          <w:p>
            <w:pPr>
              <w:pStyle w:val="0"/>
            </w:pPr>
            <w:r>
              <w:rPr>
                <w:sz w:val="20"/>
              </w:rPr>
              <w:t xml:space="preserve">аторвастатин</w:t>
            </w:r>
          </w:p>
        </w:tc>
        <w:tc>
          <w:tcPr>
            <w:tcW w:w="3402" w:type="dxa"/>
            <w:tcBorders>
              <w:bottom w:val="nil"/>
            </w:tcBorders>
          </w:tcPr>
          <w:p>
            <w:pPr>
              <w:pStyle w:val="0"/>
            </w:pPr>
            <w:r>
              <w:rPr>
                <w:sz w:val="20"/>
              </w:rPr>
              <w:t xml:space="preserve">капсулы;</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симвастатин</w:t>
            </w:r>
          </w:p>
        </w:tc>
        <w:tc>
          <w:tcPr>
            <w:tcW w:w="3402" w:type="dxa"/>
            <w:tcBorders>
              <w:top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C10AB</w:t>
            </w:r>
          </w:p>
        </w:tc>
        <w:tc>
          <w:tcPr>
            <w:tcW w:w="2551" w:type="dxa"/>
          </w:tcPr>
          <w:p>
            <w:pPr>
              <w:pStyle w:val="0"/>
            </w:pPr>
            <w:r>
              <w:rPr>
                <w:sz w:val="20"/>
              </w:rPr>
              <w:t xml:space="preserve">фибраты</w:t>
            </w:r>
          </w:p>
        </w:tc>
        <w:tc>
          <w:tcPr>
            <w:tcW w:w="1984" w:type="dxa"/>
          </w:tcPr>
          <w:p>
            <w:pPr>
              <w:pStyle w:val="0"/>
            </w:pPr>
            <w:r>
              <w:rPr>
                <w:sz w:val="20"/>
              </w:rPr>
              <w:t xml:space="preserve">фенофибрат</w:t>
            </w:r>
          </w:p>
        </w:tc>
        <w:tc>
          <w:tcPr>
            <w:tcW w:w="3402" w:type="dxa"/>
          </w:tcPr>
          <w:p>
            <w:pPr>
              <w:pStyle w:val="0"/>
            </w:pPr>
            <w:r>
              <w:rPr>
                <w:sz w:val="20"/>
              </w:rPr>
              <w:t xml:space="preserve">капсулы;</w:t>
            </w:r>
          </w:p>
          <w:p>
            <w:pPr>
              <w:pStyle w:val="0"/>
            </w:pPr>
            <w:r>
              <w:rPr>
                <w:sz w:val="20"/>
              </w:rPr>
              <w:t xml:space="preserve">капсулы пролонгированного действия;</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C10AX</w:t>
            </w:r>
          </w:p>
        </w:tc>
        <w:tc>
          <w:tcPr>
            <w:tcW w:w="2551" w:type="dxa"/>
            <w:vMerge w:val="restart"/>
          </w:tcPr>
          <w:p>
            <w:pPr>
              <w:pStyle w:val="0"/>
            </w:pPr>
            <w:r>
              <w:rPr>
                <w:sz w:val="20"/>
              </w:rPr>
              <w:t xml:space="preserve">другие гиполипидемические средства</w:t>
            </w:r>
          </w:p>
        </w:tc>
        <w:tc>
          <w:tcPr>
            <w:tcW w:w="1984" w:type="dxa"/>
            <w:tcBorders>
              <w:bottom w:val="nil"/>
            </w:tcBorders>
          </w:tcPr>
          <w:p>
            <w:pPr>
              <w:pStyle w:val="0"/>
            </w:pPr>
            <w:r>
              <w:rPr>
                <w:sz w:val="20"/>
              </w:rPr>
              <w:t xml:space="preserve">алирокумаб</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инклисиран</w:t>
            </w:r>
          </w:p>
        </w:tc>
        <w:tc>
          <w:tcPr>
            <w:tcW w:w="3402" w:type="dxa"/>
            <w:tcBorders>
              <w:top w:val="nil"/>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эволокумаб</w:t>
            </w:r>
          </w:p>
        </w:tc>
        <w:tc>
          <w:tcPr>
            <w:tcW w:w="3402" w:type="dxa"/>
            <w:tcBorders>
              <w:top w:val="nil"/>
            </w:tcBorders>
          </w:tcPr>
          <w:p>
            <w:pPr>
              <w:pStyle w:val="0"/>
            </w:pPr>
            <w:r>
              <w:rPr>
                <w:sz w:val="20"/>
              </w:rPr>
              <w:t xml:space="preserve">раствор для подкожного введения</w:t>
            </w:r>
          </w:p>
        </w:tc>
      </w:tr>
      <w:tr>
        <w:tc>
          <w:tcPr>
            <w:tcW w:w="1134" w:type="dxa"/>
          </w:tcPr>
          <w:p>
            <w:pPr>
              <w:pStyle w:val="0"/>
            </w:pPr>
            <w:r>
              <w:rPr>
                <w:sz w:val="20"/>
              </w:rPr>
              <w:t xml:space="preserve">D</w:t>
            </w:r>
          </w:p>
        </w:tc>
        <w:tc>
          <w:tcPr>
            <w:tcW w:w="2551" w:type="dxa"/>
          </w:tcPr>
          <w:p>
            <w:pPr>
              <w:pStyle w:val="0"/>
            </w:pPr>
            <w:r>
              <w:rPr>
                <w:sz w:val="20"/>
              </w:rPr>
              <w:t xml:space="preserve">дерматологические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D01</w:t>
            </w:r>
          </w:p>
        </w:tc>
        <w:tc>
          <w:tcPr>
            <w:tcW w:w="2551" w:type="dxa"/>
          </w:tcPr>
          <w:p>
            <w:pPr>
              <w:pStyle w:val="0"/>
            </w:pPr>
            <w:r>
              <w:rPr>
                <w:sz w:val="20"/>
              </w:rPr>
              <w:t xml:space="preserve">противогрибковые препараты, применяемые в дерматологии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D01A</w:t>
            </w:r>
          </w:p>
        </w:tc>
        <w:tc>
          <w:tcPr>
            <w:tcW w:w="2551" w:type="dxa"/>
          </w:tcPr>
          <w:p>
            <w:pPr>
              <w:pStyle w:val="0"/>
            </w:pPr>
            <w:r>
              <w:rPr>
                <w:sz w:val="20"/>
              </w:rPr>
              <w:t xml:space="preserve">противогрибковые препараты для местного применения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D01AE</w:t>
            </w:r>
          </w:p>
        </w:tc>
        <w:tc>
          <w:tcPr>
            <w:tcW w:w="2551" w:type="dxa"/>
          </w:tcPr>
          <w:p>
            <w:pPr>
              <w:pStyle w:val="0"/>
            </w:pPr>
            <w:r>
              <w:rPr>
                <w:sz w:val="20"/>
              </w:rPr>
              <w:t xml:space="preserve">прочие противогрибковые препараты для местного применения</w:t>
            </w:r>
          </w:p>
        </w:tc>
        <w:tc>
          <w:tcPr>
            <w:tcW w:w="1984" w:type="dxa"/>
          </w:tcPr>
          <w:p>
            <w:pPr>
              <w:pStyle w:val="0"/>
            </w:pPr>
            <w:r>
              <w:rPr>
                <w:sz w:val="20"/>
              </w:rPr>
              <w:t xml:space="preserve">салициловая кислота</w:t>
            </w:r>
          </w:p>
        </w:tc>
        <w:tc>
          <w:tcPr>
            <w:tcW w:w="3402" w:type="dxa"/>
          </w:tcPr>
          <w:p>
            <w:pPr>
              <w:pStyle w:val="0"/>
            </w:pPr>
            <w:r>
              <w:rPr>
                <w:sz w:val="20"/>
              </w:rPr>
              <w:t xml:space="preserve">мазь для наружного применения;</w:t>
            </w:r>
          </w:p>
          <w:p>
            <w:pPr>
              <w:pStyle w:val="0"/>
            </w:pPr>
            <w:r>
              <w:rPr>
                <w:sz w:val="20"/>
              </w:rPr>
              <w:t xml:space="preserve">раствор для наружного применения (спиртовой)</w:t>
            </w:r>
          </w:p>
        </w:tc>
      </w:tr>
      <w:tr>
        <w:tc>
          <w:tcPr>
            <w:tcW w:w="1134" w:type="dxa"/>
          </w:tcPr>
          <w:p>
            <w:pPr>
              <w:pStyle w:val="0"/>
            </w:pPr>
            <w:r>
              <w:rPr>
                <w:sz w:val="20"/>
              </w:rPr>
              <w:t xml:space="preserve">D03</w:t>
            </w:r>
          </w:p>
        </w:tc>
        <w:tc>
          <w:tcPr>
            <w:tcW w:w="2551" w:type="dxa"/>
          </w:tcPr>
          <w:p>
            <w:pPr>
              <w:pStyle w:val="0"/>
            </w:pPr>
            <w:r>
              <w:rPr>
                <w:sz w:val="20"/>
              </w:rPr>
              <w:t xml:space="preserve">препараты для лечения ран и язв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D03A</w:t>
            </w:r>
          </w:p>
        </w:tc>
        <w:tc>
          <w:tcPr>
            <w:tcW w:w="2551" w:type="dxa"/>
          </w:tcPr>
          <w:p>
            <w:pPr>
              <w:pStyle w:val="0"/>
            </w:pPr>
            <w:r>
              <w:rPr>
                <w:sz w:val="20"/>
              </w:rPr>
              <w:t xml:space="preserve">препараты, способствующие нормальному рубцеванию -</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D33AX</w:t>
            </w:r>
          </w:p>
        </w:tc>
        <w:tc>
          <w:tcPr>
            <w:tcW w:w="2551" w:type="dxa"/>
          </w:tcPr>
          <w:p>
            <w:pPr>
              <w:pStyle w:val="0"/>
            </w:pPr>
            <w:r>
              <w:rPr>
                <w:sz w:val="20"/>
              </w:rPr>
              <w:t xml:space="preserve">другие препараты, способствующие нормальному рубцеванию</w:t>
            </w:r>
          </w:p>
        </w:tc>
        <w:tc>
          <w:tcPr>
            <w:tcW w:w="1984" w:type="dxa"/>
          </w:tcPr>
          <w:p>
            <w:pPr>
              <w:pStyle w:val="0"/>
            </w:pPr>
            <w:r>
              <w:rPr>
                <w:sz w:val="20"/>
              </w:rPr>
              <w:t xml:space="preserve">фактор роста эпидермальный</w:t>
            </w:r>
          </w:p>
        </w:tc>
        <w:tc>
          <w:tcPr>
            <w:tcW w:w="3402" w:type="dxa"/>
          </w:tcPr>
          <w:p>
            <w:pPr>
              <w:pStyle w:val="0"/>
            </w:pPr>
            <w:r>
              <w:rPr>
                <w:sz w:val="20"/>
              </w:rPr>
              <w:t xml:space="preserve">лиофилизат для приготовления раствора для инъекций</w:t>
            </w:r>
          </w:p>
        </w:tc>
      </w:tr>
      <w:tr>
        <w:tc>
          <w:tcPr>
            <w:tcW w:w="1134" w:type="dxa"/>
          </w:tcPr>
          <w:p>
            <w:pPr>
              <w:pStyle w:val="0"/>
            </w:pPr>
            <w:r>
              <w:rPr>
                <w:sz w:val="20"/>
              </w:rPr>
              <w:t xml:space="preserve">D06</w:t>
            </w:r>
          </w:p>
        </w:tc>
        <w:tc>
          <w:tcPr>
            <w:tcW w:w="2551" w:type="dxa"/>
          </w:tcPr>
          <w:p>
            <w:pPr>
              <w:pStyle w:val="0"/>
            </w:pPr>
            <w:r>
              <w:rPr>
                <w:sz w:val="20"/>
              </w:rPr>
              <w:t xml:space="preserve">антибиотики и противомикробные средства, применяемые в дерматологии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D06C</w:t>
            </w:r>
          </w:p>
        </w:tc>
        <w:tc>
          <w:tcPr>
            <w:tcW w:w="2551" w:type="dxa"/>
          </w:tcPr>
          <w:p>
            <w:pPr>
              <w:pStyle w:val="0"/>
            </w:pPr>
            <w:r>
              <w:rPr>
                <w:sz w:val="20"/>
              </w:rPr>
              <w:t xml:space="preserve">антибиотики в комбинации с противомикробными средствами</w:t>
            </w:r>
          </w:p>
        </w:tc>
        <w:tc>
          <w:tcPr>
            <w:tcW w:w="1984" w:type="dxa"/>
          </w:tcPr>
          <w:p>
            <w:pPr>
              <w:pStyle w:val="0"/>
            </w:pPr>
            <w:r>
              <w:rPr>
                <w:sz w:val="20"/>
              </w:rPr>
              <w:t xml:space="preserve">диоксометилтетра-гидропиримидин + сульфадиметоксин + тримекаин + хлорамфеникол</w:t>
            </w:r>
          </w:p>
        </w:tc>
        <w:tc>
          <w:tcPr>
            <w:tcW w:w="3402" w:type="dxa"/>
          </w:tcPr>
          <w:p>
            <w:pPr>
              <w:pStyle w:val="0"/>
            </w:pPr>
            <w:r>
              <w:rPr>
                <w:sz w:val="20"/>
              </w:rPr>
              <w:t xml:space="preserve">мазь для наружного применения</w:t>
            </w:r>
          </w:p>
        </w:tc>
      </w:tr>
      <w:tr>
        <w:tc>
          <w:tcPr>
            <w:tcW w:w="1134" w:type="dxa"/>
          </w:tcPr>
          <w:p>
            <w:pPr>
              <w:pStyle w:val="0"/>
            </w:pPr>
            <w:r>
              <w:rPr>
                <w:sz w:val="20"/>
              </w:rPr>
              <w:t xml:space="preserve">D07</w:t>
            </w:r>
          </w:p>
        </w:tc>
        <w:tc>
          <w:tcPr>
            <w:tcW w:w="2551" w:type="dxa"/>
          </w:tcPr>
          <w:p>
            <w:pPr>
              <w:pStyle w:val="0"/>
            </w:pPr>
            <w:r>
              <w:rPr>
                <w:sz w:val="20"/>
              </w:rPr>
              <w:t xml:space="preserve">глюкокортикоиды, применяемые в дерматологии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D07A</w:t>
            </w:r>
          </w:p>
        </w:tc>
        <w:tc>
          <w:tcPr>
            <w:tcW w:w="2551" w:type="dxa"/>
          </w:tcPr>
          <w:p>
            <w:pPr>
              <w:pStyle w:val="0"/>
            </w:pPr>
            <w:r>
              <w:rPr>
                <w:sz w:val="20"/>
              </w:rPr>
              <w:t xml:space="preserve">глюкокортикоиды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D07AC</w:t>
            </w:r>
          </w:p>
        </w:tc>
        <w:tc>
          <w:tcPr>
            <w:tcW w:w="2551" w:type="dxa"/>
            <w:vMerge w:val="restart"/>
          </w:tcPr>
          <w:p>
            <w:pPr>
              <w:pStyle w:val="0"/>
            </w:pPr>
            <w:r>
              <w:rPr>
                <w:sz w:val="20"/>
              </w:rPr>
              <w:t xml:space="preserve">глюкокортикоиды с высокой активностью (группа III)</w:t>
            </w:r>
          </w:p>
        </w:tc>
        <w:tc>
          <w:tcPr>
            <w:tcW w:w="1984" w:type="dxa"/>
            <w:tcBorders>
              <w:bottom w:val="nil"/>
            </w:tcBorders>
          </w:tcPr>
          <w:p>
            <w:pPr>
              <w:pStyle w:val="0"/>
            </w:pPr>
            <w:r>
              <w:rPr>
                <w:sz w:val="20"/>
              </w:rPr>
              <w:t xml:space="preserve">бетаметазон</w:t>
            </w:r>
          </w:p>
        </w:tc>
        <w:tc>
          <w:tcPr>
            <w:tcW w:w="3402" w:type="dxa"/>
            <w:tcBorders>
              <w:bottom w:val="nil"/>
            </w:tcBorders>
          </w:tcPr>
          <w:p>
            <w:pPr>
              <w:pStyle w:val="0"/>
            </w:pPr>
            <w:r>
              <w:rPr>
                <w:sz w:val="20"/>
              </w:rPr>
              <w:t xml:space="preserve">крем для наружного применения;</w:t>
            </w:r>
          </w:p>
          <w:p>
            <w:pPr>
              <w:pStyle w:val="0"/>
            </w:pPr>
            <w:r>
              <w:rPr>
                <w:sz w:val="20"/>
              </w:rPr>
              <w:t xml:space="preserve">мазь для наружного применения</w:t>
            </w:r>
          </w:p>
        </w:tc>
      </w:tr>
      <w:tr>
        <w:tc>
          <w:tcPr>
            <w:vMerge w:val="continue"/>
          </w:tcPr>
          <w:p/>
        </w:tc>
        <w:tc>
          <w:tcPr>
            <w:vMerge w:val="continue"/>
          </w:tcPr>
          <w:p/>
        </w:tc>
        <w:tc>
          <w:tcPr>
            <w:tcW w:w="1984" w:type="dxa"/>
            <w:tcBorders>
              <w:top w:val="nil"/>
            </w:tcBorders>
          </w:tcPr>
          <w:p>
            <w:pPr>
              <w:pStyle w:val="0"/>
            </w:pPr>
            <w:r>
              <w:rPr>
                <w:sz w:val="20"/>
              </w:rPr>
              <w:t xml:space="preserve">момегазон</w:t>
            </w:r>
          </w:p>
        </w:tc>
        <w:tc>
          <w:tcPr>
            <w:tcW w:w="3402" w:type="dxa"/>
            <w:tcBorders>
              <w:top w:val="nil"/>
            </w:tcBorders>
          </w:tcPr>
          <w:p>
            <w:pPr>
              <w:pStyle w:val="0"/>
            </w:pPr>
            <w:r>
              <w:rPr>
                <w:sz w:val="20"/>
              </w:rPr>
              <w:t xml:space="preserve">крем для наружного применения;</w:t>
            </w:r>
          </w:p>
          <w:p>
            <w:pPr>
              <w:pStyle w:val="0"/>
            </w:pPr>
            <w:r>
              <w:rPr>
                <w:sz w:val="20"/>
              </w:rPr>
              <w:t xml:space="preserve">мазь для наружного применения; раствор для наружного применения</w:t>
            </w:r>
          </w:p>
        </w:tc>
      </w:tr>
      <w:tr>
        <w:tc>
          <w:tcPr>
            <w:tcW w:w="1134" w:type="dxa"/>
          </w:tcPr>
          <w:p>
            <w:pPr>
              <w:pStyle w:val="0"/>
            </w:pPr>
            <w:r>
              <w:rPr>
                <w:sz w:val="20"/>
              </w:rPr>
              <w:t xml:space="preserve">D08</w:t>
            </w:r>
          </w:p>
        </w:tc>
        <w:tc>
          <w:tcPr>
            <w:tcW w:w="2551" w:type="dxa"/>
          </w:tcPr>
          <w:p>
            <w:pPr>
              <w:pStyle w:val="0"/>
            </w:pPr>
            <w:r>
              <w:rPr>
                <w:sz w:val="20"/>
              </w:rPr>
              <w:t xml:space="preserve">антисептики и дезинфицирующие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D08A</w:t>
            </w:r>
          </w:p>
        </w:tc>
        <w:tc>
          <w:tcPr>
            <w:tcW w:w="2551" w:type="dxa"/>
          </w:tcPr>
          <w:p>
            <w:pPr>
              <w:pStyle w:val="0"/>
            </w:pPr>
            <w:r>
              <w:rPr>
                <w:sz w:val="20"/>
              </w:rPr>
              <w:t xml:space="preserve">антисептики и дезинфицирующие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D08AC</w:t>
            </w:r>
          </w:p>
        </w:tc>
        <w:tc>
          <w:tcPr>
            <w:tcW w:w="2551" w:type="dxa"/>
          </w:tcPr>
          <w:p>
            <w:pPr>
              <w:pStyle w:val="0"/>
            </w:pPr>
            <w:r>
              <w:rPr>
                <w:sz w:val="20"/>
              </w:rPr>
              <w:t xml:space="preserve">бигуаниды и амидины</w:t>
            </w:r>
          </w:p>
        </w:tc>
        <w:tc>
          <w:tcPr>
            <w:tcW w:w="1984" w:type="dxa"/>
          </w:tcPr>
          <w:p>
            <w:pPr>
              <w:pStyle w:val="0"/>
            </w:pPr>
            <w:r>
              <w:rPr>
                <w:sz w:val="20"/>
              </w:rPr>
              <w:t xml:space="preserve">хлоргексидин</w:t>
            </w:r>
          </w:p>
        </w:tc>
        <w:tc>
          <w:tcPr>
            <w:tcW w:w="3402" w:type="dxa"/>
          </w:tcPr>
          <w:p>
            <w:pPr>
              <w:pStyle w:val="0"/>
            </w:pPr>
            <w:r>
              <w:rPr>
                <w:sz w:val="20"/>
              </w:rPr>
              <w:t xml:space="preserve">раствор для местного применения;</w:t>
            </w:r>
          </w:p>
          <w:p>
            <w:pPr>
              <w:pStyle w:val="0"/>
            </w:pPr>
            <w:r>
              <w:rPr>
                <w:sz w:val="20"/>
              </w:rPr>
              <w:t xml:space="preserve">раствор для местного и наружного применения;</w:t>
            </w:r>
          </w:p>
          <w:p>
            <w:pPr>
              <w:pStyle w:val="0"/>
            </w:pPr>
            <w:r>
              <w:rPr>
                <w:sz w:val="20"/>
              </w:rPr>
              <w:t xml:space="preserve">раствор для наружного применения;</w:t>
            </w:r>
          </w:p>
          <w:p>
            <w:pPr>
              <w:pStyle w:val="0"/>
            </w:pPr>
            <w:r>
              <w:rPr>
                <w:sz w:val="20"/>
              </w:rPr>
              <w:t xml:space="preserve">раствор для наружного применения (спиртовой);</w:t>
            </w:r>
          </w:p>
          <w:p>
            <w:pPr>
              <w:pStyle w:val="0"/>
            </w:pPr>
            <w:r>
              <w:rPr>
                <w:sz w:val="20"/>
              </w:rPr>
              <w:t xml:space="preserve">спрей для наружного применения (спиртовой);</w:t>
            </w:r>
          </w:p>
          <w:p>
            <w:pPr>
              <w:pStyle w:val="0"/>
            </w:pPr>
            <w:r>
              <w:rPr>
                <w:sz w:val="20"/>
              </w:rPr>
              <w:t xml:space="preserve">спрей для местного и наружного применения;</w:t>
            </w:r>
          </w:p>
          <w:p>
            <w:pPr>
              <w:pStyle w:val="0"/>
            </w:pPr>
            <w:r>
              <w:rPr>
                <w:sz w:val="20"/>
              </w:rPr>
              <w:t xml:space="preserve">суппозитории вагинальные;</w:t>
            </w:r>
          </w:p>
          <w:p>
            <w:pPr>
              <w:pStyle w:val="0"/>
            </w:pPr>
            <w:r>
              <w:rPr>
                <w:sz w:val="20"/>
              </w:rPr>
              <w:t xml:space="preserve">таблетки вагинальные</w:t>
            </w:r>
          </w:p>
        </w:tc>
      </w:tr>
      <w:tr>
        <w:tc>
          <w:tcPr>
            <w:tcW w:w="1134" w:type="dxa"/>
          </w:tcPr>
          <w:p>
            <w:pPr>
              <w:pStyle w:val="0"/>
            </w:pPr>
            <w:r>
              <w:rPr>
                <w:sz w:val="20"/>
              </w:rPr>
              <w:t xml:space="preserve">D08AG</w:t>
            </w:r>
          </w:p>
        </w:tc>
        <w:tc>
          <w:tcPr>
            <w:tcW w:w="2551" w:type="dxa"/>
          </w:tcPr>
          <w:p>
            <w:pPr>
              <w:pStyle w:val="0"/>
            </w:pPr>
            <w:r>
              <w:rPr>
                <w:sz w:val="20"/>
              </w:rPr>
              <w:t xml:space="preserve">препараты йода</w:t>
            </w:r>
          </w:p>
        </w:tc>
        <w:tc>
          <w:tcPr>
            <w:tcW w:w="1984" w:type="dxa"/>
          </w:tcPr>
          <w:p>
            <w:pPr>
              <w:pStyle w:val="0"/>
            </w:pPr>
            <w:r>
              <w:rPr>
                <w:sz w:val="20"/>
              </w:rPr>
              <w:t xml:space="preserve">повидон-йод</w:t>
            </w:r>
          </w:p>
        </w:tc>
        <w:tc>
          <w:tcPr>
            <w:tcW w:w="3402" w:type="dxa"/>
          </w:tcPr>
          <w:p>
            <w:pPr>
              <w:pStyle w:val="0"/>
            </w:pPr>
            <w:r>
              <w:rPr>
                <w:sz w:val="20"/>
              </w:rPr>
              <w:t xml:space="preserve">раствор для местного и наружного применения;</w:t>
            </w:r>
          </w:p>
          <w:p>
            <w:pPr>
              <w:pStyle w:val="0"/>
            </w:pPr>
            <w:r>
              <w:rPr>
                <w:sz w:val="20"/>
              </w:rPr>
              <w:t xml:space="preserve">раствор для наружного применения</w:t>
            </w:r>
          </w:p>
        </w:tc>
      </w:tr>
      <w:tr>
        <w:tc>
          <w:tcPr>
            <w:tcW w:w="1134" w:type="dxa"/>
            <w:vMerge w:val="restart"/>
          </w:tcPr>
          <w:p>
            <w:pPr>
              <w:pStyle w:val="0"/>
            </w:pPr>
            <w:r>
              <w:rPr>
                <w:sz w:val="20"/>
              </w:rPr>
              <w:t xml:space="preserve">D08AX</w:t>
            </w:r>
          </w:p>
        </w:tc>
        <w:tc>
          <w:tcPr>
            <w:tcW w:w="2551" w:type="dxa"/>
            <w:vMerge w:val="restart"/>
          </w:tcPr>
          <w:p>
            <w:pPr>
              <w:pStyle w:val="0"/>
            </w:pPr>
            <w:r>
              <w:rPr>
                <w:sz w:val="20"/>
              </w:rPr>
              <w:t xml:space="preserve">другие антисептики и дезинфицирующие средства</w:t>
            </w:r>
          </w:p>
        </w:tc>
        <w:tc>
          <w:tcPr>
            <w:tcW w:w="1984" w:type="dxa"/>
            <w:tcBorders>
              <w:bottom w:val="nil"/>
            </w:tcBorders>
          </w:tcPr>
          <w:p>
            <w:pPr>
              <w:pStyle w:val="0"/>
            </w:pPr>
            <w:r>
              <w:rPr>
                <w:sz w:val="20"/>
              </w:rPr>
              <w:t xml:space="preserve">водорода пероксид</w:t>
            </w:r>
          </w:p>
        </w:tc>
        <w:tc>
          <w:tcPr>
            <w:tcW w:w="3402" w:type="dxa"/>
            <w:tcBorders>
              <w:bottom w:val="nil"/>
            </w:tcBorders>
          </w:tcPr>
          <w:p>
            <w:pPr>
              <w:pStyle w:val="0"/>
            </w:pPr>
            <w:r>
              <w:rPr>
                <w:sz w:val="20"/>
              </w:rPr>
              <w:t xml:space="preserve">раствор для местного и наружного применения;</w:t>
            </w:r>
          </w:p>
          <w:p>
            <w:pPr>
              <w:pStyle w:val="0"/>
            </w:pPr>
            <w:r>
              <w:rPr>
                <w:sz w:val="20"/>
              </w:rPr>
              <w:t xml:space="preserve">раствор для местного применения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калия перманганат</w:t>
            </w:r>
          </w:p>
        </w:tc>
        <w:tc>
          <w:tcPr>
            <w:tcW w:w="3402" w:type="dxa"/>
            <w:tcBorders>
              <w:top w:val="nil"/>
              <w:bottom w:val="nil"/>
            </w:tcBorders>
          </w:tcPr>
          <w:p>
            <w:pPr>
              <w:pStyle w:val="0"/>
            </w:pPr>
            <w:r>
              <w:rPr>
                <w:sz w:val="20"/>
              </w:rPr>
              <w:t xml:space="preserve">порошок для приготовления раствора для местного и наружного применения</w:t>
            </w:r>
          </w:p>
        </w:tc>
      </w:tr>
      <w:tr>
        <w:tc>
          <w:tcPr>
            <w:vMerge w:val="continue"/>
          </w:tcPr>
          <w:p/>
        </w:tc>
        <w:tc>
          <w:tcPr>
            <w:vMerge w:val="continue"/>
          </w:tcPr>
          <w:p/>
        </w:tc>
        <w:tc>
          <w:tcPr>
            <w:tcW w:w="1984" w:type="dxa"/>
            <w:tcBorders>
              <w:top w:val="nil"/>
            </w:tcBorders>
          </w:tcPr>
          <w:p>
            <w:pPr>
              <w:pStyle w:val="0"/>
            </w:pPr>
            <w:r>
              <w:rPr>
                <w:sz w:val="20"/>
              </w:rPr>
              <w:t xml:space="preserve">этанол</w:t>
            </w:r>
          </w:p>
        </w:tc>
        <w:tc>
          <w:tcPr>
            <w:tcW w:w="3402" w:type="dxa"/>
            <w:tcBorders>
              <w:top w:val="nil"/>
            </w:tcBorders>
          </w:tcPr>
          <w:p>
            <w:pPr>
              <w:pStyle w:val="0"/>
            </w:pPr>
            <w:r>
              <w:rPr>
                <w:sz w:val="20"/>
              </w:rPr>
              <w:t xml:space="preserve">концентрат для приготовления раствора для наружного применения;</w:t>
            </w:r>
          </w:p>
          <w:p>
            <w:pPr>
              <w:pStyle w:val="0"/>
            </w:pPr>
            <w:r>
              <w:rPr>
                <w:sz w:val="20"/>
              </w:rPr>
              <w:t xml:space="preserve">концентрат для приготовления раствора для наружного применения и приготовления лекарственных форм;</w:t>
            </w:r>
          </w:p>
          <w:p>
            <w:pPr>
              <w:pStyle w:val="0"/>
            </w:pPr>
            <w:r>
              <w:rPr>
                <w:sz w:val="20"/>
              </w:rPr>
              <w:t xml:space="preserve">раствор для наружного применения;</w:t>
            </w:r>
          </w:p>
          <w:p>
            <w:pPr>
              <w:pStyle w:val="0"/>
            </w:pPr>
            <w:r>
              <w:rPr>
                <w:sz w:val="20"/>
              </w:rPr>
              <w:t xml:space="preserve">раствор для наружного применения и приготовления лекарственных форм</w:t>
            </w:r>
          </w:p>
        </w:tc>
      </w:tr>
      <w:tr>
        <w:tc>
          <w:tcPr>
            <w:tcW w:w="1134" w:type="dxa"/>
          </w:tcPr>
          <w:p>
            <w:pPr>
              <w:pStyle w:val="0"/>
            </w:pPr>
            <w:r>
              <w:rPr>
                <w:sz w:val="20"/>
              </w:rPr>
              <w:t xml:space="preserve">D11</w:t>
            </w:r>
          </w:p>
        </w:tc>
        <w:tc>
          <w:tcPr>
            <w:tcW w:w="2551" w:type="dxa"/>
          </w:tcPr>
          <w:p>
            <w:pPr>
              <w:pStyle w:val="0"/>
            </w:pPr>
            <w:r>
              <w:rPr>
                <w:sz w:val="20"/>
              </w:rPr>
              <w:t xml:space="preserve">другие дерматологические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D11A</w:t>
            </w:r>
          </w:p>
        </w:tc>
        <w:tc>
          <w:tcPr>
            <w:tcW w:w="2551" w:type="dxa"/>
          </w:tcPr>
          <w:p>
            <w:pPr>
              <w:pStyle w:val="0"/>
            </w:pPr>
            <w:r>
              <w:rPr>
                <w:sz w:val="20"/>
              </w:rPr>
              <w:t xml:space="preserve">другие дерматологические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D11AH</w:t>
            </w:r>
          </w:p>
        </w:tc>
        <w:tc>
          <w:tcPr>
            <w:tcW w:w="2551" w:type="dxa"/>
            <w:vMerge w:val="restart"/>
          </w:tcPr>
          <w:p>
            <w:pPr>
              <w:pStyle w:val="0"/>
            </w:pPr>
            <w:r>
              <w:rPr>
                <w:sz w:val="20"/>
              </w:rPr>
              <w:t xml:space="preserve">препараты для лечения дерматита, кроме глюкокортикоидов</w:t>
            </w:r>
          </w:p>
        </w:tc>
        <w:tc>
          <w:tcPr>
            <w:tcW w:w="1984" w:type="dxa"/>
            <w:tcBorders>
              <w:bottom w:val="nil"/>
            </w:tcBorders>
          </w:tcPr>
          <w:p>
            <w:pPr>
              <w:pStyle w:val="0"/>
            </w:pPr>
            <w:r>
              <w:rPr>
                <w:sz w:val="20"/>
              </w:rPr>
              <w:t xml:space="preserve">дупилумаб</w:t>
            </w:r>
          </w:p>
        </w:tc>
        <w:tc>
          <w:tcPr>
            <w:tcW w:w="3402" w:type="dxa"/>
            <w:tcBorders>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пимекролимус</w:t>
            </w:r>
          </w:p>
        </w:tc>
        <w:tc>
          <w:tcPr>
            <w:tcW w:w="3402" w:type="dxa"/>
            <w:tcBorders>
              <w:top w:val="nil"/>
            </w:tcBorders>
          </w:tcPr>
          <w:p>
            <w:pPr>
              <w:pStyle w:val="0"/>
            </w:pPr>
            <w:r>
              <w:rPr>
                <w:sz w:val="20"/>
              </w:rPr>
              <w:t xml:space="preserve">крем для наружного применения</w:t>
            </w:r>
          </w:p>
        </w:tc>
      </w:tr>
      <w:tr>
        <w:tc>
          <w:tcPr>
            <w:tcW w:w="1134" w:type="dxa"/>
          </w:tcPr>
          <w:p>
            <w:pPr>
              <w:pStyle w:val="0"/>
            </w:pPr>
            <w:r>
              <w:rPr>
                <w:sz w:val="20"/>
              </w:rPr>
              <w:t xml:space="preserve">G</w:t>
            </w:r>
          </w:p>
        </w:tc>
        <w:tc>
          <w:tcPr>
            <w:tcW w:w="2551" w:type="dxa"/>
          </w:tcPr>
          <w:p>
            <w:pPr>
              <w:pStyle w:val="0"/>
            </w:pPr>
            <w:r>
              <w:rPr>
                <w:sz w:val="20"/>
              </w:rPr>
              <w:t xml:space="preserve">мочеполовая система и половые гормоны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G01</w:t>
            </w:r>
          </w:p>
        </w:tc>
        <w:tc>
          <w:tcPr>
            <w:tcW w:w="2551" w:type="dxa"/>
          </w:tcPr>
          <w:p>
            <w:pPr>
              <w:pStyle w:val="0"/>
            </w:pPr>
            <w:r>
              <w:rPr>
                <w:sz w:val="20"/>
              </w:rPr>
              <w:t xml:space="preserve">противомикробные препараты и антисептики, применяемые в гинекологии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G01A</w:t>
            </w:r>
          </w:p>
        </w:tc>
        <w:tc>
          <w:tcPr>
            <w:tcW w:w="2551" w:type="dxa"/>
          </w:tcPr>
          <w:p>
            <w:pPr>
              <w:pStyle w:val="0"/>
            </w:pPr>
            <w:r>
              <w:rPr>
                <w:sz w:val="20"/>
              </w:rPr>
              <w:t xml:space="preserve">противомикробные препараты и антисептики, кроме комбинированных препаратов с глюкокортикоидами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G01AA</w:t>
            </w:r>
          </w:p>
        </w:tc>
        <w:tc>
          <w:tcPr>
            <w:tcW w:w="2551" w:type="dxa"/>
          </w:tcPr>
          <w:p>
            <w:pPr>
              <w:pStyle w:val="0"/>
            </w:pPr>
            <w:r>
              <w:rPr>
                <w:sz w:val="20"/>
              </w:rPr>
              <w:t xml:space="preserve">антибактериальные препараты</w:t>
            </w:r>
          </w:p>
        </w:tc>
        <w:tc>
          <w:tcPr>
            <w:tcW w:w="1984" w:type="dxa"/>
          </w:tcPr>
          <w:p>
            <w:pPr>
              <w:pStyle w:val="0"/>
            </w:pPr>
            <w:r>
              <w:rPr>
                <w:sz w:val="20"/>
              </w:rPr>
              <w:t xml:space="preserve">натамицин</w:t>
            </w:r>
          </w:p>
        </w:tc>
        <w:tc>
          <w:tcPr>
            <w:tcW w:w="3402" w:type="dxa"/>
          </w:tcPr>
          <w:p>
            <w:pPr>
              <w:pStyle w:val="0"/>
            </w:pPr>
            <w:r>
              <w:rPr>
                <w:sz w:val="20"/>
              </w:rPr>
              <w:t xml:space="preserve">суппозитории вагинальные</w:t>
            </w:r>
          </w:p>
        </w:tc>
      </w:tr>
      <w:tr>
        <w:tc>
          <w:tcPr>
            <w:tcW w:w="1134" w:type="dxa"/>
          </w:tcPr>
          <w:p>
            <w:pPr>
              <w:pStyle w:val="0"/>
            </w:pPr>
            <w:r>
              <w:rPr>
                <w:sz w:val="20"/>
              </w:rPr>
              <w:t xml:space="preserve">G01AF</w:t>
            </w:r>
          </w:p>
        </w:tc>
        <w:tc>
          <w:tcPr>
            <w:tcW w:w="2551" w:type="dxa"/>
          </w:tcPr>
          <w:p>
            <w:pPr>
              <w:pStyle w:val="0"/>
            </w:pPr>
            <w:r>
              <w:rPr>
                <w:sz w:val="20"/>
              </w:rPr>
              <w:t xml:space="preserve">производные имидазола</w:t>
            </w:r>
          </w:p>
        </w:tc>
        <w:tc>
          <w:tcPr>
            <w:tcW w:w="1984" w:type="dxa"/>
          </w:tcPr>
          <w:p>
            <w:pPr>
              <w:pStyle w:val="0"/>
            </w:pPr>
            <w:r>
              <w:rPr>
                <w:sz w:val="20"/>
              </w:rPr>
              <w:t xml:space="preserve">клотримазол</w:t>
            </w:r>
          </w:p>
        </w:tc>
        <w:tc>
          <w:tcPr>
            <w:tcW w:w="3402" w:type="dxa"/>
          </w:tcPr>
          <w:p>
            <w:pPr>
              <w:pStyle w:val="0"/>
            </w:pPr>
            <w:r>
              <w:rPr>
                <w:sz w:val="20"/>
              </w:rPr>
              <w:t xml:space="preserve">гель вагинальный;</w:t>
            </w:r>
          </w:p>
          <w:p>
            <w:pPr>
              <w:pStyle w:val="0"/>
            </w:pPr>
            <w:r>
              <w:rPr>
                <w:sz w:val="20"/>
              </w:rPr>
              <w:t xml:space="preserve">суппозитории вагинальные;</w:t>
            </w:r>
          </w:p>
          <w:p>
            <w:pPr>
              <w:pStyle w:val="0"/>
            </w:pPr>
            <w:r>
              <w:rPr>
                <w:sz w:val="20"/>
              </w:rPr>
              <w:t xml:space="preserve">таблетки вагинальные</w:t>
            </w:r>
          </w:p>
        </w:tc>
      </w:tr>
      <w:tr>
        <w:tc>
          <w:tcPr>
            <w:tcW w:w="1134" w:type="dxa"/>
          </w:tcPr>
          <w:p>
            <w:pPr>
              <w:pStyle w:val="0"/>
            </w:pPr>
            <w:r>
              <w:rPr>
                <w:sz w:val="20"/>
              </w:rPr>
              <w:t xml:space="preserve">G02</w:t>
            </w:r>
          </w:p>
        </w:tc>
        <w:tc>
          <w:tcPr>
            <w:tcW w:w="2551" w:type="dxa"/>
          </w:tcPr>
          <w:p>
            <w:pPr>
              <w:pStyle w:val="0"/>
            </w:pPr>
            <w:r>
              <w:rPr>
                <w:sz w:val="20"/>
              </w:rPr>
              <w:t xml:space="preserve">другие препараты, применяемые в гинекологии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G02A</w:t>
            </w:r>
          </w:p>
        </w:tc>
        <w:tc>
          <w:tcPr>
            <w:tcW w:w="2551" w:type="dxa"/>
          </w:tcPr>
          <w:p>
            <w:pPr>
              <w:pStyle w:val="0"/>
            </w:pPr>
            <w:r>
              <w:rPr>
                <w:sz w:val="20"/>
              </w:rPr>
              <w:t xml:space="preserve">утеротонизирующие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G02AB</w:t>
            </w:r>
          </w:p>
        </w:tc>
        <w:tc>
          <w:tcPr>
            <w:tcW w:w="2551" w:type="dxa"/>
          </w:tcPr>
          <w:p>
            <w:pPr>
              <w:pStyle w:val="0"/>
            </w:pPr>
            <w:r>
              <w:rPr>
                <w:sz w:val="20"/>
              </w:rPr>
              <w:t xml:space="preserve">алкалоиды спорыньи</w:t>
            </w:r>
          </w:p>
        </w:tc>
        <w:tc>
          <w:tcPr>
            <w:tcW w:w="1984" w:type="dxa"/>
          </w:tcPr>
          <w:p>
            <w:pPr>
              <w:pStyle w:val="0"/>
            </w:pPr>
            <w:r>
              <w:rPr>
                <w:sz w:val="20"/>
              </w:rPr>
              <w:t xml:space="preserve">метилэргометрин</w:t>
            </w:r>
          </w:p>
        </w:tc>
        <w:tc>
          <w:tcPr>
            <w:tcW w:w="3402" w:type="dxa"/>
          </w:tcPr>
          <w:p>
            <w:pPr>
              <w:pStyle w:val="0"/>
            </w:pPr>
            <w:r>
              <w:rPr>
                <w:sz w:val="20"/>
              </w:rPr>
              <w:t xml:space="preserve">раствор для внутривенного и внутримышечного введения</w:t>
            </w:r>
          </w:p>
        </w:tc>
      </w:tr>
      <w:tr>
        <w:tc>
          <w:tcPr>
            <w:tcW w:w="1134" w:type="dxa"/>
            <w:vMerge w:val="restart"/>
          </w:tcPr>
          <w:p>
            <w:pPr>
              <w:pStyle w:val="0"/>
            </w:pPr>
            <w:r>
              <w:rPr>
                <w:sz w:val="20"/>
              </w:rPr>
              <w:t xml:space="preserve">G02AD</w:t>
            </w:r>
          </w:p>
        </w:tc>
        <w:tc>
          <w:tcPr>
            <w:tcW w:w="2551" w:type="dxa"/>
            <w:vMerge w:val="restart"/>
          </w:tcPr>
          <w:p>
            <w:pPr>
              <w:pStyle w:val="0"/>
            </w:pPr>
            <w:r>
              <w:rPr>
                <w:sz w:val="20"/>
              </w:rPr>
              <w:t xml:space="preserve">простагландины</w:t>
            </w:r>
          </w:p>
        </w:tc>
        <w:tc>
          <w:tcPr>
            <w:tcW w:w="1984" w:type="dxa"/>
            <w:tcBorders>
              <w:bottom w:val="nil"/>
            </w:tcBorders>
          </w:tcPr>
          <w:p>
            <w:pPr>
              <w:pStyle w:val="0"/>
            </w:pPr>
            <w:r>
              <w:rPr>
                <w:sz w:val="20"/>
              </w:rPr>
              <w:t xml:space="preserve">динопростон</w:t>
            </w:r>
          </w:p>
        </w:tc>
        <w:tc>
          <w:tcPr>
            <w:tcW w:w="3402" w:type="dxa"/>
            <w:tcBorders>
              <w:bottom w:val="nil"/>
            </w:tcBorders>
          </w:tcPr>
          <w:p>
            <w:pPr>
              <w:pStyle w:val="0"/>
            </w:pPr>
            <w:r>
              <w:rPr>
                <w:sz w:val="20"/>
              </w:rPr>
              <w:t xml:space="preserve">гель интрацервикальный</w:t>
            </w:r>
          </w:p>
        </w:tc>
      </w:tr>
      <w:tr>
        <w:tc>
          <w:tcPr>
            <w:vMerge w:val="continue"/>
          </w:tcPr>
          <w:p/>
        </w:tc>
        <w:tc>
          <w:tcPr>
            <w:vMerge w:val="continue"/>
          </w:tcPr>
          <w:p/>
        </w:tc>
        <w:tc>
          <w:tcPr>
            <w:tcW w:w="1984" w:type="dxa"/>
            <w:tcBorders>
              <w:top w:val="nil"/>
            </w:tcBorders>
          </w:tcPr>
          <w:p>
            <w:pPr>
              <w:pStyle w:val="0"/>
            </w:pPr>
            <w:r>
              <w:rPr>
                <w:sz w:val="20"/>
              </w:rPr>
              <w:t xml:space="preserve">мизопростол</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G02C</w:t>
            </w:r>
          </w:p>
        </w:tc>
        <w:tc>
          <w:tcPr>
            <w:tcW w:w="2551" w:type="dxa"/>
          </w:tcPr>
          <w:p>
            <w:pPr>
              <w:pStyle w:val="0"/>
            </w:pPr>
            <w:r>
              <w:rPr>
                <w:sz w:val="20"/>
              </w:rPr>
              <w:t xml:space="preserve">другие препараты, применяемые в гинекологии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G02CA</w:t>
            </w:r>
          </w:p>
        </w:tc>
        <w:tc>
          <w:tcPr>
            <w:tcW w:w="2551" w:type="dxa"/>
          </w:tcPr>
          <w:p>
            <w:pPr>
              <w:pStyle w:val="0"/>
            </w:pPr>
            <w:r>
              <w:rPr>
                <w:sz w:val="20"/>
              </w:rPr>
              <w:t xml:space="preserve">адреномиметики, токолитические средства</w:t>
            </w:r>
          </w:p>
        </w:tc>
        <w:tc>
          <w:tcPr>
            <w:tcW w:w="1984" w:type="dxa"/>
          </w:tcPr>
          <w:p>
            <w:pPr>
              <w:pStyle w:val="0"/>
            </w:pPr>
            <w:r>
              <w:rPr>
                <w:sz w:val="20"/>
              </w:rPr>
              <w:t xml:space="preserve">гексопреналин</w:t>
            </w:r>
          </w:p>
        </w:tc>
        <w:tc>
          <w:tcPr>
            <w:tcW w:w="3402" w:type="dxa"/>
          </w:tcPr>
          <w:p>
            <w:pPr>
              <w:pStyle w:val="0"/>
            </w:pPr>
            <w:r>
              <w:rPr>
                <w:sz w:val="20"/>
              </w:rPr>
              <w:t xml:space="preserve">раствор для внутривенного введения;</w:t>
            </w:r>
          </w:p>
          <w:p>
            <w:pPr>
              <w:pStyle w:val="0"/>
            </w:pPr>
            <w:r>
              <w:rPr>
                <w:sz w:val="20"/>
              </w:rPr>
              <w:t xml:space="preserve">таблетки</w:t>
            </w:r>
          </w:p>
        </w:tc>
      </w:tr>
      <w:tr>
        <w:tc>
          <w:tcPr>
            <w:tcW w:w="1134" w:type="dxa"/>
          </w:tcPr>
          <w:p>
            <w:pPr>
              <w:pStyle w:val="0"/>
            </w:pPr>
            <w:r>
              <w:rPr>
                <w:sz w:val="20"/>
              </w:rPr>
              <w:t xml:space="preserve">G02CB</w:t>
            </w:r>
          </w:p>
        </w:tc>
        <w:tc>
          <w:tcPr>
            <w:tcW w:w="2551" w:type="dxa"/>
          </w:tcPr>
          <w:p>
            <w:pPr>
              <w:pStyle w:val="0"/>
            </w:pPr>
            <w:r>
              <w:rPr>
                <w:sz w:val="20"/>
              </w:rPr>
              <w:t xml:space="preserve">ингибиторы пролактина</w:t>
            </w:r>
          </w:p>
        </w:tc>
        <w:tc>
          <w:tcPr>
            <w:tcW w:w="1984" w:type="dxa"/>
          </w:tcPr>
          <w:p>
            <w:pPr>
              <w:pStyle w:val="0"/>
            </w:pPr>
            <w:r>
              <w:rPr>
                <w:sz w:val="20"/>
              </w:rPr>
              <w:t xml:space="preserve">бромокриптин</w:t>
            </w:r>
          </w:p>
        </w:tc>
        <w:tc>
          <w:tcPr>
            <w:tcW w:w="3402" w:type="dxa"/>
          </w:tcPr>
          <w:p>
            <w:pPr>
              <w:pStyle w:val="0"/>
            </w:pPr>
            <w:r>
              <w:rPr>
                <w:sz w:val="20"/>
              </w:rPr>
              <w:t xml:space="preserve">таблетки</w:t>
            </w:r>
          </w:p>
        </w:tc>
      </w:tr>
      <w:tr>
        <w:tc>
          <w:tcPr>
            <w:tcW w:w="1134" w:type="dxa"/>
          </w:tcPr>
          <w:p>
            <w:pPr>
              <w:pStyle w:val="0"/>
            </w:pPr>
            <w:r>
              <w:rPr>
                <w:sz w:val="20"/>
              </w:rPr>
              <w:t xml:space="preserve">G02CX</w:t>
            </w:r>
          </w:p>
        </w:tc>
        <w:tc>
          <w:tcPr>
            <w:tcW w:w="2551" w:type="dxa"/>
          </w:tcPr>
          <w:p>
            <w:pPr>
              <w:pStyle w:val="0"/>
            </w:pPr>
            <w:r>
              <w:rPr>
                <w:sz w:val="20"/>
              </w:rPr>
              <w:t xml:space="preserve">прочие препараты, применяемые в гинекологии</w:t>
            </w:r>
          </w:p>
        </w:tc>
        <w:tc>
          <w:tcPr>
            <w:tcW w:w="1984" w:type="dxa"/>
          </w:tcPr>
          <w:p>
            <w:pPr>
              <w:pStyle w:val="0"/>
            </w:pPr>
            <w:r>
              <w:rPr>
                <w:sz w:val="20"/>
              </w:rPr>
              <w:t xml:space="preserve">атозибан</w:t>
            </w:r>
          </w:p>
        </w:tc>
        <w:tc>
          <w:tcPr>
            <w:tcW w:w="3402" w:type="dxa"/>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внутривенного введения</w:t>
            </w:r>
          </w:p>
        </w:tc>
      </w:tr>
      <w:tr>
        <w:tc>
          <w:tcPr>
            <w:tcW w:w="1134" w:type="dxa"/>
          </w:tcPr>
          <w:p>
            <w:pPr>
              <w:pStyle w:val="0"/>
            </w:pPr>
            <w:r>
              <w:rPr>
                <w:sz w:val="20"/>
              </w:rPr>
              <w:t xml:space="preserve">G03</w:t>
            </w:r>
          </w:p>
        </w:tc>
        <w:tc>
          <w:tcPr>
            <w:tcW w:w="2551" w:type="dxa"/>
          </w:tcPr>
          <w:p>
            <w:pPr>
              <w:pStyle w:val="0"/>
            </w:pPr>
            <w:r>
              <w:rPr>
                <w:sz w:val="20"/>
              </w:rPr>
              <w:t xml:space="preserve">половые гормоны и модуляторы функции половых органов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G03B</w:t>
            </w:r>
          </w:p>
        </w:tc>
        <w:tc>
          <w:tcPr>
            <w:tcW w:w="2551" w:type="dxa"/>
          </w:tcPr>
          <w:p>
            <w:pPr>
              <w:pStyle w:val="0"/>
            </w:pPr>
            <w:r>
              <w:rPr>
                <w:sz w:val="20"/>
              </w:rPr>
              <w:t xml:space="preserve">андрогены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G03BA</w:t>
            </w:r>
          </w:p>
        </w:tc>
        <w:tc>
          <w:tcPr>
            <w:tcW w:w="2551" w:type="dxa"/>
            <w:vMerge w:val="restart"/>
          </w:tcPr>
          <w:p>
            <w:pPr>
              <w:pStyle w:val="0"/>
            </w:pPr>
            <w:r>
              <w:rPr>
                <w:sz w:val="20"/>
              </w:rPr>
              <w:t xml:space="preserve">производные 3-оксоандрост-4-ена</w:t>
            </w:r>
          </w:p>
        </w:tc>
        <w:tc>
          <w:tcPr>
            <w:tcW w:w="1984" w:type="dxa"/>
            <w:tcBorders>
              <w:bottom w:val="nil"/>
            </w:tcBorders>
          </w:tcPr>
          <w:p>
            <w:pPr>
              <w:pStyle w:val="0"/>
            </w:pPr>
            <w:r>
              <w:rPr>
                <w:sz w:val="20"/>
              </w:rPr>
              <w:t xml:space="preserve">тестостерон</w:t>
            </w:r>
          </w:p>
        </w:tc>
        <w:tc>
          <w:tcPr>
            <w:tcW w:w="3402" w:type="dxa"/>
            <w:tcBorders>
              <w:bottom w:val="nil"/>
            </w:tcBorders>
          </w:tcPr>
          <w:p>
            <w:pPr>
              <w:pStyle w:val="0"/>
            </w:pPr>
            <w:r>
              <w:rPr>
                <w:sz w:val="20"/>
              </w:rPr>
              <w:t xml:space="preserve">гель для наружного применения;</w:t>
            </w:r>
          </w:p>
          <w:p>
            <w:pPr>
              <w:pStyle w:val="0"/>
            </w:pPr>
            <w:r>
              <w:rPr>
                <w:sz w:val="20"/>
              </w:rPr>
              <w:t xml:space="preserve">раствор для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тестостерон (смесь эфиров)</w:t>
            </w:r>
          </w:p>
        </w:tc>
        <w:tc>
          <w:tcPr>
            <w:tcW w:w="3402" w:type="dxa"/>
            <w:tcBorders>
              <w:top w:val="nil"/>
            </w:tcBorders>
          </w:tcPr>
          <w:p>
            <w:pPr>
              <w:pStyle w:val="0"/>
            </w:pPr>
            <w:r>
              <w:rPr>
                <w:sz w:val="20"/>
              </w:rPr>
              <w:t xml:space="preserve">раствор для внутримышечного введения (масляный)</w:t>
            </w:r>
          </w:p>
        </w:tc>
      </w:tr>
      <w:tr>
        <w:tc>
          <w:tcPr>
            <w:tcW w:w="1134" w:type="dxa"/>
          </w:tcPr>
          <w:p>
            <w:pPr>
              <w:pStyle w:val="0"/>
            </w:pPr>
            <w:r>
              <w:rPr>
                <w:sz w:val="20"/>
              </w:rPr>
              <w:t xml:space="preserve">G03D</w:t>
            </w:r>
          </w:p>
        </w:tc>
        <w:tc>
          <w:tcPr>
            <w:tcW w:w="2551" w:type="dxa"/>
          </w:tcPr>
          <w:p>
            <w:pPr>
              <w:pStyle w:val="0"/>
            </w:pPr>
            <w:r>
              <w:rPr>
                <w:sz w:val="20"/>
              </w:rPr>
              <w:t xml:space="preserve">гестагены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GO3DA</w:t>
            </w:r>
          </w:p>
        </w:tc>
        <w:tc>
          <w:tcPr>
            <w:tcW w:w="2551" w:type="dxa"/>
          </w:tcPr>
          <w:p>
            <w:pPr>
              <w:pStyle w:val="0"/>
            </w:pPr>
            <w:r>
              <w:rPr>
                <w:sz w:val="20"/>
              </w:rPr>
              <w:t xml:space="preserve">производные прегн-4-ена</w:t>
            </w:r>
          </w:p>
        </w:tc>
        <w:tc>
          <w:tcPr>
            <w:tcW w:w="1984" w:type="dxa"/>
          </w:tcPr>
          <w:p>
            <w:pPr>
              <w:pStyle w:val="0"/>
            </w:pPr>
            <w:r>
              <w:rPr>
                <w:sz w:val="20"/>
              </w:rPr>
              <w:t xml:space="preserve">прогестерон</w:t>
            </w:r>
          </w:p>
        </w:tc>
        <w:tc>
          <w:tcPr>
            <w:tcW w:w="3402" w:type="dxa"/>
          </w:tcPr>
          <w:p>
            <w:pPr>
              <w:pStyle w:val="0"/>
            </w:pPr>
            <w:r>
              <w:rPr>
                <w:sz w:val="20"/>
              </w:rPr>
              <w:t xml:space="preserve">капсулы</w:t>
            </w:r>
          </w:p>
        </w:tc>
      </w:tr>
      <w:tr>
        <w:tc>
          <w:tcPr>
            <w:tcW w:w="1134" w:type="dxa"/>
          </w:tcPr>
          <w:p>
            <w:pPr>
              <w:pStyle w:val="0"/>
            </w:pPr>
            <w:r>
              <w:rPr>
                <w:sz w:val="20"/>
              </w:rPr>
              <w:t xml:space="preserve">G03DB</w:t>
            </w:r>
          </w:p>
        </w:tc>
        <w:tc>
          <w:tcPr>
            <w:tcW w:w="2551" w:type="dxa"/>
          </w:tcPr>
          <w:p>
            <w:pPr>
              <w:pStyle w:val="0"/>
            </w:pPr>
            <w:r>
              <w:rPr>
                <w:sz w:val="20"/>
              </w:rPr>
              <w:t xml:space="preserve">производные прегнадиена</w:t>
            </w:r>
          </w:p>
        </w:tc>
        <w:tc>
          <w:tcPr>
            <w:tcW w:w="1984" w:type="dxa"/>
          </w:tcPr>
          <w:p>
            <w:pPr>
              <w:pStyle w:val="0"/>
            </w:pPr>
            <w:r>
              <w:rPr>
                <w:sz w:val="20"/>
              </w:rPr>
              <w:t xml:space="preserve">дидрогестерон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G03DC</w:t>
            </w:r>
          </w:p>
        </w:tc>
        <w:tc>
          <w:tcPr>
            <w:tcW w:w="2551" w:type="dxa"/>
          </w:tcPr>
          <w:p>
            <w:pPr>
              <w:pStyle w:val="0"/>
            </w:pPr>
            <w:r>
              <w:rPr>
                <w:sz w:val="20"/>
              </w:rPr>
              <w:t xml:space="preserve">производные эстрена</w:t>
            </w:r>
          </w:p>
        </w:tc>
        <w:tc>
          <w:tcPr>
            <w:tcW w:w="1984" w:type="dxa"/>
          </w:tcPr>
          <w:p>
            <w:pPr>
              <w:pStyle w:val="0"/>
            </w:pPr>
            <w:r>
              <w:rPr>
                <w:sz w:val="20"/>
              </w:rPr>
              <w:t xml:space="preserve">норэтистерон</w:t>
            </w:r>
          </w:p>
        </w:tc>
        <w:tc>
          <w:tcPr>
            <w:tcW w:w="3402" w:type="dxa"/>
          </w:tcPr>
          <w:p>
            <w:pPr>
              <w:pStyle w:val="0"/>
            </w:pPr>
            <w:r>
              <w:rPr>
                <w:sz w:val="20"/>
              </w:rPr>
              <w:t xml:space="preserve">таблетки</w:t>
            </w:r>
          </w:p>
        </w:tc>
      </w:tr>
      <w:tr>
        <w:tc>
          <w:tcPr>
            <w:tcW w:w="1134" w:type="dxa"/>
          </w:tcPr>
          <w:p>
            <w:pPr>
              <w:pStyle w:val="0"/>
            </w:pPr>
            <w:r>
              <w:rPr>
                <w:sz w:val="20"/>
              </w:rPr>
              <w:t xml:space="preserve">G03G</w:t>
            </w:r>
          </w:p>
        </w:tc>
        <w:tc>
          <w:tcPr>
            <w:tcW w:w="2551" w:type="dxa"/>
          </w:tcPr>
          <w:p>
            <w:pPr>
              <w:pStyle w:val="0"/>
            </w:pPr>
            <w:r>
              <w:rPr>
                <w:sz w:val="20"/>
              </w:rPr>
              <w:t xml:space="preserve">гонадотропины и другие стимуляторы овуляции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G03GA</w:t>
            </w:r>
          </w:p>
        </w:tc>
        <w:tc>
          <w:tcPr>
            <w:tcW w:w="2551" w:type="dxa"/>
            <w:vMerge w:val="restart"/>
          </w:tcPr>
          <w:p>
            <w:pPr>
              <w:pStyle w:val="0"/>
            </w:pPr>
            <w:r>
              <w:rPr>
                <w:sz w:val="20"/>
              </w:rPr>
              <w:t xml:space="preserve">гонадотропины</w:t>
            </w:r>
          </w:p>
        </w:tc>
        <w:tc>
          <w:tcPr>
            <w:tcW w:w="1984" w:type="dxa"/>
            <w:tcBorders>
              <w:bottom w:val="nil"/>
            </w:tcBorders>
          </w:tcPr>
          <w:p>
            <w:pPr>
              <w:pStyle w:val="0"/>
            </w:pPr>
            <w:r>
              <w:rPr>
                <w:sz w:val="20"/>
              </w:rPr>
              <w:t xml:space="preserve">гонадотропин хорионический</w:t>
            </w:r>
          </w:p>
        </w:tc>
        <w:tc>
          <w:tcPr>
            <w:tcW w:w="3402" w:type="dxa"/>
            <w:tcBorders>
              <w:bottom w:val="nil"/>
            </w:tcBorders>
          </w:tcPr>
          <w:p>
            <w:pPr>
              <w:pStyle w:val="0"/>
            </w:pPr>
            <w:r>
              <w:rPr>
                <w:sz w:val="20"/>
              </w:rPr>
              <w:t xml:space="preserve">лиофилизат для приготовления раствора для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корифоллитропин альфа</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фоллитропин альфа</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и подкожного введения;</w:t>
            </w:r>
          </w:p>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фоллитропин альфа + лутропин альфа</w:t>
            </w:r>
          </w:p>
        </w:tc>
        <w:tc>
          <w:tcPr>
            <w:tcW w:w="3402" w:type="dxa"/>
            <w:tcBorders>
              <w:top w:val="nil"/>
            </w:tcBorders>
          </w:tcPr>
          <w:p>
            <w:pPr>
              <w:pStyle w:val="0"/>
            </w:pPr>
            <w:r>
              <w:rPr>
                <w:sz w:val="20"/>
              </w:rPr>
              <w:t xml:space="preserve">лиофилизат для приготовления раствора для подкожного введения</w:t>
            </w:r>
          </w:p>
        </w:tc>
      </w:tr>
      <w:tr>
        <w:tc>
          <w:tcPr>
            <w:tcW w:w="1134" w:type="dxa"/>
          </w:tcPr>
          <w:p>
            <w:pPr>
              <w:pStyle w:val="0"/>
            </w:pPr>
            <w:r>
              <w:rPr>
                <w:sz w:val="20"/>
              </w:rPr>
              <w:t xml:space="preserve">G03GB</w:t>
            </w:r>
          </w:p>
        </w:tc>
        <w:tc>
          <w:tcPr>
            <w:tcW w:w="2551" w:type="dxa"/>
          </w:tcPr>
          <w:p>
            <w:pPr>
              <w:pStyle w:val="0"/>
            </w:pPr>
            <w:r>
              <w:rPr>
                <w:sz w:val="20"/>
              </w:rPr>
              <w:t xml:space="preserve">синтетические стимуляторы овуляции</w:t>
            </w:r>
          </w:p>
        </w:tc>
        <w:tc>
          <w:tcPr>
            <w:tcW w:w="1984" w:type="dxa"/>
          </w:tcPr>
          <w:p>
            <w:pPr>
              <w:pStyle w:val="0"/>
            </w:pPr>
            <w:r>
              <w:rPr>
                <w:sz w:val="20"/>
              </w:rPr>
              <w:t xml:space="preserve">кломифен</w:t>
            </w:r>
          </w:p>
        </w:tc>
        <w:tc>
          <w:tcPr>
            <w:tcW w:w="3402" w:type="dxa"/>
          </w:tcPr>
          <w:p>
            <w:pPr>
              <w:pStyle w:val="0"/>
            </w:pPr>
            <w:r>
              <w:rPr>
                <w:sz w:val="20"/>
              </w:rPr>
              <w:t xml:space="preserve">таблетки</w:t>
            </w:r>
          </w:p>
        </w:tc>
      </w:tr>
      <w:tr>
        <w:tc>
          <w:tcPr>
            <w:tcW w:w="1134" w:type="dxa"/>
          </w:tcPr>
          <w:p>
            <w:pPr>
              <w:pStyle w:val="0"/>
            </w:pPr>
            <w:r>
              <w:rPr>
                <w:sz w:val="20"/>
              </w:rPr>
              <w:t xml:space="preserve">G03H</w:t>
            </w:r>
          </w:p>
        </w:tc>
        <w:tc>
          <w:tcPr>
            <w:tcW w:w="2551" w:type="dxa"/>
          </w:tcPr>
          <w:p>
            <w:pPr>
              <w:pStyle w:val="0"/>
            </w:pPr>
            <w:r>
              <w:rPr>
                <w:sz w:val="20"/>
              </w:rPr>
              <w:t xml:space="preserve">антиандрогены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G03HA</w:t>
            </w:r>
          </w:p>
        </w:tc>
        <w:tc>
          <w:tcPr>
            <w:tcW w:w="2551" w:type="dxa"/>
          </w:tcPr>
          <w:p>
            <w:pPr>
              <w:pStyle w:val="0"/>
            </w:pPr>
            <w:r>
              <w:rPr>
                <w:sz w:val="20"/>
              </w:rPr>
              <w:t xml:space="preserve">антиандрогены</w:t>
            </w:r>
          </w:p>
        </w:tc>
        <w:tc>
          <w:tcPr>
            <w:tcW w:w="1984" w:type="dxa"/>
          </w:tcPr>
          <w:p>
            <w:pPr>
              <w:pStyle w:val="0"/>
            </w:pPr>
            <w:r>
              <w:rPr>
                <w:sz w:val="20"/>
              </w:rPr>
              <w:t xml:space="preserve">ципротерон</w:t>
            </w:r>
          </w:p>
        </w:tc>
        <w:tc>
          <w:tcPr>
            <w:tcW w:w="3402" w:type="dxa"/>
          </w:tcPr>
          <w:p>
            <w:pPr>
              <w:pStyle w:val="0"/>
            </w:pPr>
            <w:r>
              <w:rPr>
                <w:sz w:val="20"/>
              </w:rPr>
              <w:t xml:space="preserve">раствор для внутримышечного введения масляный;</w:t>
            </w:r>
          </w:p>
          <w:p>
            <w:pPr>
              <w:pStyle w:val="0"/>
            </w:pPr>
            <w:r>
              <w:rPr>
                <w:sz w:val="20"/>
              </w:rPr>
              <w:t xml:space="preserve">таблетки</w:t>
            </w:r>
          </w:p>
        </w:tc>
      </w:tr>
      <w:tr>
        <w:tc>
          <w:tcPr>
            <w:tcW w:w="1134" w:type="dxa"/>
          </w:tcPr>
          <w:p>
            <w:pPr>
              <w:pStyle w:val="0"/>
            </w:pPr>
            <w:r>
              <w:rPr>
                <w:sz w:val="20"/>
              </w:rPr>
              <w:t xml:space="preserve">G04</w:t>
            </w:r>
          </w:p>
        </w:tc>
        <w:tc>
          <w:tcPr>
            <w:tcW w:w="2551" w:type="dxa"/>
          </w:tcPr>
          <w:p>
            <w:pPr>
              <w:pStyle w:val="0"/>
            </w:pPr>
            <w:r>
              <w:rPr>
                <w:sz w:val="20"/>
              </w:rPr>
              <w:t xml:space="preserve">препараты, применяемые в урологии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G04B</w:t>
            </w:r>
          </w:p>
        </w:tc>
        <w:tc>
          <w:tcPr>
            <w:tcW w:w="2551" w:type="dxa"/>
          </w:tcPr>
          <w:p>
            <w:pPr>
              <w:pStyle w:val="0"/>
            </w:pPr>
            <w:r>
              <w:rPr>
                <w:sz w:val="20"/>
              </w:rPr>
              <w:t xml:space="preserve">препараты, применяемые в урологии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G04BD</w:t>
            </w:r>
          </w:p>
        </w:tc>
        <w:tc>
          <w:tcPr>
            <w:tcW w:w="2551" w:type="dxa"/>
          </w:tcPr>
          <w:p>
            <w:pPr>
              <w:pStyle w:val="0"/>
            </w:pPr>
            <w:r>
              <w:rPr>
                <w:sz w:val="20"/>
              </w:rPr>
              <w:t xml:space="preserve">средства для лечения учащенного мочеиспускания и недержания мочи</w:t>
            </w:r>
          </w:p>
        </w:tc>
        <w:tc>
          <w:tcPr>
            <w:tcW w:w="1984" w:type="dxa"/>
          </w:tcPr>
          <w:p>
            <w:pPr>
              <w:pStyle w:val="0"/>
            </w:pPr>
            <w:r>
              <w:rPr>
                <w:sz w:val="20"/>
              </w:rPr>
              <w:t xml:space="preserve">солифенацин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G04C</w:t>
            </w:r>
          </w:p>
        </w:tc>
        <w:tc>
          <w:tcPr>
            <w:tcW w:w="2551" w:type="dxa"/>
          </w:tcPr>
          <w:p>
            <w:pPr>
              <w:pStyle w:val="0"/>
            </w:pPr>
            <w:r>
              <w:rPr>
                <w:sz w:val="20"/>
              </w:rPr>
              <w:t xml:space="preserve">препараты для лечения доброкачественной гиперплазии предстательной железы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G04CA</w:t>
            </w:r>
          </w:p>
        </w:tc>
        <w:tc>
          <w:tcPr>
            <w:tcW w:w="2551" w:type="dxa"/>
            <w:vMerge w:val="restart"/>
          </w:tcPr>
          <w:p>
            <w:pPr>
              <w:pStyle w:val="0"/>
            </w:pPr>
            <w:r>
              <w:rPr>
                <w:sz w:val="20"/>
              </w:rPr>
              <w:t xml:space="preserve">альфа-адреноблокаторы</w:t>
            </w:r>
          </w:p>
        </w:tc>
        <w:tc>
          <w:tcPr>
            <w:tcW w:w="1984" w:type="dxa"/>
            <w:tcBorders>
              <w:bottom w:val="nil"/>
            </w:tcBorders>
          </w:tcPr>
          <w:p>
            <w:pPr>
              <w:pStyle w:val="0"/>
            </w:pPr>
            <w:r>
              <w:rPr>
                <w:sz w:val="20"/>
              </w:rPr>
              <w:t xml:space="preserve">алфузозин</w:t>
            </w:r>
          </w:p>
        </w:tc>
        <w:tc>
          <w:tcPr>
            <w:tcW w:w="3402" w:type="dxa"/>
            <w:tcBorders>
              <w:bottom w:val="nil"/>
            </w:tcBorders>
          </w:tcPr>
          <w:p>
            <w:pPr>
              <w:pStyle w:val="0"/>
            </w:pPr>
            <w:r>
              <w:rPr>
                <w:sz w:val="20"/>
              </w:rPr>
              <w:t xml:space="preserve">таблетки пролонгированного действия;</w:t>
            </w:r>
          </w:p>
          <w:p>
            <w:pPr>
              <w:pStyle w:val="0"/>
            </w:pPr>
            <w:r>
              <w:rPr>
                <w:sz w:val="20"/>
              </w:rPr>
              <w:t xml:space="preserve">таблетки пролонгированного действия, покрытые оболочкой;</w:t>
            </w:r>
          </w:p>
          <w:p>
            <w:pPr>
              <w:pStyle w:val="0"/>
            </w:pPr>
            <w:r>
              <w:rPr>
                <w:sz w:val="20"/>
              </w:rPr>
              <w:t xml:space="preserve">таблетки с контролируемым высвобождением, покрытые оболочкой;</w:t>
            </w:r>
          </w:p>
          <w:p>
            <w:pPr>
              <w:pStyle w:val="0"/>
            </w:pPr>
            <w:r>
              <w:rPr>
                <w:sz w:val="20"/>
              </w:rPr>
              <w:t xml:space="preserve">таблетки с пролонгированным высвобождением</w:t>
            </w:r>
          </w:p>
        </w:tc>
      </w:tr>
      <w:tr>
        <w:tc>
          <w:tcPr>
            <w:vMerge w:val="continue"/>
          </w:tcPr>
          <w:p/>
        </w:tc>
        <w:tc>
          <w:tcPr>
            <w:vMerge w:val="continue"/>
          </w:tcPr>
          <w:p/>
        </w:tc>
        <w:tc>
          <w:tcPr>
            <w:tcW w:w="1984" w:type="dxa"/>
            <w:tcBorders>
              <w:top w:val="nil"/>
            </w:tcBorders>
          </w:tcPr>
          <w:p>
            <w:pPr>
              <w:pStyle w:val="0"/>
            </w:pPr>
            <w:r>
              <w:rPr>
                <w:sz w:val="20"/>
              </w:rPr>
              <w:t xml:space="preserve">тамсулозин</w:t>
            </w:r>
          </w:p>
        </w:tc>
        <w:tc>
          <w:tcPr>
            <w:tcW w:w="3402" w:type="dxa"/>
            <w:tcBorders>
              <w:top w:val="nil"/>
            </w:tcBorders>
          </w:tcPr>
          <w:p>
            <w:pPr>
              <w:pStyle w:val="0"/>
            </w:pPr>
            <w:r>
              <w:rPr>
                <w:sz w:val="20"/>
              </w:rPr>
              <w:t xml:space="preserve">капсулы кишечнорастворимые с пролонгированным высвобождением;</w:t>
            </w:r>
          </w:p>
          <w:p>
            <w:pPr>
              <w:pStyle w:val="0"/>
            </w:pPr>
            <w:r>
              <w:rPr>
                <w:sz w:val="20"/>
              </w:rPr>
              <w:t xml:space="preserve">капсулы пролонгированного действия;</w:t>
            </w:r>
          </w:p>
          <w:p>
            <w:pPr>
              <w:pStyle w:val="0"/>
            </w:pPr>
            <w:r>
              <w:rPr>
                <w:sz w:val="20"/>
              </w:rPr>
              <w:t xml:space="preserve">капсулы с модифицированным высвобождением;</w:t>
            </w:r>
          </w:p>
          <w:p>
            <w:pPr>
              <w:pStyle w:val="0"/>
            </w:pPr>
            <w:r>
              <w:rPr>
                <w:sz w:val="20"/>
              </w:rPr>
              <w:t xml:space="preserve">капсулы с пролонгированным высвобождением;</w:t>
            </w:r>
          </w:p>
          <w:p>
            <w:pPr>
              <w:pStyle w:val="0"/>
            </w:pPr>
            <w:r>
              <w:rPr>
                <w:sz w:val="20"/>
              </w:rPr>
              <w:t xml:space="preserve">таблетки с контролируемым высвобождением, покрытые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G04CB</w:t>
            </w:r>
          </w:p>
        </w:tc>
        <w:tc>
          <w:tcPr>
            <w:tcW w:w="2551" w:type="dxa"/>
          </w:tcPr>
          <w:p>
            <w:pPr>
              <w:pStyle w:val="0"/>
            </w:pPr>
            <w:r>
              <w:rPr>
                <w:sz w:val="20"/>
              </w:rPr>
              <w:t xml:space="preserve">ингибиторы тестостерон-5-альфа-редуктазы</w:t>
            </w:r>
          </w:p>
        </w:tc>
        <w:tc>
          <w:tcPr>
            <w:tcW w:w="1984" w:type="dxa"/>
          </w:tcPr>
          <w:p>
            <w:pPr>
              <w:pStyle w:val="0"/>
            </w:pPr>
            <w:r>
              <w:rPr>
                <w:sz w:val="20"/>
              </w:rPr>
              <w:t xml:space="preserve">финастерид</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H</w:t>
            </w:r>
          </w:p>
        </w:tc>
        <w:tc>
          <w:tcPr>
            <w:tcW w:w="2551" w:type="dxa"/>
          </w:tcPr>
          <w:p>
            <w:pPr>
              <w:pStyle w:val="0"/>
            </w:pPr>
            <w:r>
              <w:rPr>
                <w:sz w:val="20"/>
              </w:rPr>
              <w:t xml:space="preserve">гормональные препараты системного действия, кроме половых, гормонов и инсулинов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H01</w:t>
            </w:r>
          </w:p>
        </w:tc>
        <w:tc>
          <w:tcPr>
            <w:tcW w:w="2551" w:type="dxa"/>
          </w:tcPr>
          <w:p>
            <w:pPr>
              <w:pStyle w:val="0"/>
            </w:pPr>
            <w:r>
              <w:rPr>
                <w:sz w:val="20"/>
              </w:rPr>
              <w:t xml:space="preserve">гормоны гипофиза и гипоталамуса и их аналоги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H01A</w:t>
            </w:r>
          </w:p>
        </w:tc>
        <w:tc>
          <w:tcPr>
            <w:tcW w:w="2551" w:type="dxa"/>
          </w:tcPr>
          <w:p>
            <w:pPr>
              <w:pStyle w:val="0"/>
            </w:pPr>
            <w:r>
              <w:rPr>
                <w:sz w:val="20"/>
              </w:rPr>
              <w:t xml:space="preserve">гормоны передней доли гипофиза и их аналоги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H01AC</w:t>
            </w:r>
          </w:p>
        </w:tc>
        <w:tc>
          <w:tcPr>
            <w:tcW w:w="2551" w:type="dxa"/>
          </w:tcPr>
          <w:p>
            <w:pPr>
              <w:pStyle w:val="0"/>
            </w:pPr>
            <w:r>
              <w:rPr>
                <w:sz w:val="20"/>
              </w:rPr>
              <w:t xml:space="preserve">соматропин и его агонисты</w:t>
            </w:r>
          </w:p>
        </w:tc>
        <w:tc>
          <w:tcPr>
            <w:tcW w:w="1984" w:type="dxa"/>
          </w:tcPr>
          <w:p>
            <w:pPr>
              <w:pStyle w:val="0"/>
            </w:pPr>
            <w:r>
              <w:rPr>
                <w:sz w:val="20"/>
              </w:rPr>
              <w:t xml:space="preserve">соматропин</w:t>
            </w:r>
          </w:p>
        </w:tc>
        <w:tc>
          <w:tcPr>
            <w:tcW w:w="3402" w:type="dxa"/>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c>
          <w:tcPr>
            <w:tcW w:w="1134" w:type="dxa"/>
          </w:tcPr>
          <w:p>
            <w:pPr>
              <w:pStyle w:val="0"/>
            </w:pPr>
            <w:r>
              <w:rPr>
                <w:sz w:val="20"/>
              </w:rPr>
              <w:t xml:space="preserve">H01AX</w:t>
            </w:r>
          </w:p>
        </w:tc>
        <w:tc>
          <w:tcPr>
            <w:tcW w:w="2551" w:type="dxa"/>
          </w:tcPr>
          <w:p>
            <w:pPr>
              <w:pStyle w:val="0"/>
            </w:pPr>
            <w:r>
              <w:rPr>
                <w:sz w:val="20"/>
              </w:rPr>
              <w:t xml:space="preserve">другие гормоны передней доли гипофиза и их аналоги</w:t>
            </w:r>
          </w:p>
        </w:tc>
        <w:tc>
          <w:tcPr>
            <w:tcW w:w="1984" w:type="dxa"/>
          </w:tcPr>
          <w:p>
            <w:pPr>
              <w:pStyle w:val="0"/>
            </w:pPr>
            <w:r>
              <w:rPr>
                <w:sz w:val="20"/>
              </w:rPr>
              <w:t xml:space="preserve">пэгвисомант</w:t>
            </w:r>
          </w:p>
        </w:tc>
        <w:tc>
          <w:tcPr>
            <w:tcW w:w="3402" w:type="dxa"/>
          </w:tcPr>
          <w:p>
            <w:pPr>
              <w:pStyle w:val="0"/>
            </w:pPr>
            <w:r>
              <w:rPr>
                <w:sz w:val="20"/>
              </w:rPr>
              <w:t xml:space="preserve">лиофилизат для приготовления раствора для подкожного введения</w:t>
            </w:r>
          </w:p>
        </w:tc>
      </w:tr>
      <w:tr>
        <w:tc>
          <w:tcPr>
            <w:tcW w:w="1134" w:type="dxa"/>
          </w:tcPr>
          <w:p>
            <w:pPr>
              <w:pStyle w:val="0"/>
            </w:pPr>
            <w:r>
              <w:rPr>
                <w:sz w:val="20"/>
              </w:rPr>
              <w:t xml:space="preserve">H01B</w:t>
            </w:r>
          </w:p>
        </w:tc>
        <w:tc>
          <w:tcPr>
            <w:tcW w:w="2551" w:type="dxa"/>
          </w:tcPr>
          <w:p>
            <w:pPr>
              <w:pStyle w:val="0"/>
            </w:pPr>
            <w:r>
              <w:rPr>
                <w:sz w:val="20"/>
              </w:rPr>
              <w:t xml:space="preserve">гормоны задней доли гипофиза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H01BA</w:t>
            </w:r>
          </w:p>
        </w:tc>
        <w:tc>
          <w:tcPr>
            <w:tcW w:w="2551" w:type="dxa"/>
            <w:vMerge w:val="restart"/>
          </w:tcPr>
          <w:p>
            <w:pPr>
              <w:pStyle w:val="0"/>
            </w:pPr>
            <w:r>
              <w:rPr>
                <w:sz w:val="20"/>
              </w:rPr>
              <w:t xml:space="preserve">вазопрессин и его аналоги</w:t>
            </w:r>
          </w:p>
        </w:tc>
        <w:tc>
          <w:tcPr>
            <w:tcW w:w="1984" w:type="dxa"/>
            <w:tcBorders>
              <w:bottom w:val="nil"/>
            </w:tcBorders>
          </w:tcPr>
          <w:p>
            <w:pPr>
              <w:pStyle w:val="0"/>
            </w:pPr>
            <w:r>
              <w:rPr>
                <w:sz w:val="20"/>
              </w:rPr>
              <w:t xml:space="preserve">десмопрессин</w:t>
            </w:r>
          </w:p>
        </w:tc>
        <w:tc>
          <w:tcPr>
            <w:tcW w:w="3402" w:type="dxa"/>
            <w:tcBorders>
              <w:bottom w:val="nil"/>
            </w:tcBorders>
          </w:tcPr>
          <w:p>
            <w:pPr>
              <w:pStyle w:val="0"/>
            </w:pPr>
            <w:r>
              <w:rPr>
                <w:sz w:val="20"/>
              </w:rPr>
              <w:t xml:space="preserve">капли назальные;</w:t>
            </w:r>
          </w:p>
          <w:p>
            <w:pPr>
              <w:pStyle w:val="0"/>
            </w:pPr>
            <w:r>
              <w:rPr>
                <w:sz w:val="20"/>
              </w:rPr>
              <w:t xml:space="preserve">спрей назальный дозированный;</w:t>
            </w:r>
          </w:p>
          <w:p>
            <w:pPr>
              <w:pStyle w:val="0"/>
            </w:pPr>
            <w:r>
              <w:rPr>
                <w:sz w:val="20"/>
              </w:rPr>
              <w:t xml:space="preserve">таблетки;</w:t>
            </w:r>
          </w:p>
          <w:p>
            <w:pPr>
              <w:pStyle w:val="0"/>
            </w:pPr>
            <w:r>
              <w:rPr>
                <w:sz w:val="20"/>
              </w:rPr>
              <w:t xml:space="preserve">таблетки, диспергируемые в полости рта;</w:t>
            </w:r>
          </w:p>
          <w:p>
            <w:pPr>
              <w:pStyle w:val="0"/>
            </w:pPr>
            <w:r>
              <w:rPr>
                <w:sz w:val="20"/>
              </w:rPr>
              <w:t xml:space="preserve">таблетки-лиофилизат;</w:t>
            </w:r>
          </w:p>
          <w:p>
            <w:pPr>
              <w:pStyle w:val="0"/>
            </w:pPr>
            <w:r>
              <w:rPr>
                <w:sz w:val="20"/>
              </w:rPr>
              <w:t xml:space="preserve">таблетки подъязычные</w:t>
            </w:r>
          </w:p>
        </w:tc>
      </w:tr>
      <w:tr>
        <w:tc>
          <w:tcPr>
            <w:vMerge w:val="continue"/>
          </w:tcPr>
          <w:p/>
        </w:tc>
        <w:tc>
          <w:tcPr>
            <w:vMerge w:val="continue"/>
          </w:tcPr>
          <w:p/>
        </w:tc>
        <w:tc>
          <w:tcPr>
            <w:tcW w:w="1984" w:type="dxa"/>
            <w:tcBorders>
              <w:top w:val="nil"/>
            </w:tcBorders>
          </w:tcPr>
          <w:p>
            <w:pPr>
              <w:pStyle w:val="0"/>
            </w:pPr>
            <w:r>
              <w:rPr>
                <w:sz w:val="20"/>
              </w:rPr>
              <w:t xml:space="preserve">терлипрессин</w:t>
            </w:r>
          </w:p>
        </w:tc>
        <w:tc>
          <w:tcPr>
            <w:tcW w:w="3402" w:type="dxa"/>
            <w:tcBorders>
              <w:top w:val="nil"/>
            </w:tcBorders>
          </w:tcPr>
          <w:p>
            <w:pPr>
              <w:pStyle w:val="0"/>
            </w:pPr>
            <w:r>
              <w:rPr>
                <w:sz w:val="20"/>
              </w:rPr>
              <w:t xml:space="preserve">раствор для внутривенного введения</w:t>
            </w:r>
          </w:p>
        </w:tc>
      </w:tr>
      <w:tr>
        <w:tc>
          <w:tcPr>
            <w:tcW w:w="1134" w:type="dxa"/>
            <w:vMerge w:val="restart"/>
          </w:tcPr>
          <w:p>
            <w:pPr>
              <w:pStyle w:val="0"/>
            </w:pPr>
            <w:r>
              <w:rPr>
                <w:sz w:val="20"/>
              </w:rPr>
              <w:t xml:space="preserve">H01BB</w:t>
            </w:r>
          </w:p>
        </w:tc>
        <w:tc>
          <w:tcPr>
            <w:tcW w:w="2551" w:type="dxa"/>
            <w:vMerge w:val="restart"/>
          </w:tcPr>
          <w:p>
            <w:pPr>
              <w:pStyle w:val="0"/>
            </w:pPr>
            <w:r>
              <w:rPr>
                <w:sz w:val="20"/>
              </w:rPr>
              <w:t xml:space="preserve">окситоцин и его аналоги</w:t>
            </w:r>
          </w:p>
        </w:tc>
        <w:tc>
          <w:tcPr>
            <w:tcW w:w="1984" w:type="dxa"/>
            <w:tcBorders>
              <w:bottom w:val="nil"/>
            </w:tcBorders>
          </w:tcPr>
          <w:p>
            <w:pPr>
              <w:pStyle w:val="0"/>
            </w:pPr>
            <w:r>
              <w:rPr>
                <w:sz w:val="20"/>
              </w:rPr>
              <w:t xml:space="preserve">карбетоцин</w:t>
            </w:r>
          </w:p>
        </w:tc>
        <w:tc>
          <w:tcPr>
            <w:tcW w:w="3402" w:type="dxa"/>
            <w:tcBorders>
              <w:bottom w:val="nil"/>
            </w:tcBorders>
          </w:tcPr>
          <w:p>
            <w:pPr>
              <w:pStyle w:val="0"/>
            </w:pPr>
            <w:r>
              <w:rPr>
                <w:sz w:val="20"/>
              </w:rPr>
              <w:t xml:space="preserve">раствор для внутривенного введения;</w:t>
            </w:r>
          </w:p>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окситоцин</w:t>
            </w:r>
          </w:p>
        </w:tc>
        <w:tc>
          <w:tcPr>
            <w:tcW w:w="3402" w:type="dxa"/>
            <w:tcBorders>
              <w:top w:val="nil"/>
            </w:tcBorders>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инфузий и внутримышечного введения;</w:t>
            </w:r>
          </w:p>
          <w:p>
            <w:pPr>
              <w:pStyle w:val="0"/>
            </w:pPr>
            <w:r>
              <w:rPr>
                <w:sz w:val="20"/>
              </w:rPr>
              <w:t xml:space="preserve">раствор для инъекций;</w:t>
            </w:r>
          </w:p>
          <w:p>
            <w:pPr>
              <w:pStyle w:val="0"/>
            </w:pPr>
            <w:r>
              <w:rPr>
                <w:sz w:val="20"/>
              </w:rPr>
              <w:t xml:space="preserve">раствор для инъекций и местного применения</w:t>
            </w:r>
          </w:p>
        </w:tc>
      </w:tr>
      <w:tr>
        <w:tc>
          <w:tcPr>
            <w:tcW w:w="1134" w:type="dxa"/>
          </w:tcPr>
          <w:p>
            <w:pPr>
              <w:pStyle w:val="0"/>
            </w:pPr>
            <w:r>
              <w:rPr>
                <w:sz w:val="20"/>
              </w:rPr>
              <w:t xml:space="preserve">H01C</w:t>
            </w:r>
          </w:p>
        </w:tc>
        <w:tc>
          <w:tcPr>
            <w:tcW w:w="2551" w:type="dxa"/>
          </w:tcPr>
          <w:p>
            <w:pPr>
              <w:pStyle w:val="0"/>
            </w:pPr>
            <w:r>
              <w:rPr>
                <w:sz w:val="20"/>
              </w:rPr>
              <w:t xml:space="preserve">гормоны гипоталамуса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H01CB</w:t>
            </w:r>
          </w:p>
        </w:tc>
        <w:tc>
          <w:tcPr>
            <w:tcW w:w="2551" w:type="dxa"/>
            <w:vMerge w:val="restart"/>
          </w:tcPr>
          <w:p>
            <w:pPr>
              <w:pStyle w:val="0"/>
            </w:pPr>
            <w:r>
              <w:rPr>
                <w:sz w:val="20"/>
              </w:rPr>
              <w:t xml:space="preserve">соматостатин и аналоги</w:t>
            </w:r>
          </w:p>
        </w:tc>
        <w:tc>
          <w:tcPr>
            <w:tcW w:w="1984" w:type="dxa"/>
            <w:tcBorders>
              <w:bottom w:val="nil"/>
            </w:tcBorders>
          </w:tcPr>
          <w:p>
            <w:pPr>
              <w:pStyle w:val="0"/>
            </w:pPr>
            <w:r>
              <w:rPr>
                <w:sz w:val="20"/>
              </w:rPr>
              <w:t xml:space="preserve">ланреотид</w:t>
            </w:r>
          </w:p>
        </w:tc>
        <w:tc>
          <w:tcPr>
            <w:tcW w:w="3402" w:type="dxa"/>
            <w:tcBorders>
              <w:bottom w:val="nil"/>
            </w:tcBorders>
          </w:tcPr>
          <w:p>
            <w:pPr>
              <w:pStyle w:val="0"/>
            </w:pPr>
            <w:r>
              <w:rPr>
                <w:sz w:val="20"/>
              </w:rPr>
              <w:t xml:space="preserve">гель для подкожного введения пролонгированного действия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октреотид</w:t>
            </w:r>
          </w:p>
        </w:tc>
        <w:tc>
          <w:tcPr>
            <w:tcW w:w="3402" w:type="dxa"/>
            <w:tcBorders>
              <w:top w:val="nil"/>
              <w:bottom w:val="nil"/>
            </w:tcBorders>
          </w:tcPr>
          <w:p>
            <w:pPr>
              <w:pStyle w:val="0"/>
            </w:pPr>
            <w:r>
              <w:rPr>
                <w:sz w:val="20"/>
              </w:rPr>
              <w:t xml:space="preserve">лиофилизат для приготовления суспензии для внутримышечного введения пролонгированного действия;</w:t>
            </w:r>
          </w:p>
          <w:p>
            <w:pPr>
              <w:pStyle w:val="0"/>
            </w:pPr>
            <w:r>
              <w:rPr>
                <w:sz w:val="20"/>
              </w:rPr>
              <w:t xml:space="preserve">лиофилизат для приготовления суспензии для внутримышечного введения с пролонгированным высвобождением;</w:t>
            </w:r>
          </w:p>
          <w:p>
            <w:pPr>
              <w:pStyle w:val="0"/>
            </w:pPr>
            <w:r>
              <w:rPr>
                <w:sz w:val="20"/>
              </w:rPr>
              <w:t xml:space="preserve">раствор для внутривенного и подкожного введения;</w:t>
            </w:r>
          </w:p>
          <w:p>
            <w:pPr>
              <w:pStyle w:val="0"/>
            </w:pPr>
            <w:r>
              <w:rPr>
                <w:sz w:val="20"/>
              </w:rPr>
              <w:t xml:space="preserve">раствор для инфузий и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пасиреотид</w:t>
            </w:r>
          </w:p>
        </w:tc>
        <w:tc>
          <w:tcPr>
            <w:tcW w:w="3402" w:type="dxa"/>
            <w:tcBorders>
              <w:top w:val="nil"/>
            </w:tcBorders>
          </w:tcPr>
          <w:p>
            <w:pPr>
              <w:pStyle w:val="0"/>
            </w:pPr>
            <w:r>
              <w:rPr>
                <w:sz w:val="20"/>
              </w:rPr>
              <w:t xml:space="preserve">раствор для подкожного введения</w:t>
            </w:r>
          </w:p>
        </w:tc>
      </w:tr>
      <w:tr>
        <w:tc>
          <w:tcPr>
            <w:tcW w:w="1134" w:type="dxa"/>
            <w:vMerge w:val="restart"/>
          </w:tcPr>
          <w:p>
            <w:pPr>
              <w:pStyle w:val="0"/>
            </w:pPr>
            <w:r>
              <w:rPr>
                <w:sz w:val="20"/>
              </w:rPr>
              <w:t xml:space="preserve">H01CC</w:t>
            </w:r>
          </w:p>
        </w:tc>
        <w:tc>
          <w:tcPr>
            <w:tcW w:w="2551" w:type="dxa"/>
            <w:vMerge w:val="restart"/>
          </w:tcPr>
          <w:p>
            <w:pPr>
              <w:pStyle w:val="0"/>
            </w:pPr>
            <w:r>
              <w:rPr>
                <w:sz w:val="20"/>
              </w:rPr>
              <w:t xml:space="preserve">антигонадотропин-рилизинг гормоны</w:t>
            </w:r>
          </w:p>
        </w:tc>
        <w:tc>
          <w:tcPr>
            <w:tcW w:w="1984" w:type="dxa"/>
            <w:tcBorders>
              <w:bottom w:val="nil"/>
            </w:tcBorders>
          </w:tcPr>
          <w:p>
            <w:pPr>
              <w:pStyle w:val="0"/>
            </w:pPr>
            <w:r>
              <w:rPr>
                <w:sz w:val="20"/>
              </w:rPr>
              <w:t xml:space="preserve">ганиреликс</w:t>
            </w:r>
          </w:p>
        </w:tc>
        <w:tc>
          <w:tcPr>
            <w:tcW w:w="3402" w:type="dxa"/>
            <w:tcBorders>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цетрореликс</w:t>
            </w:r>
          </w:p>
        </w:tc>
        <w:tc>
          <w:tcPr>
            <w:tcW w:w="3402" w:type="dxa"/>
            <w:tcBorders>
              <w:top w:val="nil"/>
            </w:tcBorders>
          </w:tcPr>
          <w:p>
            <w:pPr>
              <w:pStyle w:val="0"/>
            </w:pPr>
            <w:r>
              <w:rPr>
                <w:sz w:val="20"/>
              </w:rPr>
              <w:t xml:space="preserve">лиофилизат для приготовления раствора для подкожного введения</w:t>
            </w:r>
          </w:p>
        </w:tc>
      </w:tr>
      <w:tr>
        <w:tc>
          <w:tcPr>
            <w:tcW w:w="1134" w:type="dxa"/>
          </w:tcPr>
          <w:p>
            <w:pPr>
              <w:pStyle w:val="0"/>
            </w:pPr>
            <w:r>
              <w:rPr>
                <w:sz w:val="20"/>
              </w:rPr>
              <w:t xml:space="preserve">H02</w:t>
            </w:r>
          </w:p>
        </w:tc>
        <w:tc>
          <w:tcPr>
            <w:tcW w:w="2551" w:type="dxa"/>
          </w:tcPr>
          <w:p>
            <w:pPr>
              <w:pStyle w:val="0"/>
            </w:pPr>
            <w:r>
              <w:rPr>
                <w:sz w:val="20"/>
              </w:rPr>
              <w:t xml:space="preserve">кортикостероиды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H02A</w:t>
            </w:r>
          </w:p>
        </w:tc>
        <w:tc>
          <w:tcPr>
            <w:tcW w:w="2551" w:type="dxa"/>
          </w:tcPr>
          <w:p>
            <w:pPr>
              <w:pStyle w:val="0"/>
            </w:pPr>
            <w:r>
              <w:rPr>
                <w:sz w:val="20"/>
              </w:rPr>
              <w:t xml:space="preserve">кортикостероиды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H02AA</w:t>
            </w:r>
          </w:p>
        </w:tc>
        <w:tc>
          <w:tcPr>
            <w:tcW w:w="2551" w:type="dxa"/>
          </w:tcPr>
          <w:p>
            <w:pPr>
              <w:pStyle w:val="0"/>
            </w:pPr>
            <w:r>
              <w:rPr>
                <w:sz w:val="20"/>
              </w:rPr>
              <w:t xml:space="preserve">минералокортикоиды</w:t>
            </w:r>
          </w:p>
        </w:tc>
        <w:tc>
          <w:tcPr>
            <w:tcW w:w="1984" w:type="dxa"/>
          </w:tcPr>
          <w:p>
            <w:pPr>
              <w:pStyle w:val="0"/>
            </w:pPr>
            <w:r>
              <w:rPr>
                <w:sz w:val="20"/>
              </w:rPr>
              <w:t xml:space="preserve">флудрокортизон</w:t>
            </w:r>
          </w:p>
        </w:tc>
        <w:tc>
          <w:tcPr>
            <w:tcW w:w="3402" w:type="dxa"/>
          </w:tcPr>
          <w:p>
            <w:pPr>
              <w:pStyle w:val="0"/>
            </w:pPr>
            <w:r>
              <w:rPr>
                <w:sz w:val="20"/>
              </w:rPr>
              <w:t xml:space="preserve">таблетки</w:t>
            </w:r>
          </w:p>
        </w:tc>
      </w:tr>
      <w:tr>
        <w:tc>
          <w:tcPr>
            <w:tcW w:w="1134" w:type="dxa"/>
            <w:vMerge w:val="restart"/>
          </w:tcPr>
          <w:p>
            <w:pPr>
              <w:pStyle w:val="0"/>
            </w:pPr>
            <w:r>
              <w:rPr>
                <w:sz w:val="20"/>
              </w:rPr>
              <w:t xml:space="preserve">H02AB</w:t>
            </w:r>
          </w:p>
        </w:tc>
        <w:tc>
          <w:tcPr>
            <w:tcW w:w="2551" w:type="dxa"/>
            <w:vMerge w:val="restart"/>
          </w:tcPr>
          <w:p>
            <w:pPr>
              <w:pStyle w:val="0"/>
            </w:pPr>
            <w:r>
              <w:rPr>
                <w:sz w:val="20"/>
              </w:rPr>
              <w:t xml:space="preserve">глюкокортикоиды</w:t>
            </w:r>
          </w:p>
        </w:tc>
        <w:tc>
          <w:tcPr>
            <w:tcW w:w="1984" w:type="dxa"/>
            <w:tcBorders>
              <w:bottom w:val="nil"/>
            </w:tcBorders>
          </w:tcPr>
          <w:p>
            <w:pPr>
              <w:pStyle w:val="0"/>
            </w:pPr>
            <w:r>
              <w:rPr>
                <w:sz w:val="20"/>
              </w:rPr>
              <w:t xml:space="preserve">гидрокортизон</w:t>
            </w:r>
          </w:p>
        </w:tc>
        <w:tc>
          <w:tcPr>
            <w:tcW w:w="3402" w:type="dxa"/>
            <w:tcBorders>
              <w:bottom w:val="nil"/>
            </w:tcBorders>
          </w:tcPr>
          <w:p>
            <w:pPr>
              <w:pStyle w:val="0"/>
            </w:pPr>
            <w:r>
              <w:rPr>
                <w:sz w:val="20"/>
              </w:rPr>
              <w:t xml:space="preserve">крем для наружного применения;</w:t>
            </w:r>
          </w:p>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мазь глазная;</w:t>
            </w:r>
          </w:p>
          <w:p>
            <w:pPr>
              <w:pStyle w:val="0"/>
            </w:pPr>
            <w:r>
              <w:rPr>
                <w:sz w:val="20"/>
              </w:rPr>
              <w:t xml:space="preserve">мазь для наружного применения;</w:t>
            </w:r>
          </w:p>
          <w:p>
            <w:pPr>
              <w:pStyle w:val="0"/>
            </w:pPr>
            <w:r>
              <w:rPr>
                <w:sz w:val="20"/>
              </w:rPr>
              <w:t xml:space="preserve">суспензия для внутримышечного и внутрисуставного введения;</w:t>
            </w:r>
          </w:p>
          <w:p>
            <w:pPr>
              <w:pStyle w:val="0"/>
            </w:pPr>
            <w:r>
              <w:rPr>
                <w:sz w:val="20"/>
              </w:rPr>
              <w:t xml:space="preserve">таблетки;</w:t>
            </w:r>
          </w:p>
          <w:p>
            <w:pPr>
              <w:pStyle w:val="0"/>
            </w:pPr>
            <w:r>
              <w:rPr>
                <w:sz w:val="20"/>
              </w:rPr>
              <w:t xml:space="preserve">эмульсия для наружного применения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дексаметазон</w:t>
            </w:r>
          </w:p>
        </w:tc>
        <w:tc>
          <w:tcPr>
            <w:tcW w:w="3402" w:type="dxa"/>
            <w:tcBorders>
              <w:top w:val="nil"/>
              <w:bottom w:val="nil"/>
            </w:tcBorders>
          </w:tcPr>
          <w:p>
            <w:pPr>
              <w:pStyle w:val="0"/>
            </w:pPr>
            <w:r>
              <w:rPr>
                <w:sz w:val="20"/>
              </w:rPr>
              <w:t xml:space="preserve">имплантат для интравитреального введения;</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метилпреднизолон</w:t>
            </w:r>
          </w:p>
        </w:tc>
        <w:tc>
          <w:tcPr>
            <w:tcW w:w="3402" w:type="dxa"/>
            <w:tcBorders>
              <w:top w:val="nil"/>
              <w:bottom w:val="nil"/>
            </w:tcBorders>
          </w:tcPr>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преднизолон</w:t>
            </w:r>
          </w:p>
        </w:tc>
        <w:tc>
          <w:tcPr>
            <w:tcW w:w="3402" w:type="dxa"/>
            <w:tcBorders>
              <w:top w:val="nil"/>
            </w:tcBorders>
          </w:tcPr>
          <w:p>
            <w:pPr>
              <w:pStyle w:val="0"/>
            </w:pPr>
            <w:r>
              <w:rPr>
                <w:sz w:val="20"/>
              </w:rPr>
              <w:t xml:space="preserve">мазь для наружного применения;</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p>
            <w:pPr>
              <w:pStyle w:val="0"/>
            </w:pPr>
            <w:r>
              <w:rPr>
                <w:sz w:val="20"/>
              </w:rPr>
              <w:t xml:space="preserve">таблетки</w:t>
            </w:r>
          </w:p>
        </w:tc>
      </w:tr>
      <w:tr>
        <w:tc>
          <w:tcPr>
            <w:tcW w:w="1134" w:type="dxa"/>
          </w:tcPr>
          <w:p>
            <w:pPr>
              <w:pStyle w:val="0"/>
            </w:pPr>
            <w:r>
              <w:rPr>
                <w:sz w:val="20"/>
              </w:rPr>
              <w:t xml:space="preserve">H03</w:t>
            </w:r>
          </w:p>
        </w:tc>
        <w:tc>
          <w:tcPr>
            <w:tcW w:w="2551" w:type="dxa"/>
          </w:tcPr>
          <w:p>
            <w:pPr>
              <w:pStyle w:val="0"/>
            </w:pPr>
            <w:r>
              <w:rPr>
                <w:sz w:val="20"/>
              </w:rPr>
              <w:t xml:space="preserve">препараты для лечения заболеваний щитовидной железы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H03A</w:t>
            </w:r>
          </w:p>
        </w:tc>
        <w:tc>
          <w:tcPr>
            <w:tcW w:w="2551" w:type="dxa"/>
          </w:tcPr>
          <w:p>
            <w:pPr>
              <w:pStyle w:val="0"/>
            </w:pPr>
            <w:r>
              <w:rPr>
                <w:sz w:val="20"/>
              </w:rPr>
              <w:t xml:space="preserve">препараты щитовидной железы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H03AA</w:t>
            </w:r>
          </w:p>
        </w:tc>
        <w:tc>
          <w:tcPr>
            <w:tcW w:w="2551" w:type="dxa"/>
          </w:tcPr>
          <w:p>
            <w:pPr>
              <w:pStyle w:val="0"/>
            </w:pPr>
            <w:r>
              <w:rPr>
                <w:sz w:val="20"/>
              </w:rPr>
              <w:t xml:space="preserve">гормоны щитовидной железы</w:t>
            </w:r>
          </w:p>
        </w:tc>
        <w:tc>
          <w:tcPr>
            <w:tcW w:w="1984" w:type="dxa"/>
          </w:tcPr>
          <w:p>
            <w:pPr>
              <w:pStyle w:val="0"/>
            </w:pPr>
            <w:r>
              <w:rPr>
                <w:sz w:val="20"/>
              </w:rPr>
              <w:t xml:space="preserve">левотироксин натрия</w:t>
            </w:r>
          </w:p>
        </w:tc>
        <w:tc>
          <w:tcPr>
            <w:tcW w:w="3402" w:type="dxa"/>
          </w:tcPr>
          <w:p>
            <w:pPr>
              <w:pStyle w:val="0"/>
            </w:pPr>
            <w:r>
              <w:rPr>
                <w:sz w:val="20"/>
              </w:rPr>
              <w:t xml:space="preserve">таблетки</w:t>
            </w:r>
          </w:p>
        </w:tc>
      </w:tr>
      <w:tr>
        <w:tc>
          <w:tcPr>
            <w:tcW w:w="1134" w:type="dxa"/>
          </w:tcPr>
          <w:p>
            <w:pPr>
              <w:pStyle w:val="0"/>
            </w:pPr>
            <w:r>
              <w:rPr>
                <w:sz w:val="20"/>
              </w:rPr>
              <w:t xml:space="preserve">H03B</w:t>
            </w:r>
          </w:p>
        </w:tc>
        <w:tc>
          <w:tcPr>
            <w:tcW w:w="2551" w:type="dxa"/>
          </w:tcPr>
          <w:p>
            <w:pPr>
              <w:pStyle w:val="0"/>
            </w:pPr>
            <w:r>
              <w:rPr>
                <w:sz w:val="20"/>
              </w:rPr>
              <w:t xml:space="preserve">антитиреоидные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H03BB</w:t>
            </w:r>
          </w:p>
        </w:tc>
        <w:tc>
          <w:tcPr>
            <w:tcW w:w="2551" w:type="dxa"/>
          </w:tcPr>
          <w:p>
            <w:pPr>
              <w:pStyle w:val="0"/>
            </w:pPr>
            <w:r>
              <w:rPr>
                <w:sz w:val="20"/>
              </w:rPr>
              <w:t xml:space="preserve">серосодержащие производные имидазола</w:t>
            </w:r>
          </w:p>
        </w:tc>
        <w:tc>
          <w:tcPr>
            <w:tcW w:w="1984" w:type="dxa"/>
          </w:tcPr>
          <w:p>
            <w:pPr>
              <w:pStyle w:val="0"/>
            </w:pPr>
            <w:r>
              <w:rPr>
                <w:sz w:val="20"/>
              </w:rPr>
              <w:t xml:space="preserve">тиамазол</w:t>
            </w:r>
          </w:p>
        </w:tc>
        <w:tc>
          <w:tcPr>
            <w:tcW w:w="3402" w:type="dxa"/>
          </w:tcPr>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H03C</w:t>
            </w:r>
          </w:p>
        </w:tc>
        <w:tc>
          <w:tcPr>
            <w:tcW w:w="2551" w:type="dxa"/>
          </w:tcPr>
          <w:p>
            <w:pPr>
              <w:pStyle w:val="0"/>
            </w:pPr>
            <w:r>
              <w:rPr>
                <w:sz w:val="20"/>
              </w:rPr>
              <w:t xml:space="preserve">препараты йода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H03CA</w:t>
            </w:r>
          </w:p>
        </w:tc>
        <w:tc>
          <w:tcPr>
            <w:tcW w:w="2551" w:type="dxa"/>
          </w:tcPr>
          <w:p>
            <w:pPr>
              <w:pStyle w:val="0"/>
            </w:pPr>
            <w:r>
              <w:rPr>
                <w:sz w:val="20"/>
              </w:rPr>
              <w:t xml:space="preserve">препараты йода</w:t>
            </w:r>
          </w:p>
        </w:tc>
        <w:tc>
          <w:tcPr>
            <w:tcW w:w="1984" w:type="dxa"/>
          </w:tcPr>
          <w:p>
            <w:pPr>
              <w:pStyle w:val="0"/>
            </w:pPr>
            <w:r>
              <w:rPr>
                <w:sz w:val="20"/>
              </w:rPr>
              <w:t xml:space="preserve">калия йодид</w:t>
            </w:r>
          </w:p>
        </w:tc>
        <w:tc>
          <w:tcPr>
            <w:tcW w:w="3402" w:type="dxa"/>
          </w:tcPr>
          <w:p>
            <w:pPr>
              <w:pStyle w:val="0"/>
            </w:pPr>
            <w:r>
              <w:rPr>
                <w:sz w:val="20"/>
              </w:rPr>
              <w:t xml:space="preserve">таблетки</w:t>
            </w:r>
          </w:p>
        </w:tc>
      </w:tr>
      <w:tr>
        <w:tc>
          <w:tcPr>
            <w:tcW w:w="1134" w:type="dxa"/>
          </w:tcPr>
          <w:p>
            <w:pPr>
              <w:pStyle w:val="0"/>
            </w:pPr>
            <w:r>
              <w:rPr>
                <w:sz w:val="20"/>
              </w:rPr>
              <w:t xml:space="preserve">H04</w:t>
            </w:r>
          </w:p>
        </w:tc>
        <w:tc>
          <w:tcPr>
            <w:tcW w:w="2551" w:type="dxa"/>
          </w:tcPr>
          <w:p>
            <w:pPr>
              <w:pStyle w:val="0"/>
            </w:pPr>
            <w:r>
              <w:rPr>
                <w:sz w:val="20"/>
              </w:rPr>
              <w:t xml:space="preserve">гормоны поджелудочной железы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H04A</w:t>
            </w:r>
          </w:p>
        </w:tc>
        <w:tc>
          <w:tcPr>
            <w:tcW w:w="2551" w:type="dxa"/>
          </w:tcPr>
          <w:p>
            <w:pPr>
              <w:pStyle w:val="0"/>
            </w:pPr>
            <w:r>
              <w:rPr>
                <w:sz w:val="20"/>
              </w:rPr>
              <w:t xml:space="preserve">гормоны, расщепляющие гликоген</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H04AA</w:t>
            </w:r>
          </w:p>
        </w:tc>
        <w:tc>
          <w:tcPr>
            <w:tcW w:w="2551" w:type="dxa"/>
          </w:tcPr>
          <w:p>
            <w:pPr>
              <w:pStyle w:val="0"/>
            </w:pPr>
            <w:r>
              <w:rPr>
                <w:sz w:val="20"/>
              </w:rPr>
              <w:t xml:space="preserve">гормоны, расщепляющие гликоген</w:t>
            </w:r>
          </w:p>
        </w:tc>
        <w:tc>
          <w:tcPr>
            <w:tcW w:w="1984" w:type="dxa"/>
          </w:tcPr>
          <w:p>
            <w:pPr>
              <w:pStyle w:val="0"/>
            </w:pPr>
            <w:r>
              <w:rPr>
                <w:sz w:val="20"/>
              </w:rPr>
              <w:t xml:space="preserve">глюкагон</w:t>
            </w:r>
          </w:p>
        </w:tc>
        <w:tc>
          <w:tcPr>
            <w:tcW w:w="3402" w:type="dxa"/>
          </w:tcPr>
          <w:p>
            <w:pPr>
              <w:pStyle w:val="0"/>
            </w:pPr>
            <w:r>
              <w:rPr>
                <w:sz w:val="20"/>
              </w:rPr>
              <w:t xml:space="preserve">лиофилизат для приготовления раствора для инъекций</w:t>
            </w:r>
          </w:p>
        </w:tc>
      </w:tr>
      <w:tr>
        <w:tc>
          <w:tcPr>
            <w:tcW w:w="1134" w:type="dxa"/>
          </w:tcPr>
          <w:p>
            <w:pPr>
              <w:pStyle w:val="0"/>
            </w:pPr>
            <w:r>
              <w:rPr>
                <w:sz w:val="20"/>
              </w:rPr>
              <w:t xml:space="preserve">H05</w:t>
            </w:r>
          </w:p>
        </w:tc>
        <w:tc>
          <w:tcPr>
            <w:tcW w:w="2551" w:type="dxa"/>
          </w:tcPr>
          <w:p>
            <w:pPr>
              <w:pStyle w:val="0"/>
            </w:pPr>
            <w:r>
              <w:rPr>
                <w:sz w:val="20"/>
              </w:rPr>
              <w:t xml:space="preserve">препараты, регулирующие обмен кальция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H05A</w:t>
            </w:r>
          </w:p>
        </w:tc>
        <w:tc>
          <w:tcPr>
            <w:tcW w:w="2551" w:type="dxa"/>
          </w:tcPr>
          <w:p>
            <w:pPr>
              <w:pStyle w:val="0"/>
            </w:pPr>
            <w:r>
              <w:rPr>
                <w:sz w:val="20"/>
              </w:rPr>
              <w:t xml:space="preserve">паратиреоидные гормоны и их аналоги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H05AA</w:t>
            </w:r>
          </w:p>
        </w:tc>
        <w:tc>
          <w:tcPr>
            <w:tcW w:w="2551" w:type="dxa"/>
          </w:tcPr>
          <w:p>
            <w:pPr>
              <w:pStyle w:val="0"/>
            </w:pPr>
            <w:r>
              <w:rPr>
                <w:sz w:val="20"/>
              </w:rPr>
              <w:t xml:space="preserve">паратиреоидные гормоны и их аналоги</w:t>
            </w:r>
          </w:p>
        </w:tc>
        <w:tc>
          <w:tcPr>
            <w:tcW w:w="1984" w:type="dxa"/>
          </w:tcPr>
          <w:p>
            <w:pPr>
              <w:pStyle w:val="0"/>
            </w:pPr>
            <w:r>
              <w:rPr>
                <w:sz w:val="20"/>
              </w:rPr>
              <w:t xml:space="preserve">терипаратид</w:t>
            </w:r>
          </w:p>
        </w:tc>
        <w:tc>
          <w:tcPr>
            <w:tcW w:w="3402" w:type="dxa"/>
          </w:tcPr>
          <w:p>
            <w:pPr>
              <w:pStyle w:val="0"/>
            </w:pPr>
            <w:r>
              <w:rPr>
                <w:sz w:val="20"/>
              </w:rPr>
              <w:t xml:space="preserve">раствор для подкожного введения</w:t>
            </w:r>
          </w:p>
        </w:tc>
      </w:tr>
      <w:tr>
        <w:tc>
          <w:tcPr>
            <w:tcW w:w="1134" w:type="dxa"/>
          </w:tcPr>
          <w:p>
            <w:pPr>
              <w:pStyle w:val="0"/>
            </w:pPr>
            <w:r>
              <w:rPr>
                <w:sz w:val="20"/>
              </w:rPr>
              <w:t xml:space="preserve">H05B</w:t>
            </w:r>
          </w:p>
        </w:tc>
        <w:tc>
          <w:tcPr>
            <w:tcW w:w="2551" w:type="dxa"/>
          </w:tcPr>
          <w:p>
            <w:pPr>
              <w:pStyle w:val="0"/>
            </w:pPr>
            <w:r>
              <w:rPr>
                <w:sz w:val="20"/>
              </w:rPr>
              <w:t xml:space="preserve">антипаратиреоидные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H5BA</w:t>
            </w:r>
          </w:p>
        </w:tc>
        <w:tc>
          <w:tcPr>
            <w:tcW w:w="2551" w:type="dxa"/>
          </w:tcPr>
          <w:p>
            <w:pPr>
              <w:pStyle w:val="0"/>
            </w:pPr>
            <w:r>
              <w:rPr>
                <w:sz w:val="20"/>
              </w:rPr>
              <w:t xml:space="preserve">препараты кальцитонина</w:t>
            </w:r>
          </w:p>
        </w:tc>
        <w:tc>
          <w:tcPr>
            <w:tcW w:w="1984" w:type="dxa"/>
          </w:tcPr>
          <w:p>
            <w:pPr>
              <w:pStyle w:val="0"/>
            </w:pPr>
            <w:r>
              <w:rPr>
                <w:sz w:val="20"/>
              </w:rPr>
              <w:t xml:space="preserve">кальцитонин</w:t>
            </w:r>
          </w:p>
        </w:tc>
        <w:tc>
          <w:tcPr>
            <w:tcW w:w="3402" w:type="dxa"/>
          </w:tcPr>
          <w:p>
            <w:pPr>
              <w:pStyle w:val="0"/>
            </w:pPr>
            <w:r>
              <w:rPr>
                <w:sz w:val="20"/>
              </w:rPr>
              <w:t xml:space="preserve">раствор для инъекций</w:t>
            </w:r>
          </w:p>
        </w:tc>
      </w:tr>
      <w:tr>
        <w:tc>
          <w:tcPr>
            <w:tcW w:w="1134" w:type="dxa"/>
            <w:vMerge w:val="restart"/>
          </w:tcPr>
          <w:p>
            <w:pPr>
              <w:pStyle w:val="0"/>
            </w:pPr>
            <w:r>
              <w:rPr>
                <w:sz w:val="20"/>
              </w:rPr>
              <w:t xml:space="preserve">H5BX</w:t>
            </w:r>
          </w:p>
        </w:tc>
        <w:tc>
          <w:tcPr>
            <w:tcW w:w="2551" w:type="dxa"/>
            <w:vMerge w:val="restart"/>
          </w:tcPr>
          <w:p>
            <w:pPr>
              <w:pStyle w:val="0"/>
            </w:pPr>
            <w:r>
              <w:rPr>
                <w:sz w:val="20"/>
              </w:rPr>
              <w:t xml:space="preserve">прочие антипаратиреоидные препараты</w:t>
            </w:r>
          </w:p>
        </w:tc>
        <w:tc>
          <w:tcPr>
            <w:tcW w:w="1984" w:type="dxa"/>
            <w:tcBorders>
              <w:bottom w:val="nil"/>
            </w:tcBorders>
          </w:tcPr>
          <w:p>
            <w:pPr>
              <w:pStyle w:val="0"/>
            </w:pPr>
            <w:r>
              <w:rPr>
                <w:sz w:val="20"/>
              </w:rPr>
              <w:t xml:space="preserve">парикальцитол</w:t>
            </w:r>
          </w:p>
        </w:tc>
        <w:tc>
          <w:tcPr>
            <w:tcW w:w="3402" w:type="dxa"/>
            <w:tcBorders>
              <w:bottom w:val="nil"/>
            </w:tcBorders>
          </w:tcPr>
          <w:p>
            <w:pPr>
              <w:pStyle w:val="0"/>
            </w:pPr>
            <w:r>
              <w:rPr>
                <w:sz w:val="20"/>
              </w:rPr>
              <w:t xml:space="preserve">капсулы;</w:t>
            </w:r>
          </w:p>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цинакальцет</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этелкальцетид</w:t>
            </w:r>
          </w:p>
        </w:tc>
        <w:tc>
          <w:tcPr>
            <w:tcW w:w="3402" w:type="dxa"/>
            <w:tcBorders>
              <w:top w:val="nil"/>
            </w:tcBorders>
          </w:tcPr>
          <w:p>
            <w:pPr>
              <w:pStyle w:val="0"/>
            </w:pPr>
            <w:r>
              <w:rPr>
                <w:sz w:val="20"/>
              </w:rPr>
              <w:t xml:space="preserve">раствор для внутривенного введения</w:t>
            </w:r>
          </w:p>
        </w:tc>
      </w:tr>
      <w:tr>
        <w:tc>
          <w:tcPr>
            <w:tcW w:w="1134" w:type="dxa"/>
          </w:tcPr>
          <w:p>
            <w:pPr>
              <w:pStyle w:val="0"/>
            </w:pPr>
            <w:r>
              <w:rPr>
                <w:sz w:val="20"/>
              </w:rPr>
              <w:t xml:space="preserve">J</w:t>
            </w:r>
          </w:p>
        </w:tc>
        <w:tc>
          <w:tcPr>
            <w:tcW w:w="2551" w:type="dxa"/>
          </w:tcPr>
          <w:p>
            <w:pPr>
              <w:pStyle w:val="0"/>
            </w:pPr>
            <w:r>
              <w:rPr>
                <w:sz w:val="20"/>
              </w:rPr>
              <w:t xml:space="preserve">противомикробные препараты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J01</w:t>
            </w:r>
          </w:p>
        </w:tc>
        <w:tc>
          <w:tcPr>
            <w:tcW w:w="2551" w:type="dxa"/>
          </w:tcPr>
          <w:p>
            <w:pPr>
              <w:pStyle w:val="0"/>
            </w:pPr>
            <w:r>
              <w:rPr>
                <w:sz w:val="20"/>
              </w:rPr>
              <w:t xml:space="preserve">антибактериальные препараты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J01A</w:t>
            </w:r>
          </w:p>
        </w:tc>
        <w:tc>
          <w:tcPr>
            <w:tcW w:w="2551" w:type="dxa"/>
          </w:tcPr>
          <w:p>
            <w:pPr>
              <w:pStyle w:val="0"/>
            </w:pPr>
            <w:r>
              <w:rPr>
                <w:sz w:val="20"/>
              </w:rPr>
              <w:t xml:space="preserve">тетрациклины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J01AA</w:t>
            </w:r>
          </w:p>
        </w:tc>
        <w:tc>
          <w:tcPr>
            <w:tcW w:w="2551" w:type="dxa"/>
            <w:vMerge w:val="restart"/>
          </w:tcPr>
          <w:p>
            <w:pPr>
              <w:pStyle w:val="0"/>
            </w:pPr>
            <w:r>
              <w:rPr>
                <w:sz w:val="20"/>
              </w:rPr>
              <w:t xml:space="preserve">тетрациклины</w:t>
            </w:r>
          </w:p>
        </w:tc>
        <w:tc>
          <w:tcPr>
            <w:tcW w:w="1984" w:type="dxa"/>
            <w:tcBorders>
              <w:bottom w:val="nil"/>
            </w:tcBorders>
          </w:tcPr>
          <w:p>
            <w:pPr>
              <w:pStyle w:val="0"/>
            </w:pPr>
            <w:r>
              <w:rPr>
                <w:sz w:val="20"/>
              </w:rPr>
              <w:t xml:space="preserve">доксициклин</w:t>
            </w:r>
          </w:p>
        </w:tc>
        <w:tc>
          <w:tcPr>
            <w:tcW w:w="3402" w:type="dxa"/>
            <w:tcBorders>
              <w:bottom w:val="nil"/>
            </w:tcBorders>
          </w:tcPr>
          <w:p>
            <w:pPr>
              <w:pStyle w:val="0"/>
            </w:pPr>
            <w:r>
              <w:rPr>
                <w:sz w:val="20"/>
              </w:rPr>
              <w:t xml:space="preserve">капсулы;</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инфузий;</w:t>
            </w:r>
          </w:p>
          <w:p>
            <w:pPr>
              <w:pStyle w:val="0"/>
            </w:pPr>
            <w:r>
              <w:rPr>
                <w:sz w:val="20"/>
              </w:rPr>
              <w:t xml:space="preserve">таблетки диспергируемые</w:t>
            </w:r>
          </w:p>
        </w:tc>
      </w:tr>
      <w:tr>
        <w:tc>
          <w:tcPr>
            <w:vMerge w:val="continue"/>
          </w:tcPr>
          <w:p/>
        </w:tc>
        <w:tc>
          <w:tcPr>
            <w:vMerge w:val="continue"/>
          </w:tcPr>
          <w:p/>
        </w:tc>
        <w:tc>
          <w:tcPr>
            <w:tcW w:w="1984" w:type="dxa"/>
            <w:tcBorders>
              <w:top w:val="nil"/>
            </w:tcBorders>
          </w:tcPr>
          <w:p>
            <w:pPr>
              <w:pStyle w:val="0"/>
            </w:pPr>
            <w:r>
              <w:rPr>
                <w:sz w:val="20"/>
              </w:rPr>
              <w:t xml:space="preserve">тигециклин</w:t>
            </w:r>
          </w:p>
        </w:tc>
        <w:tc>
          <w:tcPr>
            <w:tcW w:w="3402" w:type="dxa"/>
            <w:tcBorders>
              <w:top w:val="nil"/>
            </w:tcBorders>
          </w:tcPr>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tc>
      </w:tr>
      <w:tr>
        <w:tc>
          <w:tcPr>
            <w:tcW w:w="1134" w:type="dxa"/>
          </w:tcPr>
          <w:p>
            <w:pPr>
              <w:pStyle w:val="0"/>
            </w:pPr>
            <w:r>
              <w:rPr>
                <w:sz w:val="20"/>
              </w:rPr>
              <w:t xml:space="preserve">J01B</w:t>
            </w:r>
          </w:p>
        </w:tc>
        <w:tc>
          <w:tcPr>
            <w:tcW w:w="2551" w:type="dxa"/>
          </w:tcPr>
          <w:p>
            <w:pPr>
              <w:pStyle w:val="0"/>
            </w:pPr>
            <w:r>
              <w:rPr>
                <w:sz w:val="20"/>
              </w:rPr>
              <w:t xml:space="preserve">амфениколы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J01BA</w:t>
            </w:r>
          </w:p>
        </w:tc>
        <w:tc>
          <w:tcPr>
            <w:tcW w:w="2551" w:type="dxa"/>
          </w:tcPr>
          <w:p>
            <w:pPr>
              <w:pStyle w:val="0"/>
            </w:pPr>
            <w:r>
              <w:rPr>
                <w:sz w:val="20"/>
              </w:rPr>
              <w:t xml:space="preserve">амфениколы</w:t>
            </w:r>
          </w:p>
        </w:tc>
        <w:tc>
          <w:tcPr>
            <w:tcW w:w="1984" w:type="dxa"/>
          </w:tcPr>
          <w:p>
            <w:pPr>
              <w:pStyle w:val="0"/>
            </w:pPr>
            <w:r>
              <w:rPr>
                <w:sz w:val="20"/>
              </w:rPr>
              <w:t xml:space="preserve">хлорамфеникол</w:t>
            </w:r>
          </w:p>
        </w:tc>
        <w:tc>
          <w:tcPr>
            <w:tcW w:w="3402" w:type="dxa"/>
          </w:tcPr>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J01C</w:t>
            </w:r>
          </w:p>
        </w:tc>
        <w:tc>
          <w:tcPr>
            <w:tcW w:w="2551" w:type="dxa"/>
          </w:tcPr>
          <w:p>
            <w:pPr>
              <w:pStyle w:val="0"/>
            </w:pPr>
            <w:r>
              <w:rPr>
                <w:sz w:val="20"/>
              </w:rPr>
              <w:t xml:space="preserve">бета-лактамные антибактериальные препараты: пенициллины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J01CA</w:t>
            </w:r>
          </w:p>
        </w:tc>
        <w:tc>
          <w:tcPr>
            <w:tcW w:w="2551" w:type="dxa"/>
            <w:vMerge w:val="restart"/>
          </w:tcPr>
          <w:p>
            <w:pPr>
              <w:pStyle w:val="0"/>
            </w:pPr>
            <w:r>
              <w:rPr>
                <w:sz w:val="20"/>
              </w:rPr>
              <w:t xml:space="preserve">пенициллины широкого спектра действия</w:t>
            </w:r>
          </w:p>
        </w:tc>
        <w:tc>
          <w:tcPr>
            <w:tcW w:w="1984" w:type="dxa"/>
            <w:tcBorders>
              <w:bottom w:val="nil"/>
            </w:tcBorders>
          </w:tcPr>
          <w:p>
            <w:pPr>
              <w:pStyle w:val="0"/>
            </w:pPr>
            <w:r>
              <w:rPr>
                <w:sz w:val="20"/>
              </w:rPr>
              <w:t xml:space="preserve">амоксициллин</w:t>
            </w:r>
          </w:p>
        </w:tc>
        <w:tc>
          <w:tcPr>
            <w:tcW w:w="3402" w:type="dxa"/>
            <w:tcBorders>
              <w:bottom w:val="nil"/>
            </w:tcBorders>
          </w:tcPr>
          <w:p>
            <w:pPr>
              <w:pStyle w:val="0"/>
            </w:pPr>
            <w:r>
              <w:rPr>
                <w:sz w:val="20"/>
              </w:rPr>
              <w:t xml:space="preserve">гранулы для приготовления суспензии для приема внутрь;</w:t>
            </w:r>
          </w:p>
          <w:p>
            <w:pPr>
              <w:pStyle w:val="0"/>
            </w:pPr>
            <w:r>
              <w:rPr>
                <w:sz w:val="20"/>
              </w:rPr>
              <w:t xml:space="preserve">капсулы;</w:t>
            </w:r>
          </w:p>
          <w:p>
            <w:pPr>
              <w:pStyle w:val="0"/>
            </w:pPr>
            <w:r>
              <w:rPr>
                <w:sz w:val="20"/>
              </w:rPr>
              <w:t xml:space="preserve">порошок для приготовления суспензии для приема внутрь;</w:t>
            </w:r>
          </w:p>
          <w:p>
            <w:pPr>
              <w:pStyle w:val="0"/>
            </w:pPr>
            <w:r>
              <w:rPr>
                <w:sz w:val="20"/>
              </w:rPr>
              <w:t xml:space="preserve">таблетки;</w:t>
            </w:r>
          </w:p>
          <w:p>
            <w:pPr>
              <w:pStyle w:val="0"/>
            </w:pPr>
            <w:r>
              <w:rPr>
                <w:sz w:val="20"/>
              </w:rPr>
              <w:t xml:space="preserve">таблетки диспергируемые;</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ампициллин</w:t>
            </w:r>
          </w:p>
        </w:tc>
        <w:tc>
          <w:tcPr>
            <w:tcW w:w="3402" w:type="dxa"/>
            <w:tcBorders>
              <w:top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таблетки</w:t>
            </w:r>
          </w:p>
        </w:tc>
      </w:tr>
      <w:tr>
        <w:tc>
          <w:tcPr>
            <w:tcW w:w="1134" w:type="dxa"/>
            <w:vMerge w:val="restart"/>
          </w:tcPr>
          <w:p>
            <w:pPr>
              <w:pStyle w:val="0"/>
            </w:pPr>
            <w:r>
              <w:rPr>
                <w:sz w:val="20"/>
              </w:rPr>
              <w:t xml:space="preserve">J01CE</w:t>
            </w:r>
          </w:p>
        </w:tc>
        <w:tc>
          <w:tcPr>
            <w:tcW w:w="2551" w:type="dxa"/>
            <w:vMerge w:val="restart"/>
          </w:tcPr>
          <w:p>
            <w:pPr>
              <w:pStyle w:val="0"/>
            </w:pPr>
            <w:r>
              <w:rPr>
                <w:sz w:val="20"/>
              </w:rPr>
              <w:t xml:space="preserve">пенициллины, чувствительные к бета-лактамазам</w:t>
            </w:r>
          </w:p>
        </w:tc>
        <w:tc>
          <w:tcPr>
            <w:tcW w:w="1984" w:type="dxa"/>
            <w:tcBorders>
              <w:bottom w:val="nil"/>
            </w:tcBorders>
          </w:tcPr>
          <w:p>
            <w:pPr>
              <w:pStyle w:val="0"/>
            </w:pPr>
            <w:r>
              <w:rPr>
                <w:sz w:val="20"/>
              </w:rPr>
              <w:t xml:space="preserve">бензатина бензилпенициллин</w:t>
            </w:r>
          </w:p>
        </w:tc>
        <w:tc>
          <w:tcPr>
            <w:tcW w:w="3402" w:type="dxa"/>
            <w:tcBorders>
              <w:bottom w:val="nil"/>
            </w:tcBorders>
          </w:tcPr>
          <w:p>
            <w:pPr>
              <w:pStyle w:val="0"/>
            </w:pPr>
            <w:r>
              <w:rPr>
                <w:sz w:val="20"/>
              </w:rPr>
              <w:t xml:space="preserve">порошок для приготовления суспензии для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бензилпенициллин</w:t>
            </w:r>
          </w:p>
        </w:tc>
        <w:tc>
          <w:tcPr>
            <w:tcW w:w="3402" w:type="dxa"/>
            <w:tcBorders>
              <w:top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 подкожного введения;</w:t>
            </w:r>
          </w:p>
          <w:p>
            <w:pPr>
              <w:pStyle w:val="0"/>
            </w:pPr>
            <w:r>
              <w:rPr>
                <w:sz w:val="20"/>
              </w:rPr>
              <w:t xml:space="preserve">порошок для приготовления раствора для инъекций;</w:t>
            </w:r>
          </w:p>
          <w:p>
            <w:pPr>
              <w:pStyle w:val="0"/>
            </w:pPr>
            <w:r>
              <w:rPr>
                <w:sz w:val="20"/>
              </w:rPr>
              <w:t xml:space="preserve">порошок для приготовления раствора для инъекций и местного применения;</w:t>
            </w:r>
          </w:p>
          <w:p>
            <w:pPr>
              <w:pStyle w:val="0"/>
            </w:pPr>
            <w:r>
              <w:rPr>
                <w:sz w:val="20"/>
              </w:rPr>
              <w:t xml:space="preserve">порошок для приготовления суспензии для внутримышечного введения</w:t>
            </w:r>
          </w:p>
        </w:tc>
      </w:tr>
      <w:tr>
        <w:tc>
          <w:tcPr>
            <w:tcW w:w="1134" w:type="dxa"/>
          </w:tcPr>
          <w:p>
            <w:pPr>
              <w:pStyle w:val="0"/>
            </w:pPr>
            <w:r>
              <w:rPr>
                <w:sz w:val="20"/>
              </w:rPr>
              <w:t xml:space="preserve">J01CF</w:t>
            </w:r>
          </w:p>
        </w:tc>
        <w:tc>
          <w:tcPr>
            <w:tcW w:w="2551" w:type="dxa"/>
          </w:tcPr>
          <w:p>
            <w:pPr>
              <w:pStyle w:val="0"/>
            </w:pPr>
            <w:r>
              <w:rPr>
                <w:sz w:val="20"/>
              </w:rPr>
              <w:t xml:space="preserve">пенициллины, устойчивые к бета-лактамазам</w:t>
            </w:r>
          </w:p>
        </w:tc>
        <w:tc>
          <w:tcPr>
            <w:tcW w:w="1984" w:type="dxa"/>
          </w:tcPr>
          <w:p>
            <w:pPr>
              <w:pStyle w:val="0"/>
            </w:pPr>
            <w:r>
              <w:rPr>
                <w:sz w:val="20"/>
              </w:rPr>
              <w:t xml:space="preserve">оксациллин</w:t>
            </w:r>
          </w:p>
        </w:tc>
        <w:tc>
          <w:tcPr>
            <w:tcW w:w="3402" w:type="dxa"/>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tc>
      </w:tr>
      <w:tr>
        <w:tc>
          <w:tcPr>
            <w:tcW w:w="1134" w:type="dxa"/>
            <w:vMerge w:val="restart"/>
          </w:tcPr>
          <w:p>
            <w:pPr>
              <w:pStyle w:val="0"/>
            </w:pPr>
            <w:r>
              <w:rPr>
                <w:sz w:val="20"/>
              </w:rPr>
              <w:t xml:space="preserve">J01CR</w:t>
            </w:r>
          </w:p>
        </w:tc>
        <w:tc>
          <w:tcPr>
            <w:tcW w:w="2551" w:type="dxa"/>
            <w:vMerge w:val="restart"/>
          </w:tcPr>
          <w:p>
            <w:pPr>
              <w:pStyle w:val="0"/>
            </w:pPr>
            <w:r>
              <w:rPr>
                <w:sz w:val="20"/>
              </w:rPr>
              <w:t xml:space="preserve">комбинации пенициллинов, включая комбинации с ингибиторами бета-лактамаз</w:t>
            </w:r>
          </w:p>
        </w:tc>
        <w:tc>
          <w:tcPr>
            <w:tcW w:w="1984" w:type="dxa"/>
            <w:tcBorders>
              <w:bottom w:val="nil"/>
            </w:tcBorders>
          </w:tcPr>
          <w:p>
            <w:pPr>
              <w:pStyle w:val="0"/>
            </w:pPr>
            <w:r>
              <w:rPr>
                <w:sz w:val="20"/>
              </w:rPr>
              <w:t xml:space="preserve">амоксициллин + клавулановая кислота</w:t>
            </w:r>
          </w:p>
        </w:tc>
        <w:tc>
          <w:tcPr>
            <w:tcW w:w="3402" w:type="dxa"/>
            <w:tcBorders>
              <w:bottom w:val="nil"/>
            </w:tcBorders>
          </w:tcPr>
          <w:p>
            <w:pPr>
              <w:pStyle w:val="0"/>
            </w:pPr>
            <w:r>
              <w:rPr>
                <w:sz w:val="20"/>
              </w:rPr>
              <w:t xml:space="preserve">порошок для приготовления раствора для внутривенного введения;</w:t>
            </w:r>
          </w:p>
          <w:p>
            <w:pPr>
              <w:pStyle w:val="0"/>
            </w:pPr>
            <w:r>
              <w:rPr>
                <w:sz w:val="20"/>
              </w:rPr>
              <w:t xml:space="preserve">порошок для приготовления суспензии для приема внутрь;</w:t>
            </w:r>
          </w:p>
          <w:p>
            <w:pPr>
              <w:pStyle w:val="0"/>
            </w:pPr>
            <w:r>
              <w:rPr>
                <w:sz w:val="20"/>
              </w:rPr>
              <w:t xml:space="preserve">таблетки диспергируемые;</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ампициллин + сульбактам</w:t>
            </w:r>
          </w:p>
        </w:tc>
        <w:tc>
          <w:tcPr>
            <w:tcW w:w="3402" w:type="dxa"/>
            <w:tcBorders>
              <w:top w:val="nil"/>
            </w:tcBorders>
          </w:tcPr>
          <w:p>
            <w:pPr>
              <w:pStyle w:val="0"/>
            </w:pPr>
            <w:r>
              <w:rPr>
                <w:sz w:val="20"/>
              </w:rPr>
              <w:t xml:space="preserve">порошок для приготовления раствора для внутривенного и внутримышечного введения</w:t>
            </w:r>
          </w:p>
        </w:tc>
      </w:tr>
      <w:tr>
        <w:tc>
          <w:tcPr>
            <w:tcW w:w="1134" w:type="dxa"/>
          </w:tcPr>
          <w:p>
            <w:pPr>
              <w:pStyle w:val="0"/>
            </w:pPr>
            <w:r>
              <w:rPr>
                <w:sz w:val="20"/>
              </w:rPr>
              <w:t xml:space="preserve">J01D</w:t>
            </w:r>
          </w:p>
        </w:tc>
        <w:tc>
          <w:tcPr>
            <w:tcW w:w="2551" w:type="dxa"/>
          </w:tcPr>
          <w:p>
            <w:pPr>
              <w:pStyle w:val="0"/>
            </w:pPr>
            <w:r>
              <w:rPr>
                <w:sz w:val="20"/>
              </w:rPr>
              <w:t xml:space="preserve">другие бета-лактамные антибактериальные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J01DB</w:t>
            </w:r>
          </w:p>
        </w:tc>
        <w:tc>
          <w:tcPr>
            <w:tcW w:w="2551" w:type="dxa"/>
            <w:vMerge w:val="restart"/>
          </w:tcPr>
          <w:p>
            <w:pPr>
              <w:pStyle w:val="0"/>
            </w:pPr>
            <w:r>
              <w:rPr>
                <w:sz w:val="20"/>
              </w:rPr>
              <w:t xml:space="preserve">цефалоспорины 1-го поколения</w:t>
            </w:r>
          </w:p>
        </w:tc>
        <w:tc>
          <w:tcPr>
            <w:tcW w:w="1984" w:type="dxa"/>
            <w:tcBorders>
              <w:bottom w:val="nil"/>
            </w:tcBorders>
          </w:tcPr>
          <w:p>
            <w:pPr>
              <w:pStyle w:val="0"/>
            </w:pPr>
            <w:r>
              <w:rPr>
                <w:sz w:val="20"/>
              </w:rPr>
              <w:t xml:space="preserve">цефазолин</w:t>
            </w:r>
          </w:p>
        </w:tc>
        <w:tc>
          <w:tcPr>
            <w:tcW w:w="3402" w:type="dxa"/>
            <w:tcBorders>
              <w:bottom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порошок для приготовления раствора для инъекций</w:t>
            </w:r>
          </w:p>
        </w:tc>
      </w:tr>
      <w:tr>
        <w:tc>
          <w:tcPr>
            <w:vMerge w:val="continue"/>
          </w:tcPr>
          <w:p/>
        </w:tc>
        <w:tc>
          <w:tcPr>
            <w:vMerge w:val="continue"/>
          </w:tcPr>
          <w:p/>
        </w:tc>
        <w:tc>
          <w:tcPr>
            <w:tcW w:w="1984" w:type="dxa"/>
            <w:tcBorders>
              <w:top w:val="nil"/>
            </w:tcBorders>
          </w:tcPr>
          <w:p>
            <w:pPr>
              <w:pStyle w:val="0"/>
            </w:pPr>
            <w:r>
              <w:rPr>
                <w:sz w:val="20"/>
              </w:rPr>
              <w:t xml:space="preserve">цефалексин</w:t>
            </w:r>
          </w:p>
        </w:tc>
        <w:tc>
          <w:tcPr>
            <w:tcW w:w="3402" w:type="dxa"/>
            <w:tcBorders>
              <w:top w:val="nil"/>
            </w:tcBorders>
          </w:tcPr>
          <w:p>
            <w:pPr>
              <w:pStyle w:val="0"/>
            </w:pPr>
            <w:r>
              <w:rPr>
                <w:sz w:val="20"/>
              </w:rPr>
              <w:t xml:space="preserve">гранулы для приготовления суспензии для приема внутрь;</w:t>
            </w:r>
          </w:p>
          <w:p>
            <w:pPr>
              <w:pStyle w:val="0"/>
            </w:pPr>
            <w:r>
              <w:rPr>
                <w:sz w:val="20"/>
              </w:rPr>
              <w:t xml:space="preserve">капсулы;</w:t>
            </w:r>
          </w:p>
          <w:p>
            <w:pPr>
              <w:pStyle w:val="0"/>
            </w:pPr>
            <w:r>
              <w:rPr>
                <w:sz w:val="20"/>
              </w:rPr>
              <w:t xml:space="preserve">таблетки, покрытые пленочной оболочкой</w:t>
            </w:r>
          </w:p>
        </w:tc>
      </w:tr>
      <w:tr>
        <w:tc>
          <w:tcPr>
            <w:tcW w:w="1134" w:type="dxa"/>
          </w:tcPr>
          <w:p>
            <w:pPr>
              <w:pStyle w:val="0"/>
            </w:pPr>
            <w:r>
              <w:rPr>
                <w:sz w:val="20"/>
              </w:rPr>
              <w:t xml:space="preserve">J01DC</w:t>
            </w:r>
          </w:p>
        </w:tc>
        <w:tc>
          <w:tcPr>
            <w:tcW w:w="2551" w:type="dxa"/>
          </w:tcPr>
          <w:p>
            <w:pPr>
              <w:pStyle w:val="0"/>
            </w:pPr>
            <w:r>
              <w:rPr>
                <w:sz w:val="20"/>
              </w:rPr>
              <w:t xml:space="preserve">цефалоспорины 2-го поколения</w:t>
            </w:r>
          </w:p>
        </w:tc>
        <w:tc>
          <w:tcPr>
            <w:tcW w:w="1984" w:type="dxa"/>
          </w:tcPr>
          <w:p>
            <w:pPr>
              <w:pStyle w:val="0"/>
            </w:pPr>
            <w:r>
              <w:rPr>
                <w:sz w:val="20"/>
              </w:rPr>
              <w:t xml:space="preserve">цефуроксим</w:t>
            </w:r>
          </w:p>
        </w:tc>
        <w:tc>
          <w:tcPr>
            <w:tcW w:w="3402" w:type="dxa"/>
          </w:tcPr>
          <w:p>
            <w:pPr>
              <w:pStyle w:val="0"/>
            </w:pPr>
            <w:r>
              <w:rPr>
                <w:sz w:val="20"/>
              </w:rPr>
              <w:t xml:space="preserve">гранулы для приготовления суспензии для приема внутрь;</w:t>
            </w:r>
          </w:p>
          <w:p>
            <w:pPr>
              <w:pStyle w:val="0"/>
            </w:pPr>
            <w:r>
              <w:rPr>
                <w:sz w:val="20"/>
              </w:rPr>
              <w:t xml:space="preserve">порошок для приготовления раствора для внутривенного введения;</w:t>
            </w:r>
          </w:p>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порошок для приготовления раствора для инфузий;</w:t>
            </w:r>
          </w:p>
          <w:p>
            <w:pPr>
              <w:pStyle w:val="0"/>
            </w:pPr>
            <w:r>
              <w:rPr>
                <w:sz w:val="20"/>
              </w:rPr>
              <w:t xml:space="preserve">порошок для приготовления раствора для инъекций;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J01DD</w:t>
            </w:r>
          </w:p>
        </w:tc>
        <w:tc>
          <w:tcPr>
            <w:tcW w:w="2551" w:type="dxa"/>
            <w:vMerge w:val="restart"/>
          </w:tcPr>
          <w:p>
            <w:pPr>
              <w:pStyle w:val="0"/>
            </w:pPr>
            <w:r>
              <w:rPr>
                <w:sz w:val="20"/>
              </w:rPr>
              <w:t xml:space="preserve">цефалоспорины 3-го поколения</w:t>
            </w:r>
          </w:p>
        </w:tc>
        <w:tc>
          <w:tcPr>
            <w:tcW w:w="1984" w:type="dxa"/>
            <w:tcBorders>
              <w:bottom w:val="nil"/>
            </w:tcBorders>
          </w:tcPr>
          <w:p>
            <w:pPr>
              <w:pStyle w:val="0"/>
            </w:pPr>
            <w:r>
              <w:rPr>
                <w:sz w:val="20"/>
              </w:rPr>
              <w:t xml:space="preserve">цефотаксим</w:t>
            </w:r>
          </w:p>
        </w:tc>
        <w:tc>
          <w:tcPr>
            <w:tcW w:w="3402" w:type="dxa"/>
            <w:tcBorders>
              <w:bottom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порошок для приготовления раствора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цефотаксим + [сульбактам]</w:t>
            </w:r>
          </w:p>
        </w:tc>
        <w:tc>
          <w:tcPr>
            <w:tcW w:w="3402" w:type="dxa"/>
            <w:tcBorders>
              <w:top w:val="nil"/>
              <w:bottom w:val="nil"/>
            </w:tcBorders>
          </w:tcPr>
          <w:p>
            <w:pPr>
              <w:pStyle w:val="0"/>
            </w:pPr>
            <w:r>
              <w:rPr>
                <w:sz w:val="20"/>
              </w:rPr>
              <w:t xml:space="preserve">порошок для приготовления раствора для внутривенного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цефтазидим</w:t>
            </w:r>
          </w:p>
        </w:tc>
        <w:tc>
          <w:tcPr>
            <w:tcW w:w="3402" w:type="dxa"/>
            <w:tcBorders>
              <w:top w:val="nil"/>
              <w:bottom w:val="nil"/>
            </w:tcBorders>
          </w:tcPr>
          <w:p>
            <w:pPr>
              <w:pStyle w:val="0"/>
            </w:pPr>
            <w:r>
              <w:rPr>
                <w:sz w:val="20"/>
              </w:rPr>
              <w:t xml:space="preserve">порошок для приготовления раствора для внутривенного введения;</w:t>
            </w:r>
          </w:p>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цефтриаксон</w:t>
            </w:r>
          </w:p>
        </w:tc>
        <w:tc>
          <w:tcPr>
            <w:tcW w:w="3402" w:type="dxa"/>
            <w:tcBorders>
              <w:top w:val="nil"/>
              <w:bottom w:val="nil"/>
            </w:tcBorders>
          </w:tcPr>
          <w:p>
            <w:pPr>
              <w:pStyle w:val="0"/>
            </w:pPr>
            <w:r>
              <w:rPr>
                <w:sz w:val="20"/>
              </w:rPr>
              <w:t xml:space="preserve">порошок для приготовления раствора для внутривенного введения;</w:t>
            </w:r>
          </w:p>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порошок для приготовления раствора для инфузий;</w:t>
            </w:r>
          </w:p>
          <w:p>
            <w:pPr>
              <w:pStyle w:val="0"/>
            </w:pPr>
            <w:r>
              <w:rPr>
                <w:sz w:val="20"/>
              </w:rPr>
              <w:t xml:space="preserve">порошок для приготовления раствора для инъекций</w:t>
            </w:r>
          </w:p>
        </w:tc>
      </w:tr>
      <w:tr>
        <w:tc>
          <w:tcPr>
            <w:vMerge w:val="continue"/>
          </w:tcPr>
          <w:p/>
        </w:tc>
        <w:tc>
          <w:tcPr>
            <w:vMerge w:val="continue"/>
          </w:tcPr>
          <w:p/>
        </w:tc>
        <w:tc>
          <w:tcPr>
            <w:tcW w:w="1984" w:type="dxa"/>
            <w:tcBorders>
              <w:top w:val="nil"/>
            </w:tcBorders>
          </w:tcPr>
          <w:p>
            <w:pPr>
              <w:pStyle w:val="0"/>
            </w:pPr>
            <w:r>
              <w:rPr>
                <w:sz w:val="20"/>
              </w:rPr>
              <w:t xml:space="preserve">цефоперазон + сульбактам</w:t>
            </w:r>
          </w:p>
        </w:tc>
        <w:tc>
          <w:tcPr>
            <w:tcW w:w="3402" w:type="dxa"/>
            <w:tcBorders>
              <w:top w:val="nil"/>
            </w:tcBorders>
          </w:tcPr>
          <w:p>
            <w:pPr>
              <w:pStyle w:val="0"/>
            </w:pPr>
            <w:r>
              <w:rPr>
                <w:sz w:val="20"/>
              </w:rPr>
              <w:t xml:space="preserve">порошок для приготовления раствора для внутривенного и внутримышечного введения</w:t>
            </w:r>
          </w:p>
        </w:tc>
      </w:tr>
      <w:tr>
        <w:tc>
          <w:tcPr>
            <w:tcW w:w="1134" w:type="dxa"/>
            <w:vMerge w:val="restart"/>
          </w:tcPr>
          <w:p>
            <w:pPr>
              <w:pStyle w:val="0"/>
            </w:pPr>
            <w:r>
              <w:rPr>
                <w:sz w:val="20"/>
              </w:rPr>
              <w:t xml:space="preserve">J01DE</w:t>
            </w:r>
          </w:p>
        </w:tc>
        <w:tc>
          <w:tcPr>
            <w:tcW w:w="2551" w:type="dxa"/>
            <w:vMerge w:val="restart"/>
          </w:tcPr>
          <w:p>
            <w:pPr>
              <w:pStyle w:val="0"/>
            </w:pPr>
            <w:r>
              <w:rPr>
                <w:sz w:val="20"/>
              </w:rPr>
              <w:t xml:space="preserve">цефалоспорины 4-го поколения</w:t>
            </w:r>
          </w:p>
        </w:tc>
        <w:tc>
          <w:tcPr>
            <w:tcW w:w="1984" w:type="dxa"/>
            <w:tcBorders>
              <w:bottom w:val="nil"/>
            </w:tcBorders>
          </w:tcPr>
          <w:p>
            <w:pPr>
              <w:pStyle w:val="0"/>
            </w:pPr>
            <w:r>
              <w:rPr>
                <w:sz w:val="20"/>
              </w:rPr>
              <w:t xml:space="preserve">цефепим</w:t>
            </w:r>
          </w:p>
        </w:tc>
        <w:tc>
          <w:tcPr>
            <w:tcW w:w="3402" w:type="dxa"/>
            <w:tcBorders>
              <w:bottom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цефепим + [сульбактам]</w:t>
            </w:r>
          </w:p>
        </w:tc>
        <w:tc>
          <w:tcPr>
            <w:tcW w:w="3402" w:type="dxa"/>
            <w:tcBorders>
              <w:top w:val="nil"/>
            </w:tcBorders>
          </w:tcPr>
          <w:p>
            <w:pPr>
              <w:pStyle w:val="0"/>
            </w:pPr>
            <w:r>
              <w:rPr>
                <w:sz w:val="20"/>
              </w:rPr>
              <w:t xml:space="preserve">порошок для приготовления раствора для внутривенного и внутримышечного введения</w:t>
            </w:r>
          </w:p>
        </w:tc>
      </w:tr>
      <w:tr>
        <w:tc>
          <w:tcPr>
            <w:tcW w:w="1134" w:type="dxa"/>
            <w:vMerge w:val="restart"/>
          </w:tcPr>
          <w:p>
            <w:pPr>
              <w:pStyle w:val="0"/>
            </w:pPr>
            <w:r>
              <w:rPr>
                <w:sz w:val="20"/>
              </w:rPr>
              <w:t xml:space="preserve">J01DH</w:t>
            </w:r>
          </w:p>
        </w:tc>
        <w:tc>
          <w:tcPr>
            <w:tcW w:w="2551" w:type="dxa"/>
            <w:vMerge w:val="restart"/>
          </w:tcPr>
          <w:p>
            <w:pPr>
              <w:pStyle w:val="0"/>
            </w:pPr>
            <w:r>
              <w:rPr>
                <w:sz w:val="20"/>
              </w:rPr>
              <w:t xml:space="preserve">карбапенемы</w:t>
            </w:r>
          </w:p>
        </w:tc>
        <w:tc>
          <w:tcPr>
            <w:tcW w:w="1984" w:type="dxa"/>
            <w:tcBorders>
              <w:bottom w:val="nil"/>
            </w:tcBorders>
          </w:tcPr>
          <w:p>
            <w:pPr>
              <w:pStyle w:val="0"/>
            </w:pPr>
            <w:r>
              <w:rPr>
                <w:sz w:val="20"/>
              </w:rPr>
              <w:t xml:space="preserve">биапенем</w:t>
            </w:r>
          </w:p>
        </w:tc>
        <w:tc>
          <w:tcPr>
            <w:tcW w:w="3402" w:type="dxa"/>
            <w:tcBorders>
              <w:bottom w:val="nil"/>
            </w:tcBorders>
          </w:tcPr>
          <w:p>
            <w:pPr>
              <w:pStyle w:val="0"/>
            </w:pPr>
            <w:r>
              <w:rPr>
                <w:sz w:val="20"/>
              </w:rPr>
              <w:t xml:space="preserve">порошок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имипенем + циластатин</w:t>
            </w:r>
          </w:p>
        </w:tc>
        <w:tc>
          <w:tcPr>
            <w:tcW w:w="3402" w:type="dxa"/>
            <w:tcBorders>
              <w:top w:val="nil"/>
              <w:bottom w:val="nil"/>
            </w:tcBorders>
          </w:tcPr>
          <w:p>
            <w:pPr>
              <w:pStyle w:val="0"/>
            </w:pPr>
            <w:r>
              <w:rPr>
                <w:sz w:val="20"/>
              </w:rPr>
              <w:t xml:space="preserve">порошок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меропенем</w:t>
            </w:r>
          </w:p>
        </w:tc>
        <w:tc>
          <w:tcPr>
            <w:tcW w:w="3402" w:type="dxa"/>
            <w:tcBorders>
              <w:top w:val="nil"/>
              <w:bottom w:val="nil"/>
            </w:tcBorders>
          </w:tcPr>
          <w:p>
            <w:pPr>
              <w:pStyle w:val="0"/>
            </w:pPr>
            <w:r>
              <w:rPr>
                <w:sz w:val="20"/>
              </w:rPr>
              <w:t xml:space="preserve">порошок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эртапенем</w:t>
            </w:r>
          </w:p>
        </w:tc>
        <w:tc>
          <w:tcPr>
            <w:tcW w:w="3402" w:type="dxa"/>
            <w:tcBorders>
              <w:top w:val="nil"/>
            </w:tcBorders>
          </w:tcPr>
          <w:p>
            <w:pPr>
              <w:pStyle w:val="0"/>
            </w:pPr>
            <w:r>
              <w:rPr>
                <w:sz w:val="20"/>
              </w:rPr>
              <w:t xml:space="preserve">лиофилизат для приготовления раствора для инъекций;</w:t>
            </w:r>
          </w:p>
          <w:p>
            <w:pPr>
              <w:pStyle w:val="0"/>
            </w:pPr>
            <w:r>
              <w:rPr>
                <w:sz w:val="20"/>
              </w:rPr>
              <w:t xml:space="preserve">лиофилизат для приготовления раствора для внутривенного и внутримышечного введения</w:t>
            </w:r>
          </w:p>
        </w:tc>
      </w:tr>
      <w:tr>
        <w:tc>
          <w:tcPr>
            <w:tcW w:w="1134" w:type="dxa"/>
            <w:vMerge w:val="restart"/>
          </w:tcPr>
          <w:p>
            <w:pPr>
              <w:pStyle w:val="0"/>
            </w:pPr>
            <w:r>
              <w:rPr>
                <w:sz w:val="20"/>
              </w:rPr>
              <w:t xml:space="preserve">J01DI</w:t>
            </w:r>
          </w:p>
        </w:tc>
        <w:tc>
          <w:tcPr>
            <w:tcW w:w="2551" w:type="dxa"/>
            <w:vMerge w:val="restart"/>
          </w:tcPr>
          <w:p>
            <w:pPr>
              <w:pStyle w:val="0"/>
            </w:pPr>
            <w:r>
              <w:rPr>
                <w:sz w:val="20"/>
              </w:rPr>
              <w:t xml:space="preserve">другие цефалоспорины и пенемы</w:t>
            </w:r>
          </w:p>
        </w:tc>
        <w:tc>
          <w:tcPr>
            <w:tcW w:w="1984" w:type="dxa"/>
            <w:tcBorders>
              <w:bottom w:val="nil"/>
            </w:tcBorders>
          </w:tcPr>
          <w:p>
            <w:pPr>
              <w:pStyle w:val="0"/>
            </w:pPr>
            <w:r>
              <w:rPr>
                <w:sz w:val="20"/>
              </w:rPr>
              <w:t xml:space="preserve">цефтазидим + [авибактам]</w:t>
            </w:r>
          </w:p>
        </w:tc>
        <w:tc>
          <w:tcPr>
            <w:tcW w:w="3402" w:type="dxa"/>
            <w:tcBorders>
              <w:bottom w:val="nil"/>
            </w:tcBorders>
          </w:tcPr>
          <w:p>
            <w:pPr>
              <w:pStyle w:val="0"/>
            </w:pPr>
            <w:r>
              <w:rPr>
                <w:sz w:val="20"/>
              </w:rPr>
              <w:t xml:space="preserve">порошок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цефтаролина фосамил</w:t>
            </w:r>
          </w:p>
        </w:tc>
        <w:tc>
          <w:tcPr>
            <w:tcW w:w="3402" w:type="dxa"/>
            <w:tcBorders>
              <w:top w:val="nil"/>
              <w:bottom w:val="nil"/>
            </w:tcBorders>
          </w:tcPr>
          <w:p>
            <w:pPr>
              <w:pStyle w:val="0"/>
            </w:pPr>
            <w:r>
              <w:rPr>
                <w:sz w:val="20"/>
              </w:rPr>
              <w:t xml:space="preserve">порошок для приготовления концентрата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цефтолозан + [тазобактам]</w:t>
            </w:r>
          </w:p>
        </w:tc>
        <w:tc>
          <w:tcPr>
            <w:tcW w:w="3402" w:type="dxa"/>
            <w:tcBorders>
              <w:top w:val="nil"/>
            </w:tcBorders>
          </w:tcPr>
          <w:p>
            <w:pPr>
              <w:pStyle w:val="0"/>
            </w:pPr>
            <w:r>
              <w:rPr>
                <w:sz w:val="20"/>
              </w:rPr>
              <w:t xml:space="preserve">порошок для приготовления концентрата для приготовления раствора для инфузий</w:t>
            </w:r>
          </w:p>
        </w:tc>
      </w:tr>
      <w:tr>
        <w:tc>
          <w:tcPr>
            <w:tcW w:w="1134" w:type="dxa"/>
          </w:tcPr>
          <w:p>
            <w:pPr>
              <w:pStyle w:val="0"/>
            </w:pPr>
            <w:r>
              <w:rPr>
                <w:sz w:val="20"/>
              </w:rPr>
              <w:t xml:space="preserve">J01E</w:t>
            </w:r>
          </w:p>
        </w:tc>
        <w:tc>
          <w:tcPr>
            <w:tcW w:w="2551" w:type="dxa"/>
          </w:tcPr>
          <w:p>
            <w:pPr>
              <w:pStyle w:val="0"/>
            </w:pPr>
            <w:r>
              <w:rPr>
                <w:sz w:val="20"/>
              </w:rPr>
              <w:t xml:space="preserve">сульфаниламиды и триметоприм</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J01EE</w:t>
            </w:r>
          </w:p>
        </w:tc>
        <w:tc>
          <w:tcPr>
            <w:tcW w:w="2551" w:type="dxa"/>
          </w:tcPr>
          <w:p>
            <w:pPr>
              <w:pStyle w:val="0"/>
            </w:pPr>
            <w:r>
              <w:rPr>
                <w:sz w:val="20"/>
              </w:rPr>
              <w:t xml:space="preserve">комбинированные препараты сульфаниламидов и триметоприма, включая производные</w:t>
            </w:r>
          </w:p>
        </w:tc>
        <w:tc>
          <w:tcPr>
            <w:tcW w:w="1984" w:type="dxa"/>
          </w:tcPr>
          <w:p>
            <w:pPr>
              <w:pStyle w:val="0"/>
            </w:pPr>
            <w:r>
              <w:rPr>
                <w:sz w:val="20"/>
              </w:rPr>
              <w:t xml:space="preserve">ко-тримоксазол</w:t>
            </w:r>
          </w:p>
        </w:tc>
        <w:tc>
          <w:tcPr>
            <w:tcW w:w="3402" w:type="dxa"/>
          </w:tcPr>
          <w:p>
            <w:pPr>
              <w:pStyle w:val="0"/>
            </w:pPr>
            <w:r>
              <w:rPr>
                <w:sz w:val="20"/>
              </w:rPr>
              <w:t xml:space="preserve">концентрат для приготовления раствора для инфузий;</w:t>
            </w:r>
          </w:p>
          <w:p>
            <w:pPr>
              <w:pStyle w:val="0"/>
            </w:pPr>
            <w:r>
              <w:rPr>
                <w:sz w:val="20"/>
              </w:rPr>
              <w:t xml:space="preserve">суспензия для приема внутрь;</w:t>
            </w:r>
          </w:p>
          <w:p>
            <w:pPr>
              <w:pStyle w:val="0"/>
            </w:pPr>
            <w:r>
              <w:rPr>
                <w:sz w:val="20"/>
              </w:rPr>
              <w:t xml:space="preserve">таблетки</w:t>
            </w:r>
          </w:p>
        </w:tc>
      </w:tr>
      <w:tr>
        <w:tc>
          <w:tcPr>
            <w:tcW w:w="1134" w:type="dxa"/>
          </w:tcPr>
          <w:p>
            <w:pPr>
              <w:pStyle w:val="0"/>
            </w:pPr>
            <w:r>
              <w:rPr>
                <w:sz w:val="20"/>
              </w:rPr>
              <w:t xml:space="preserve">J01F</w:t>
            </w:r>
          </w:p>
        </w:tc>
        <w:tc>
          <w:tcPr>
            <w:tcW w:w="2551" w:type="dxa"/>
          </w:tcPr>
          <w:p>
            <w:pPr>
              <w:pStyle w:val="0"/>
            </w:pPr>
            <w:r>
              <w:rPr>
                <w:sz w:val="20"/>
              </w:rPr>
              <w:t xml:space="preserve">макролиды, линкозамиды и стрептограмины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J01FA</w:t>
            </w:r>
          </w:p>
        </w:tc>
        <w:tc>
          <w:tcPr>
            <w:tcW w:w="2551" w:type="dxa"/>
            <w:vMerge w:val="restart"/>
          </w:tcPr>
          <w:p>
            <w:pPr>
              <w:pStyle w:val="0"/>
            </w:pPr>
            <w:r>
              <w:rPr>
                <w:sz w:val="20"/>
              </w:rPr>
              <w:t xml:space="preserve">макролиды</w:t>
            </w:r>
          </w:p>
        </w:tc>
        <w:tc>
          <w:tcPr>
            <w:tcW w:w="1984" w:type="dxa"/>
            <w:tcBorders>
              <w:bottom w:val="nil"/>
            </w:tcBorders>
          </w:tcPr>
          <w:p>
            <w:pPr>
              <w:pStyle w:val="0"/>
            </w:pPr>
            <w:r>
              <w:rPr>
                <w:sz w:val="20"/>
              </w:rPr>
              <w:t xml:space="preserve">азитромицин</w:t>
            </w:r>
          </w:p>
        </w:tc>
        <w:tc>
          <w:tcPr>
            <w:tcW w:w="3402" w:type="dxa"/>
            <w:tcBorders>
              <w:bottom w:val="nil"/>
            </w:tcBorders>
          </w:tcPr>
          <w:p>
            <w:pPr>
              <w:pStyle w:val="0"/>
            </w:pPr>
            <w:r>
              <w:rPr>
                <w:sz w:val="20"/>
              </w:rPr>
              <w:t xml:space="preserve">капсулы;</w:t>
            </w:r>
          </w:p>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порошок для приготовления суспензии для приема внутрь;</w:t>
            </w:r>
          </w:p>
          <w:p>
            <w:pPr>
              <w:pStyle w:val="0"/>
            </w:pPr>
            <w:r>
              <w:rPr>
                <w:sz w:val="20"/>
              </w:rPr>
              <w:t xml:space="preserve">порошок для приготовления суспензии для приема внутрь (для детей);</w:t>
            </w:r>
          </w:p>
          <w:p>
            <w:pPr>
              <w:pStyle w:val="0"/>
            </w:pPr>
            <w:r>
              <w:rPr>
                <w:sz w:val="20"/>
              </w:rPr>
              <w:t xml:space="preserve">таблетки диспергируемые;</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джозамицин</w:t>
            </w:r>
          </w:p>
        </w:tc>
        <w:tc>
          <w:tcPr>
            <w:tcW w:w="3402" w:type="dxa"/>
            <w:tcBorders>
              <w:top w:val="nil"/>
              <w:bottom w:val="nil"/>
            </w:tcBorders>
          </w:tcPr>
          <w:p>
            <w:pPr>
              <w:pStyle w:val="0"/>
            </w:pPr>
            <w:r>
              <w:rPr>
                <w:sz w:val="20"/>
              </w:rPr>
              <w:t xml:space="preserve">таблетки диспергируемые;</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кларитромицин</w:t>
            </w:r>
          </w:p>
        </w:tc>
        <w:tc>
          <w:tcPr>
            <w:tcW w:w="3402" w:type="dxa"/>
            <w:tcBorders>
              <w:top w:val="nil"/>
            </w:tcBorders>
          </w:tcPr>
          <w:p>
            <w:pPr>
              <w:pStyle w:val="0"/>
            </w:pPr>
            <w:r>
              <w:rPr>
                <w:sz w:val="20"/>
              </w:rPr>
              <w:t xml:space="preserve">гранулы для приготовления суспензии для приема внутрь;</w:t>
            </w:r>
          </w:p>
          <w:p>
            <w:pPr>
              <w:pStyle w:val="0"/>
            </w:pPr>
            <w:r>
              <w:rPr>
                <w:sz w:val="20"/>
              </w:rPr>
              <w:t xml:space="preserve">капсулы;</w:t>
            </w:r>
          </w:p>
          <w:p>
            <w:pPr>
              <w:pStyle w:val="0"/>
            </w:pPr>
            <w:r>
              <w:rPr>
                <w:sz w:val="20"/>
              </w:rPr>
              <w:t xml:space="preserve">лиофилизат для приготовления раствора для инфузий;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J01FF</w:t>
            </w:r>
          </w:p>
        </w:tc>
        <w:tc>
          <w:tcPr>
            <w:tcW w:w="2551" w:type="dxa"/>
          </w:tcPr>
          <w:p>
            <w:pPr>
              <w:pStyle w:val="0"/>
            </w:pPr>
            <w:r>
              <w:rPr>
                <w:sz w:val="20"/>
              </w:rPr>
              <w:t xml:space="preserve">линкозамиды</w:t>
            </w:r>
          </w:p>
        </w:tc>
        <w:tc>
          <w:tcPr>
            <w:tcW w:w="1984" w:type="dxa"/>
          </w:tcPr>
          <w:p>
            <w:pPr>
              <w:pStyle w:val="0"/>
            </w:pPr>
            <w:r>
              <w:rPr>
                <w:sz w:val="20"/>
              </w:rPr>
              <w:t xml:space="preserve">клиндамицин</w:t>
            </w:r>
          </w:p>
        </w:tc>
        <w:tc>
          <w:tcPr>
            <w:tcW w:w="3402" w:type="dxa"/>
          </w:tcPr>
          <w:p>
            <w:pPr>
              <w:pStyle w:val="0"/>
            </w:pPr>
            <w:r>
              <w:rPr>
                <w:sz w:val="20"/>
              </w:rPr>
              <w:t xml:space="preserve">капсулы;</w:t>
            </w:r>
          </w:p>
          <w:p>
            <w:pPr>
              <w:pStyle w:val="0"/>
            </w:pPr>
            <w:r>
              <w:rPr>
                <w:sz w:val="20"/>
              </w:rPr>
              <w:t xml:space="preserve">раствор для внутривенного и внутримышечного введения</w:t>
            </w:r>
          </w:p>
        </w:tc>
      </w:tr>
      <w:tr>
        <w:tc>
          <w:tcPr>
            <w:tcW w:w="1134" w:type="dxa"/>
          </w:tcPr>
          <w:p>
            <w:pPr>
              <w:pStyle w:val="0"/>
            </w:pPr>
            <w:r>
              <w:rPr>
                <w:sz w:val="20"/>
              </w:rPr>
              <w:t xml:space="preserve">J01G</w:t>
            </w:r>
          </w:p>
        </w:tc>
        <w:tc>
          <w:tcPr>
            <w:tcW w:w="2551" w:type="dxa"/>
          </w:tcPr>
          <w:p>
            <w:pPr>
              <w:pStyle w:val="0"/>
            </w:pPr>
            <w:r>
              <w:rPr>
                <w:sz w:val="20"/>
              </w:rPr>
              <w:t xml:space="preserve">аминогликозиды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J01GA</w:t>
            </w:r>
          </w:p>
        </w:tc>
        <w:tc>
          <w:tcPr>
            <w:tcW w:w="2551" w:type="dxa"/>
          </w:tcPr>
          <w:p>
            <w:pPr>
              <w:pStyle w:val="0"/>
            </w:pPr>
            <w:r>
              <w:rPr>
                <w:sz w:val="20"/>
              </w:rPr>
              <w:t xml:space="preserve">стрептомицины</w:t>
            </w:r>
          </w:p>
        </w:tc>
        <w:tc>
          <w:tcPr>
            <w:tcW w:w="1984" w:type="dxa"/>
          </w:tcPr>
          <w:p>
            <w:pPr>
              <w:pStyle w:val="0"/>
            </w:pPr>
            <w:r>
              <w:rPr>
                <w:sz w:val="20"/>
              </w:rPr>
              <w:t xml:space="preserve">стрептомицин</w:t>
            </w:r>
          </w:p>
        </w:tc>
        <w:tc>
          <w:tcPr>
            <w:tcW w:w="3402" w:type="dxa"/>
          </w:tcPr>
          <w:p>
            <w:pPr>
              <w:pStyle w:val="0"/>
            </w:pPr>
            <w:r>
              <w:rPr>
                <w:sz w:val="20"/>
              </w:rPr>
              <w:t xml:space="preserve">порошок для приготовления раствора для внутримышечного введения</w:t>
            </w:r>
          </w:p>
        </w:tc>
      </w:tr>
      <w:tr>
        <w:tc>
          <w:tcPr>
            <w:tcW w:w="1134" w:type="dxa"/>
            <w:vMerge w:val="restart"/>
          </w:tcPr>
          <w:p>
            <w:pPr>
              <w:pStyle w:val="0"/>
            </w:pPr>
            <w:r>
              <w:rPr>
                <w:sz w:val="20"/>
              </w:rPr>
              <w:t xml:space="preserve">J01GB</w:t>
            </w:r>
          </w:p>
        </w:tc>
        <w:tc>
          <w:tcPr>
            <w:tcW w:w="2551" w:type="dxa"/>
            <w:vMerge w:val="restart"/>
          </w:tcPr>
          <w:p>
            <w:pPr>
              <w:pStyle w:val="0"/>
            </w:pPr>
            <w:r>
              <w:rPr>
                <w:sz w:val="20"/>
              </w:rPr>
              <w:t xml:space="preserve">другие аминогликозиды</w:t>
            </w:r>
          </w:p>
        </w:tc>
        <w:tc>
          <w:tcPr>
            <w:tcW w:w="1984" w:type="dxa"/>
            <w:tcBorders>
              <w:bottom w:val="nil"/>
            </w:tcBorders>
          </w:tcPr>
          <w:p>
            <w:pPr>
              <w:pStyle w:val="0"/>
            </w:pPr>
            <w:r>
              <w:rPr>
                <w:sz w:val="20"/>
              </w:rPr>
              <w:t xml:space="preserve">амикацин</w:t>
            </w:r>
          </w:p>
        </w:tc>
        <w:tc>
          <w:tcPr>
            <w:tcW w:w="3402" w:type="dxa"/>
            <w:tcBorders>
              <w:bottom w:val="nil"/>
            </w:tcBorders>
          </w:tcPr>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инфузий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гентамицин</w:t>
            </w:r>
          </w:p>
        </w:tc>
        <w:tc>
          <w:tcPr>
            <w:tcW w:w="3402" w:type="dxa"/>
            <w:tcBorders>
              <w:top w:val="nil"/>
              <w:bottom w:val="nil"/>
            </w:tcBorders>
          </w:tcPr>
          <w:p>
            <w:pPr>
              <w:pStyle w:val="0"/>
            </w:pPr>
            <w:r>
              <w:rPr>
                <w:sz w:val="20"/>
              </w:rPr>
              <w:t xml:space="preserve">капли глазные;</w:t>
            </w:r>
          </w:p>
          <w:p>
            <w:pPr>
              <w:pStyle w:val="0"/>
            </w:pPr>
            <w:r>
              <w:rPr>
                <w:sz w:val="20"/>
              </w:rPr>
              <w:t xml:space="preserve">раствор для внутривенного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канамицин</w:t>
            </w:r>
          </w:p>
        </w:tc>
        <w:tc>
          <w:tcPr>
            <w:tcW w:w="3402" w:type="dxa"/>
            <w:tcBorders>
              <w:top w:val="nil"/>
              <w:bottom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тобрамицин</w:t>
            </w:r>
          </w:p>
        </w:tc>
        <w:tc>
          <w:tcPr>
            <w:tcW w:w="3402" w:type="dxa"/>
            <w:tcBorders>
              <w:top w:val="nil"/>
            </w:tcBorders>
          </w:tcPr>
          <w:p>
            <w:pPr>
              <w:pStyle w:val="0"/>
            </w:pPr>
            <w:r>
              <w:rPr>
                <w:sz w:val="20"/>
              </w:rPr>
              <w:t xml:space="preserve">капли глазные;</w:t>
            </w:r>
          </w:p>
          <w:p>
            <w:pPr>
              <w:pStyle w:val="0"/>
            </w:pPr>
            <w:r>
              <w:rPr>
                <w:sz w:val="20"/>
              </w:rPr>
              <w:t xml:space="preserve">капсулы с порошком для ингаляций;</w:t>
            </w:r>
          </w:p>
          <w:p>
            <w:pPr>
              <w:pStyle w:val="0"/>
            </w:pPr>
            <w:r>
              <w:rPr>
                <w:sz w:val="20"/>
              </w:rPr>
              <w:t xml:space="preserve">раствор для ингаляций</w:t>
            </w:r>
          </w:p>
        </w:tc>
      </w:tr>
      <w:tr>
        <w:tc>
          <w:tcPr>
            <w:tcW w:w="1134" w:type="dxa"/>
          </w:tcPr>
          <w:p>
            <w:pPr>
              <w:pStyle w:val="0"/>
            </w:pPr>
            <w:r>
              <w:rPr>
                <w:sz w:val="20"/>
              </w:rPr>
              <w:t xml:space="preserve">J01M</w:t>
            </w:r>
          </w:p>
        </w:tc>
        <w:tc>
          <w:tcPr>
            <w:tcW w:w="2551" w:type="dxa"/>
          </w:tcPr>
          <w:p>
            <w:pPr>
              <w:pStyle w:val="0"/>
            </w:pPr>
            <w:r>
              <w:rPr>
                <w:sz w:val="20"/>
              </w:rPr>
              <w:t xml:space="preserve">антибактериальные препараты, производные хинолона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J01MA</w:t>
            </w:r>
          </w:p>
        </w:tc>
        <w:tc>
          <w:tcPr>
            <w:tcW w:w="2551" w:type="dxa"/>
            <w:vMerge w:val="restart"/>
          </w:tcPr>
          <w:p>
            <w:pPr>
              <w:pStyle w:val="0"/>
            </w:pPr>
            <w:r>
              <w:rPr>
                <w:sz w:val="20"/>
              </w:rPr>
              <w:t xml:space="preserve">фторхинолоны</w:t>
            </w:r>
          </w:p>
        </w:tc>
        <w:tc>
          <w:tcPr>
            <w:tcW w:w="1984" w:type="dxa"/>
            <w:tcBorders>
              <w:bottom w:val="nil"/>
            </w:tcBorders>
          </w:tcPr>
          <w:p>
            <w:pPr>
              <w:pStyle w:val="0"/>
            </w:pPr>
            <w:r>
              <w:rPr>
                <w:sz w:val="20"/>
              </w:rPr>
              <w:t xml:space="preserve">левофлоксацин</w:t>
            </w:r>
          </w:p>
        </w:tc>
        <w:tc>
          <w:tcPr>
            <w:tcW w:w="3402" w:type="dxa"/>
            <w:tcBorders>
              <w:bottom w:val="nil"/>
            </w:tcBorders>
          </w:tcPr>
          <w:p>
            <w:pPr>
              <w:pStyle w:val="0"/>
            </w:pPr>
            <w:r>
              <w:rPr>
                <w:sz w:val="20"/>
              </w:rPr>
              <w:t xml:space="preserve">капли глазные;</w:t>
            </w:r>
          </w:p>
          <w:p>
            <w:pPr>
              <w:pStyle w:val="0"/>
            </w:pPr>
            <w:r>
              <w:rPr>
                <w:sz w:val="20"/>
              </w:rPr>
              <w:t xml:space="preserve">раствор для инфузий;</w:t>
            </w:r>
          </w:p>
          <w:p>
            <w:pPr>
              <w:pStyle w:val="0"/>
            </w:pPr>
            <w:r>
              <w:rPr>
                <w:sz w:val="20"/>
              </w:rPr>
              <w:t xml:space="preserve">таблетки, покрытые пленочной оболочкой;</w:t>
            </w:r>
          </w:p>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ломефлоксацин</w:t>
            </w:r>
          </w:p>
        </w:tc>
        <w:tc>
          <w:tcPr>
            <w:tcW w:w="3402" w:type="dxa"/>
            <w:tcBorders>
              <w:top w:val="nil"/>
              <w:bottom w:val="nil"/>
            </w:tcBorders>
          </w:tcPr>
          <w:p>
            <w:pPr>
              <w:pStyle w:val="0"/>
            </w:pPr>
            <w:r>
              <w:rPr>
                <w:sz w:val="20"/>
              </w:rPr>
              <w:t xml:space="preserve">капли глазные;</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моксифлоксацин</w:t>
            </w:r>
          </w:p>
        </w:tc>
        <w:tc>
          <w:tcPr>
            <w:tcW w:w="3402" w:type="dxa"/>
            <w:tcBorders>
              <w:top w:val="nil"/>
              <w:bottom w:val="nil"/>
            </w:tcBorders>
          </w:tcPr>
          <w:p>
            <w:pPr>
              <w:pStyle w:val="0"/>
            </w:pPr>
            <w:r>
              <w:rPr>
                <w:sz w:val="20"/>
              </w:rPr>
              <w:t xml:space="preserve">капли глазные;</w:t>
            </w:r>
          </w:p>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офлоксацин</w:t>
            </w:r>
          </w:p>
        </w:tc>
        <w:tc>
          <w:tcPr>
            <w:tcW w:w="3402" w:type="dxa"/>
            <w:tcBorders>
              <w:top w:val="nil"/>
              <w:bottom w:val="nil"/>
            </w:tcBorders>
          </w:tcPr>
          <w:p>
            <w:pPr>
              <w:pStyle w:val="0"/>
            </w:pPr>
            <w:r>
              <w:rPr>
                <w:sz w:val="20"/>
              </w:rPr>
              <w:t xml:space="preserve">капли глазные;</w:t>
            </w:r>
          </w:p>
          <w:p>
            <w:pPr>
              <w:pStyle w:val="0"/>
            </w:pPr>
            <w:r>
              <w:rPr>
                <w:sz w:val="20"/>
              </w:rPr>
              <w:t xml:space="preserve">капли глазные и ушные;</w:t>
            </w:r>
          </w:p>
          <w:p>
            <w:pPr>
              <w:pStyle w:val="0"/>
            </w:pPr>
            <w:r>
              <w:rPr>
                <w:sz w:val="20"/>
              </w:rPr>
              <w:t xml:space="preserve">мазь глазная;</w:t>
            </w:r>
          </w:p>
          <w:p>
            <w:pPr>
              <w:pStyle w:val="0"/>
            </w:pPr>
            <w:r>
              <w:rPr>
                <w:sz w:val="20"/>
              </w:rPr>
              <w:t xml:space="preserve">раствор для инфузий;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спарфлоксацин</w:t>
            </w:r>
          </w:p>
        </w:tc>
        <w:tc>
          <w:tcPr>
            <w:tcW w:w="3402" w:type="dxa"/>
            <w:tcBorders>
              <w:top w:val="nil"/>
              <w:bottom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ципрофлоксацин</w:t>
            </w:r>
          </w:p>
        </w:tc>
        <w:tc>
          <w:tcPr>
            <w:tcW w:w="3402" w:type="dxa"/>
            <w:tcBorders>
              <w:top w:val="nil"/>
            </w:tcBorders>
          </w:tcPr>
          <w:p>
            <w:pPr>
              <w:pStyle w:val="0"/>
            </w:pPr>
            <w:r>
              <w:rPr>
                <w:sz w:val="20"/>
              </w:rPr>
              <w:t xml:space="preserve">капли глазные;</w:t>
            </w:r>
          </w:p>
          <w:p>
            <w:pPr>
              <w:pStyle w:val="0"/>
            </w:pPr>
            <w:r>
              <w:rPr>
                <w:sz w:val="20"/>
              </w:rPr>
              <w:t xml:space="preserve">капли глазные и ушные;</w:t>
            </w:r>
          </w:p>
          <w:p>
            <w:pPr>
              <w:pStyle w:val="0"/>
            </w:pPr>
            <w:r>
              <w:rPr>
                <w:sz w:val="20"/>
              </w:rPr>
              <w:t xml:space="preserve">капли ушные;</w:t>
            </w:r>
          </w:p>
          <w:p>
            <w:pPr>
              <w:pStyle w:val="0"/>
            </w:pPr>
            <w:r>
              <w:rPr>
                <w:sz w:val="20"/>
              </w:rPr>
              <w:t xml:space="preserve">мазь глазная;</w:t>
            </w:r>
          </w:p>
          <w:p>
            <w:pPr>
              <w:pStyle w:val="0"/>
            </w:pPr>
            <w:r>
              <w:rPr>
                <w:sz w:val="20"/>
              </w:rPr>
              <w:t xml:space="preserve">раствор для внутривенного введения;</w:t>
            </w:r>
          </w:p>
          <w:p>
            <w:pPr>
              <w:pStyle w:val="0"/>
            </w:pPr>
            <w:r>
              <w:rPr>
                <w:sz w:val="20"/>
              </w:rPr>
              <w:t xml:space="preserve">раствор для инфузий;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tc>
      </w:tr>
      <w:tr>
        <w:tc>
          <w:tcPr>
            <w:tcW w:w="1134" w:type="dxa"/>
          </w:tcPr>
          <w:p>
            <w:pPr>
              <w:pStyle w:val="0"/>
            </w:pPr>
            <w:r>
              <w:rPr>
                <w:sz w:val="20"/>
              </w:rPr>
              <w:t xml:space="preserve">J01X</w:t>
            </w:r>
          </w:p>
        </w:tc>
        <w:tc>
          <w:tcPr>
            <w:tcW w:w="2551" w:type="dxa"/>
          </w:tcPr>
          <w:p>
            <w:pPr>
              <w:pStyle w:val="0"/>
            </w:pPr>
            <w:r>
              <w:rPr>
                <w:sz w:val="20"/>
              </w:rPr>
              <w:t xml:space="preserve">другие антибактериальные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J01XA</w:t>
            </w:r>
          </w:p>
        </w:tc>
        <w:tc>
          <w:tcPr>
            <w:tcW w:w="2551" w:type="dxa"/>
            <w:vMerge w:val="restart"/>
          </w:tcPr>
          <w:p>
            <w:pPr>
              <w:pStyle w:val="0"/>
            </w:pPr>
            <w:r>
              <w:rPr>
                <w:sz w:val="20"/>
              </w:rPr>
              <w:t xml:space="preserve">антибиотики гликопептидной структуры</w:t>
            </w:r>
          </w:p>
        </w:tc>
        <w:tc>
          <w:tcPr>
            <w:tcW w:w="1984" w:type="dxa"/>
            <w:tcBorders>
              <w:bottom w:val="nil"/>
            </w:tcBorders>
          </w:tcPr>
          <w:p>
            <w:pPr>
              <w:pStyle w:val="0"/>
            </w:pPr>
            <w:r>
              <w:rPr>
                <w:sz w:val="20"/>
              </w:rPr>
              <w:t xml:space="preserve">ванкомицин</w:t>
            </w:r>
          </w:p>
        </w:tc>
        <w:tc>
          <w:tcPr>
            <w:tcW w:w="3402" w:type="dxa"/>
            <w:tcBorders>
              <w:bottom w:val="nil"/>
            </w:tcBorders>
          </w:tcPr>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раствора для инфузий и приема внутрь;</w:t>
            </w:r>
          </w:p>
          <w:p>
            <w:pPr>
              <w:pStyle w:val="0"/>
            </w:pPr>
            <w:r>
              <w:rPr>
                <w:sz w:val="20"/>
              </w:rPr>
              <w:t xml:space="preserve">порошок для приготовления раствора для инфузий;</w:t>
            </w:r>
          </w:p>
          <w:p>
            <w:pPr>
              <w:pStyle w:val="0"/>
            </w:pPr>
            <w:r>
              <w:rPr>
                <w:sz w:val="20"/>
              </w:rPr>
              <w:t xml:space="preserve">порошок для приготовления раствора для инфузий и приема внутрь;</w:t>
            </w:r>
          </w:p>
          <w:p>
            <w:pPr>
              <w:pStyle w:val="0"/>
            </w:pPr>
            <w:r>
              <w:rPr>
                <w:sz w:val="20"/>
              </w:rPr>
              <w:t xml:space="preserve">порошок для приготовления концентрата для приготовления раствора для инфузий и раствора для приема внутрь</w:t>
            </w:r>
          </w:p>
        </w:tc>
      </w:tr>
      <w:tr>
        <w:tc>
          <w:tcPr>
            <w:vMerge w:val="continue"/>
          </w:tcPr>
          <w:p/>
        </w:tc>
        <w:tc>
          <w:tcPr>
            <w:vMerge w:val="continue"/>
          </w:tcPr>
          <w:p/>
        </w:tc>
        <w:tc>
          <w:tcPr>
            <w:tcW w:w="1984" w:type="dxa"/>
            <w:tcBorders>
              <w:top w:val="nil"/>
            </w:tcBorders>
          </w:tcPr>
          <w:p>
            <w:pPr>
              <w:pStyle w:val="0"/>
            </w:pPr>
            <w:r>
              <w:rPr>
                <w:sz w:val="20"/>
              </w:rPr>
              <w:t xml:space="preserve">телаванцин</w:t>
            </w:r>
          </w:p>
        </w:tc>
        <w:tc>
          <w:tcPr>
            <w:tcW w:w="3402" w:type="dxa"/>
            <w:tcBorders>
              <w:top w:val="nil"/>
            </w:tcBorders>
          </w:tcPr>
          <w:p>
            <w:pPr>
              <w:pStyle w:val="0"/>
            </w:pPr>
            <w:r>
              <w:rPr>
                <w:sz w:val="20"/>
              </w:rPr>
              <w:t xml:space="preserve">лиофилизат для приготовления раствора для инфузий</w:t>
            </w:r>
          </w:p>
        </w:tc>
      </w:tr>
      <w:tr>
        <w:tc>
          <w:tcPr>
            <w:tcW w:w="1134" w:type="dxa"/>
          </w:tcPr>
          <w:p>
            <w:pPr>
              <w:pStyle w:val="0"/>
            </w:pPr>
            <w:r>
              <w:rPr>
                <w:sz w:val="20"/>
              </w:rPr>
              <w:t xml:space="preserve">J01XB</w:t>
            </w:r>
          </w:p>
        </w:tc>
        <w:tc>
          <w:tcPr>
            <w:tcW w:w="2551" w:type="dxa"/>
          </w:tcPr>
          <w:p>
            <w:pPr>
              <w:pStyle w:val="0"/>
            </w:pPr>
            <w:r>
              <w:rPr>
                <w:sz w:val="20"/>
              </w:rPr>
              <w:t xml:space="preserve">полимиксины</w:t>
            </w:r>
          </w:p>
        </w:tc>
        <w:tc>
          <w:tcPr>
            <w:tcW w:w="1984" w:type="dxa"/>
          </w:tcPr>
          <w:p>
            <w:pPr>
              <w:pStyle w:val="0"/>
            </w:pPr>
            <w:r>
              <w:rPr>
                <w:sz w:val="20"/>
              </w:rPr>
              <w:t xml:space="preserve">полимиксин В</w:t>
            </w:r>
          </w:p>
        </w:tc>
        <w:tc>
          <w:tcPr>
            <w:tcW w:w="3402" w:type="dxa"/>
          </w:tcPr>
          <w:p>
            <w:pPr>
              <w:pStyle w:val="0"/>
            </w:pPr>
            <w:r>
              <w:rPr>
                <w:sz w:val="20"/>
              </w:rPr>
              <w:t xml:space="preserve">порошок для приготовления раствора для инъекций;</w:t>
            </w:r>
          </w:p>
          <w:p>
            <w:pPr>
              <w:pStyle w:val="0"/>
            </w:pPr>
            <w:r>
              <w:rPr>
                <w:sz w:val="20"/>
              </w:rPr>
              <w:t xml:space="preserve">лиофилизат для приготовления раствора для инъекций</w:t>
            </w:r>
          </w:p>
        </w:tc>
      </w:tr>
      <w:tr>
        <w:tc>
          <w:tcPr>
            <w:tcW w:w="1134" w:type="dxa"/>
          </w:tcPr>
          <w:p>
            <w:pPr>
              <w:pStyle w:val="0"/>
            </w:pPr>
            <w:r>
              <w:rPr>
                <w:sz w:val="20"/>
              </w:rPr>
              <w:t xml:space="preserve">J01XD</w:t>
            </w:r>
          </w:p>
        </w:tc>
        <w:tc>
          <w:tcPr>
            <w:tcW w:w="2551" w:type="dxa"/>
          </w:tcPr>
          <w:p>
            <w:pPr>
              <w:pStyle w:val="0"/>
            </w:pPr>
            <w:r>
              <w:rPr>
                <w:sz w:val="20"/>
              </w:rPr>
              <w:t xml:space="preserve">производные имидазола</w:t>
            </w:r>
          </w:p>
        </w:tc>
        <w:tc>
          <w:tcPr>
            <w:tcW w:w="1984" w:type="dxa"/>
          </w:tcPr>
          <w:p>
            <w:pPr>
              <w:pStyle w:val="0"/>
            </w:pPr>
            <w:r>
              <w:rPr>
                <w:sz w:val="20"/>
              </w:rPr>
              <w:t xml:space="preserve">метронидазол</w:t>
            </w:r>
          </w:p>
        </w:tc>
        <w:tc>
          <w:tcPr>
            <w:tcW w:w="3402" w:type="dxa"/>
          </w:tcPr>
          <w:p>
            <w:pPr>
              <w:pStyle w:val="0"/>
            </w:pPr>
            <w:r>
              <w:rPr>
                <w:sz w:val="20"/>
              </w:rPr>
              <w:t xml:space="preserve">раствор для инфузий;</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J01XX</w:t>
            </w:r>
          </w:p>
        </w:tc>
        <w:tc>
          <w:tcPr>
            <w:tcW w:w="2551" w:type="dxa"/>
            <w:vMerge w:val="restart"/>
          </w:tcPr>
          <w:p>
            <w:pPr>
              <w:pStyle w:val="0"/>
            </w:pPr>
            <w:r>
              <w:rPr>
                <w:sz w:val="20"/>
              </w:rPr>
              <w:t xml:space="preserve">прочие антибактериальные препараты</w:t>
            </w:r>
          </w:p>
        </w:tc>
        <w:tc>
          <w:tcPr>
            <w:tcW w:w="1984" w:type="dxa"/>
            <w:tcBorders>
              <w:bottom w:val="nil"/>
            </w:tcBorders>
          </w:tcPr>
          <w:p>
            <w:pPr>
              <w:pStyle w:val="0"/>
            </w:pPr>
            <w:r>
              <w:rPr>
                <w:sz w:val="20"/>
              </w:rPr>
              <w:t xml:space="preserve">даптомицин</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линезолид</w:t>
            </w:r>
          </w:p>
        </w:tc>
        <w:tc>
          <w:tcPr>
            <w:tcW w:w="3402" w:type="dxa"/>
            <w:tcBorders>
              <w:top w:val="nil"/>
              <w:bottom w:val="nil"/>
            </w:tcBorders>
          </w:tcPr>
          <w:p>
            <w:pPr>
              <w:pStyle w:val="0"/>
            </w:pPr>
            <w:r>
              <w:rPr>
                <w:sz w:val="20"/>
              </w:rPr>
              <w:t xml:space="preserve">гранулы для приготовления суспензии для приема внутрь;</w:t>
            </w:r>
          </w:p>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тедизолид</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фосфомицин</w:t>
            </w:r>
          </w:p>
        </w:tc>
        <w:tc>
          <w:tcPr>
            <w:tcW w:w="3402" w:type="dxa"/>
            <w:tcBorders>
              <w:top w:val="nil"/>
            </w:tcBorders>
          </w:tcPr>
          <w:p>
            <w:pPr>
              <w:pStyle w:val="0"/>
            </w:pPr>
            <w:r>
              <w:rPr>
                <w:sz w:val="20"/>
              </w:rPr>
              <w:t xml:space="preserve">порошок для приготовления раствора для внутривенного введения</w:t>
            </w:r>
          </w:p>
        </w:tc>
      </w:tr>
      <w:tr>
        <w:tc>
          <w:tcPr>
            <w:tcW w:w="1134" w:type="dxa"/>
          </w:tcPr>
          <w:p>
            <w:pPr>
              <w:pStyle w:val="0"/>
            </w:pPr>
            <w:r>
              <w:rPr>
                <w:sz w:val="20"/>
              </w:rPr>
              <w:t xml:space="preserve">J02</w:t>
            </w:r>
          </w:p>
        </w:tc>
        <w:tc>
          <w:tcPr>
            <w:tcW w:w="2551" w:type="dxa"/>
          </w:tcPr>
          <w:p>
            <w:pPr>
              <w:pStyle w:val="0"/>
            </w:pPr>
            <w:r>
              <w:rPr>
                <w:sz w:val="20"/>
              </w:rPr>
              <w:t xml:space="preserve">противогрибковые препараты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J02A</w:t>
            </w:r>
          </w:p>
        </w:tc>
        <w:tc>
          <w:tcPr>
            <w:tcW w:w="2551" w:type="dxa"/>
          </w:tcPr>
          <w:p>
            <w:pPr>
              <w:pStyle w:val="0"/>
            </w:pPr>
            <w:r>
              <w:rPr>
                <w:sz w:val="20"/>
              </w:rPr>
              <w:t xml:space="preserve">противогрибковые препараты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J02AA</w:t>
            </w:r>
          </w:p>
        </w:tc>
        <w:tc>
          <w:tcPr>
            <w:tcW w:w="2551" w:type="dxa"/>
            <w:vMerge w:val="restart"/>
          </w:tcPr>
          <w:p>
            <w:pPr>
              <w:pStyle w:val="0"/>
            </w:pPr>
            <w:r>
              <w:rPr>
                <w:sz w:val="20"/>
              </w:rPr>
              <w:t xml:space="preserve">антибиотики</w:t>
            </w:r>
          </w:p>
        </w:tc>
        <w:tc>
          <w:tcPr>
            <w:tcW w:w="1984" w:type="dxa"/>
            <w:tcBorders>
              <w:bottom w:val="nil"/>
            </w:tcBorders>
          </w:tcPr>
          <w:p>
            <w:pPr>
              <w:pStyle w:val="0"/>
            </w:pPr>
            <w:r>
              <w:rPr>
                <w:sz w:val="20"/>
              </w:rPr>
              <w:t xml:space="preserve">амфотерицин В</w:t>
            </w:r>
          </w:p>
        </w:tc>
        <w:tc>
          <w:tcPr>
            <w:tcW w:w="3402" w:type="dxa"/>
            <w:tcBorders>
              <w:bottom w:val="nil"/>
            </w:tcBorders>
          </w:tcPr>
          <w:p>
            <w:pPr>
              <w:pStyle w:val="0"/>
            </w:pPr>
            <w:r>
              <w:rPr>
                <w:sz w:val="20"/>
              </w:rPr>
              <w:t xml:space="preserve">лиофилизат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нистатин</w:t>
            </w:r>
          </w:p>
        </w:tc>
        <w:tc>
          <w:tcPr>
            <w:tcW w:w="3402" w:type="dxa"/>
            <w:tcBorders>
              <w:top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J02AC</w:t>
            </w:r>
          </w:p>
        </w:tc>
        <w:tc>
          <w:tcPr>
            <w:tcW w:w="2551" w:type="dxa"/>
            <w:vMerge w:val="restart"/>
          </w:tcPr>
          <w:p>
            <w:pPr>
              <w:pStyle w:val="0"/>
            </w:pPr>
            <w:r>
              <w:rPr>
                <w:sz w:val="20"/>
              </w:rPr>
              <w:t xml:space="preserve">производные триазола</w:t>
            </w:r>
          </w:p>
        </w:tc>
        <w:tc>
          <w:tcPr>
            <w:tcW w:w="1984" w:type="dxa"/>
            <w:tcBorders>
              <w:bottom w:val="nil"/>
            </w:tcBorders>
          </w:tcPr>
          <w:p>
            <w:pPr>
              <w:pStyle w:val="0"/>
            </w:pPr>
            <w:r>
              <w:rPr>
                <w:sz w:val="20"/>
              </w:rPr>
              <w:t xml:space="preserve">вориконазол</w:t>
            </w:r>
          </w:p>
        </w:tc>
        <w:tc>
          <w:tcPr>
            <w:tcW w:w="3402" w:type="dxa"/>
            <w:tcBorders>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лиофилизат для приготовления раствора для инфузий;</w:t>
            </w:r>
          </w:p>
          <w:p>
            <w:pPr>
              <w:pStyle w:val="0"/>
            </w:pPr>
            <w:r>
              <w:rPr>
                <w:sz w:val="20"/>
              </w:rPr>
              <w:t xml:space="preserve">порошок для приготовления суспензии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jc w:val="both"/>
            </w:pPr>
            <w:r>
              <w:rPr>
                <w:sz w:val="20"/>
              </w:rPr>
              <w:t xml:space="preserve">позаконазол</w:t>
            </w:r>
          </w:p>
        </w:tc>
        <w:tc>
          <w:tcPr>
            <w:tcW w:w="3402" w:type="dxa"/>
            <w:tcBorders>
              <w:top w:val="nil"/>
              <w:bottom w:val="nil"/>
            </w:tcBorders>
          </w:tcPr>
          <w:p>
            <w:pPr>
              <w:pStyle w:val="0"/>
            </w:pPr>
            <w:r>
              <w:rPr>
                <w:sz w:val="20"/>
              </w:rPr>
              <w:t xml:space="preserve">суспензия для приема внутрь</w:t>
            </w:r>
          </w:p>
        </w:tc>
      </w:tr>
      <w:tr>
        <w:tc>
          <w:tcPr>
            <w:vMerge w:val="continue"/>
          </w:tcPr>
          <w:p/>
        </w:tc>
        <w:tc>
          <w:tcPr>
            <w:vMerge w:val="continue"/>
          </w:tcPr>
          <w:p/>
        </w:tc>
        <w:tc>
          <w:tcPr>
            <w:tcW w:w="1984" w:type="dxa"/>
            <w:tcBorders>
              <w:top w:val="nil"/>
            </w:tcBorders>
          </w:tcPr>
          <w:p>
            <w:pPr>
              <w:pStyle w:val="0"/>
            </w:pPr>
            <w:r>
              <w:rPr>
                <w:sz w:val="20"/>
              </w:rPr>
              <w:t xml:space="preserve">флуконазол</w:t>
            </w:r>
          </w:p>
        </w:tc>
        <w:tc>
          <w:tcPr>
            <w:tcW w:w="3402" w:type="dxa"/>
            <w:tcBorders>
              <w:top w:val="nil"/>
            </w:tcBorders>
          </w:tcPr>
          <w:p>
            <w:pPr>
              <w:pStyle w:val="0"/>
            </w:pPr>
            <w:r>
              <w:rPr>
                <w:sz w:val="20"/>
              </w:rPr>
              <w:t xml:space="preserve">капсулы;</w:t>
            </w:r>
          </w:p>
          <w:p>
            <w:pPr>
              <w:pStyle w:val="0"/>
            </w:pPr>
            <w:r>
              <w:rPr>
                <w:sz w:val="20"/>
              </w:rPr>
              <w:t xml:space="preserve">порошок для приготовления суспензии для приема внутрь;</w:t>
            </w:r>
          </w:p>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J02AX</w:t>
            </w:r>
          </w:p>
        </w:tc>
        <w:tc>
          <w:tcPr>
            <w:tcW w:w="2551" w:type="dxa"/>
            <w:vMerge w:val="restart"/>
          </w:tcPr>
          <w:p>
            <w:pPr>
              <w:pStyle w:val="0"/>
            </w:pPr>
            <w:r>
              <w:rPr>
                <w:sz w:val="20"/>
              </w:rPr>
              <w:t xml:space="preserve">другие противогрибковые препараты системного действия</w:t>
            </w:r>
          </w:p>
        </w:tc>
        <w:tc>
          <w:tcPr>
            <w:tcW w:w="1984" w:type="dxa"/>
            <w:tcBorders>
              <w:bottom w:val="nil"/>
            </w:tcBorders>
          </w:tcPr>
          <w:p>
            <w:pPr>
              <w:pStyle w:val="0"/>
            </w:pPr>
            <w:r>
              <w:rPr>
                <w:sz w:val="20"/>
              </w:rPr>
              <w:t xml:space="preserve">каспофунгин</w:t>
            </w:r>
          </w:p>
        </w:tc>
        <w:tc>
          <w:tcPr>
            <w:tcW w:w="3402" w:type="dxa"/>
            <w:tcBorders>
              <w:bottom w:val="nil"/>
            </w:tcBorders>
          </w:tcPr>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микафунгин</w:t>
            </w:r>
          </w:p>
        </w:tc>
        <w:tc>
          <w:tcPr>
            <w:tcW w:w="3402" w:type="dxa"/>
            <w:tcBorders>
              <w:top w:val="nil"/>
            </w:tcBorders>
          </w:tcPr>
          <w:p>
            <w:pPr>
              <w:pStyle w:val="0"/>
            </w:pPr>
            <w:r>
              <w:rPr>
                <w:sz w:val="20"/>
              </w:rPr>
              <w:t xml:space="preserve">лиофилизат для приготовления раствора для инфузий</w:t>
            </w:r>
          </w:p>
        </w:tc>
      </w:tr>
      <w:tr>
        <w:tc>
          <w:tcPr>
            <w:tcW w:w="1134" w:type="dxa"/>
          </w:tcPr>
          <w:p>
            <w:pPr>
              <w:pStyle w:val="0"/>
            </w:pPr>
            <w:r>
              <w:rPr>
                <w:sz w:val="20"/>
              </w:rPr>
              <w:t xml:space="preserve">J04</w:t>
            </w:r>
          </w:p>
        </w:tc>
        <w:tc>
          <w:tcPr>
            <w:tcW w:w="2551" w:type="dxa"/>
          </w:tcPr>
          <w:p>
            <w:pPr>
              <w:pStyle w:val="0"/>
            </w:pPr>
            <w:r>
              <w:rPr>
                <w:sz w:val="20"/>
              </w:rPr>
              <w:t xml:space="preserve">препараты, активные в отношении микобактерий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J04A</w:t>
            </w:r>
          </w:p>
        </w:tc>
        <w:tc>
          <w:tcPr>
            <w:tcW w:w="2551" w:type="dxa"/>
          </w:tcPr>
          <w:p>
            <w:pPr>
              <w:pStyle w:val="0"/>
            </w:pPr>
            <w:r>
              <w:rPr>
                <w:sz w:val="20"/>
              </w:rPr>
              <w:t xml:space="preserve">противотуберкулезные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J04AA</w:t>
            </w:r>
          </w:p>
        </w:tc>
        <w:tc>
          <w:tcPr>
            <w:tcW w:w="2551" w:type="dxa"/>
          </w:tcPr>
          <w:p>
            <w:pPr>
              <w:pStyle w:val="0"/>
            </w:pPr>
            <w:r>
              <w:rPr>
                <w:sz w:val="20"/>
              </w:rPr>
              <w:t xml:space="preserve">аминосалициловая кислота и ее производные</w:t>
            </w:r>
          </w:p>
        </w:tc>
        <w:tc>
          <w:tcPr>
            <w:tcW w:w="1984" w:type="dxa"/>
          </w:tcPr>
          <w:p>
            <w:pPr>
              <w:pStyle w:val="0"/>
            </w:pPr>
            <w:r>
              <w:rPr>
                <w:sz w:val="20"/>
              </w:rPr>
              <w:t xml:space="preserve">аминосалициловая кислота</w:t>
            </w:r>
          </w:p>
        </w:tc>
        <w:tc>
          <w:tcPr>
            <w:tcW w:w="3402" w:type="dxa"/>
          </w:tcPr>
          <w:p>
            <w:pPr>
              <w:pStyle w:val="0"/>
            </w:pPr>
            <w:r>
              <w:rPr>
                <w:sz w:val="20"/>
              </w:rPr>
              <w:t xml:space="preserve">гранулы замедленного высвобождения для приема внутрь;</w:t>
            </w:r>
          </w:p>
          <w:p>
            <w:pPr>
              <w:pStyle w:val="0"/>
            </w:pPr>
            <w:r>
              <w:rPr>
                <w:sz w:val="20"/>
              </w:rPr>
              <w:t xml:space="preserve">гранулы кишечнорастворимые;</w:t>
            </w:r>
          </w:p>
          <w:p>
            <w:pPr>
              <w:pStyle w:val="0"/>
            </w:pPr>
            <w:r>
              <w:rPr>
                <w:sz w:val="20"/>
              </w:rPr>
              <w:t xml:space="preserve">гранулы, покрытые кишечнорастворимой оболочкой; гранулы с пролонгированным высвобождением;</w:t>
            </w:r>
          </w:p>
          <w:p>
            <w:pPr>
              <w:pStyle w:val="0"/>
            </w:pPr>
            <w:r>
              <w:rPr>
                <w:sz w:val="20"/>
              </w:rPr>
              <w:t xml:space="preserve">лиофилизат для приготовления раствора для инфузий;</w:t>
            </w:r>
          </w:p>
          <w:p>
            <w:pPr>
              <w:pStyle w:val="0"/>
            </w:pPr>
            <w:r>
              <w:rPr>
                <w:sz w:val="20"/>
              </w:rPr>
              <w:t xml:space="preserve">раствор для инфузий;</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покрытые кишечнорастворимой оболочкой</w:t>
            </w:r>
          </w:p>
        </w:tc>
      </w:tr>
      <w:tr>
        <w:tc>
          <w:tcPr>
            <w:tcW w:w="1134" w:type="dxa"/>
            <w:vMerge w:val="restart"/>
          </w:tcPr>
          <w:p>
            <w:pPr>
              <w:pStyle w:val="0"/>
            </w:pPr>
            <w:r>
              <w:rPr>
                <w:sz w:val="20"/>
              </w:rPr>
              <w:t xml:space="preserve">J04AB</w:t>
            </w:r>
          </w:p>
        </w:tc>
        <w:tc>
          <w:tcPr>
            <w:tcW w:w="2551" w:type="dxa"/>
            <w:vMerge w:val="restart"/>
          </w:tcPr>
          <w:p>
            <w:pPr>
              <w:pStyle w:val="0"/>
            </w:pPr>
            <w:r>
              <w:rPr>
                <w:sz w:val="20"/>
              </w:rPr>
              <w:t xml:space="preserve">антибиотики</w:t>
            </w:r>
          </w:p>
        </w:tc>
        <w:tc>
          <w:tcPr>
            <w:tcW w:w="1984" w:type="dxa"/>
            <w:tcBorders>
              <w:bottom w:val="nil"/>
            </w:tcBorders>
          </w:tcPr>
          <w:p>
            <w:pPr>
              <w:pStyle w:val="0"/>
            </w:pPr>
            <w:r>
              <w:rPr>
                <w:sz w:val="20"/>
              </w:rPr>
              <w:t xml:space="preserve">капреомицин</w:t>
            </w:r>
          </w:p>
        </w:tc>
        <w:tc>
          <w:tcPr>
            <w:tcW w:w="3402" w:type="dxa"/>
            <w:tcBorders>
              <w:bottom w:val="nil"/>
            </w:tcBorders>
          </w:tcPr>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порошок для приготовления раствора для инфузий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рифабутин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рифампицин</w:t>
            </w:r>
          </w:p>
        </w:tc>
        <w:tc>
          <w:tcPr>
            <w:tcW w:w="3402" w:type="dxa"/>
            <w:tcBorders>
              <w:top w:val="nil"/>
              <w:bottom w:val="nil"/>
            </w:tcBorders>
          </w:tcPr>
          <w:p>
            <w:pPr>
              <w:pStyle w:val="0"/>
            </w:pPr>
            <w:r>
              <w:rPr>
                <w:sz w:val="20"/>
              </w:rPr>
              <w:t xml:space="preserve">капсулы;</w:t>
            </w:r>
          </w:p>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раствора для инъекций;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циклосерин</w:t>
            </w:r>
          </w:p>
        </w:tc>
        <w:tc>
          <w:tcPr>
            <w:tcW w:w="3402" w:type="dxa"/>
            <w:tcBorders>
              <w:top w:val="nil"/>
            </w:tcBorders>
          </w:tcPr>
          <w:p>
            <w:pPr>
              <w:pStyle w:val="0"/>
            </w:pPr>
            <w:r>
              <w:rPr>
                <w:sz w:val="20"/>
              </w:rPr>
              <w:t xml:space="preserve">капсулы</w:t>
            </w:r>
          </w:p>
        </w:tc>
      </w:tr>
      <w:tr>
        <w:tc>
          <w:tcPr>
            <w:tcW w:w="1134" w:type="dxa"/>
          </w:tcPr>
          <w:p>
            <w:pPr>
              <w:pStyle w:val="0"/>
            </w:pPr>
            <w:r>
              <w:rPr>
                <w:sz w:val="20"/>
              </w:rPr>
              <w:t xml:space="preserve">J04AC</w:t>
            </w:r>
          </w:p>
        </w:tc>
        <w:tc>
          <w:tcPr>
            <w:tcW w:w="2551" w:type="dxa"/>
          </w:tcPr>
          <w:p>
            <w:pPr>
              <w:pStyle w:val="0"/>
            </w:pPr>
            <w:r>
              <w:rPr>
                <w:sz w:val="20"/>
              </w:rPr>
              <w:t xml:space="preserve">гидразиды</w:t>
            </w:r>
          </w:p>
        </w:tc>
        <w:tc>
          <w:tcPr>
            <w:tcW w:w="1984" w:type="dxa"/>
          </w:tcPr>
          <w:p>
            <w:pPr>
              <w:pStyle w:val="0"/>
            </w:pPr>
            <w:r>
              <w:rPr>
                <w:sz w:val="20"/>
              </w:rPr>
              <w:t xml:space="preserve">изониазид</w:t>
            </w:r>
          </w:p>
        </w:tc>
        <w:tc>
          <w:tcPr>
            <w:tcW w:w="3402" w:type="dxa"/>
          </w:tcPr>
          <w:p>
            <w:pPr>
              <w:pStyle w:val="0"/>
            </w:pPr>
            <w:r>
              <w:rPr>
                <w:sz w:val="20"/>
              </w:rPr>
              <w:t xml:space="preserve">раствор для внутривенного, внутримышечного, ингаляционного и эндотрахеального введения; раствор для инъекций;</w:t>
            </w:r>
          </w:p>
          <w:p>
            <w:pPr>
              <w:pStyle w:val="0"/>
            </w:pPr>
            <w:r>
              <w:rPr>
                <w:sz w:val="20"/>
              </w:rPr>
              <w:t xml:space="preserve">раствор для инъекций и ингаляций;</w:t>
            </w:r>
          </w:p>
          <w:p>
            <w:pPr>
              <w:pStyle w:val="0"/>
            </w:pPr>
            <w:r>
              <w:rPr>
                <w:sz w:val="20"/>
              </w:rPr>
              <w:t xml:space="preserve">таблетки</w:t>
            </w:r>
          </w:p>
        </w:tc>
      </w:tr>
      <w:tr>
        <w:tc>
          <w:tcPr>
            <w:tcW w:w="1134" w:type="dxa"/>
            <w:vMerge w:val="restart"/>
          </w:tcPr>
          <w:p>
            <w:pPr>
              <w:pStyle w:val="0"/>
            </w:pPr>
            <w:r>
              <w:rPr>
                <w:sz w:val="20"/>
              </w:rPr>
              <w:t xml:space="preserve">J04AD</w:t>
            </w:r>
          </w:p>
        </w:tc>
        <w:tc>
          <w:tcPr>
            <w:tcW w:w="2551" w:type="dxa"/>
            <w:vMerge w:val="restart"/>
          </w:tcPr>
          <w:p>
            <w:pPr>
              <w:pStyle w:val="0"/>
            </w:pPr>
            <w:r>
              <w:rPr>
                <w:sz w:val="20"/>
              </w:rPr>
              <w:t xml:space="preserve">производные тиокарбамида</w:t>
            </w:r>
          </w:p>
        </w:tc>
        <w:tc>
          <w:tcPr>
            <w:tcW w:w="1984" w:type="dxa"/>
            <w:tcBorders>
              <w:bottom w:val="nil"/>
            </w:tcBorders>
          </w:tcPr>
          <w:p>
            <w:pPr>
              <w:pStyle w:val="0"/>
            </w:pPr>
            <w:r>
              <w:rPr>
                <w:sz w:val="20"/>
              </w:rPr>
              <w:t xml:space="preserve">протионамид</w:t>
            </w:r>
          </w:p>
        </w:tc>
        <w:tc>
          <w:tcPr>
            <w:tcW w:w="3402" w:type="dxa"/>
            <w:tcBorders>
              <w:bottom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этионамид</w:t>
            </w:r>
          </w:p>
        </w:tc>
        <w:tc>
          <w:tcPr>
            <w:tcW w:w="3402" w:type="dxa"/>
            <w:tcBorders>
              <w:top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J04AK</w:t>
            </w:r>
          </w:p>
        </w:tc>
        <w:tc>
          <w:tcPr>
            <w:tcW w:w="2551" w:type="dxa"/>
            <w:vMerge w:val="restart"/>
          </w:tcPr>
          <w:p>
            <w:pPr>
              <w:pStyle w:val="0"/>
            </w:pPr>
            <w:r>
              <w:rPr>
                <w:sz w:val="20"/>
              </w:rPr>
              <w:t xml:space="preserve">Другие противотуберкулезные препараты</w:t>
            </w:r>
          </w:p>
        </w:tc>
        <w:tc>
          <w:tcPr>
            <w:tcW w:w="1984" w:type="dxa"/>
            <w:tcBorders>
              <w:bottom w:val="nil"/>
            </w:tcBorders>
          </w:tcPr>
          <w:p>
            <w:pPr>
              <w:pStyle w:val="0"/>
            </w:pPr>
            <w:r>
              <w:rPr>
                <w:sz w:val="20"/>
              </w:rPr>
              <w:t xml:space="preserve">бедаквилин</w:t>
            </w:r>
          </w:p>
        </w:tc>
        <w:tc>
          <w:tcPr>
            <w:tcW w:w="3402" w:type="dxa"/>
            <w:tcBorders>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деламанид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пиразинамид</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покрытые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теризидон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тиоуреидоиминометил пиридиния перхлорат</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этамбутол</w:t>
            </w:r>
          </w:p>
        </w:tc>
        <w:tc>
          <w:tcPr>
            <w:tcW w:w="3402" w:type="dxa"/>
            <w:tcBorders>
              <w:top w:val="nil"/>
            </w:tcBorders>
          </w:tcPr>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J04AM</w:t>
            </w:r>
          </w:p>
        </w:tc>
        <w:tc>
          <w:tcPr>
            <w:tcW w:w="2551" w:type="dxa"/>
            <w:vMerge w:val="restart"/>
          </w:tcPr>
          <w:p>
            <w:pPr>
              <w:pStyle w:val="0"/>
            </w:pPr>
            <w:r>
              <w:rPr>
                <w:sz w:val="20"/>
              </w:rPr>
              <w:t xml:space="preserve">комбинированные противотуберкулезные препараты</w:t>
            </w:r>
          </w:p>
        </w:tc>
        <w:tc>
          <w:tcPr>
            <w:tcW w:w="1984" w:type="dxa"/>
            <w:tcBorders>
              <w:bottom w:val="nil"/>
            </w:tcBorders>
          </w:tcPr>
          <w:p>
            <w:pPr>
              <w:pStyle w:val="0"/>
            </w:pPr>
            <w:r>
              <w:rPr>
                <w:sz w:val="20"/>
              </w:rPr>
              <w:t xml:space="preserve">изониазид + ломефлоксацин + пиразинамид + этамбутол + пиридоксин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пиразинамид</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пиразинамид + рифампицин</w:t>
            </w:r>
          </w:p>
        </w:tc>
        <w:tc>
          <w:tcPr>
            <w:tcW w:w="3402" w:type="dxa"/>
            <w:tcBorders>
              <w:top w:val="nil"/>
              <w:bottom w:val="nil"/>
            </w:tcBorders>
          </w:tcPr>
          <w:p>
            <w:pPr>
              <w:pStyle w:val="0"/>
            </w:pPr>
            <w:r>
              <w:rPr>
                <w:sz w:val="20"/>
              </w:rPr>
              <w:t xml:space="preserve">таблетки диспергируемые;</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пиразинамид + рифампицин+ этамбутол</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пиразинамид + рифампицин + этамбутол + пиридоксин</w:t>
            </w:r>
          </w:p>
        </w:tc>
        <w:tc>
          <w:tcPr>
            <w:tcW w:w="3402" w:type="dxa"/>
            <w:tcBorders>
              <w:top w:val="nil"/>
              <w:bottom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рифампицин</w:t>
            </w:r>
          </w:p>
        </w:tc>
        <w:tc>
          <w:tcPr>
            <w:tcW w:w="3402" w:type="dxa"/>
            <w:tcBorders>
              <w:top w:val="nil"/>
              <w:bottom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изониазид + этамбутол</w:t>
            </w:r>
          </w:p>
        </w:tc>
        <w:tc>
          <w:tcPr>
            <w:tcW w:w="3402" w:type="dxa"/>
            <w:tcBorders>
              <w:top w:val="nil"/>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ломефлоксацин + пиразинамид + протионамид + этамбутол + пиридоксин</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J04B</w:t>
            </w:r>
          </w:p>
        </w:tc>
        <w:tc>
          <w:tcPr>
            <w:tcW w:w="2551" w:type="dxa"/>
          </w:tcPr>
          <w:p>
            <w:pPr>
              <w:pStyle w:val="0"/>
            </w:pPr>
            <w:r>
              <w:rPr>
                <w:sz w:val="20"/>
              </w:rPr>
              <w:t xml:space="preserve">противолепрозные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J04BA</w:t>
            </w:r>
          </w:p>
        </w:tc>
        <w:tc>
          <w:tcPr>
            <w:tcW w:w="2551" w:type="dxa"/>
          </w:tcPr>
          <w:p>
            <w:pPr>
              <w:pStyle w:val="0"/>
            </w:pPr>
            <w:r>
              <w:rPr>
                <w:sz w:val="20"/>
              </w:rPr>
              <w:t xml:space="preserve">противолепрозные препараты</w:t>
            </w:r>
          </w:p>
        </w:tc>
        <w:tc>
          <w:tcPr>
            <w:tcW w:w="1984" w:type="dxa"/>
          </w:tcPr>
          <w:p>
            <w:pPr>
              <w:pStyle w:val="0"/>
            </w:pPr>
            <w:r>
              <w:rPr>
                <w:sz w:val="20"/>
              </w:rPr>
              <w:t xml:space="preserve">дапсон</w:t>
            </w:r>
          </w:p>
        </w:tc>
        <w:tc>
          <w:tcPr>
            <w:tcW w:w="3402" w:type="dxa"/>
          </w:tcPr>
          <w:p>
            <w:pPr>
              <w:pStyle w:val="0"/>
            </w:pPr>
            <w:r>
              <w:rPr>
                <w:sz w:val="20"/>
              </w:rPr>
              <w:t xml:space="preserve">таблетки</w:t>
            </w:r>
          </w:p>
        </w:tc>
      </w:tr>
      <w:tr>
        <w:tc>
          <w:tcPr>
            <w:tcW w:w="1134" w:type="dxa"/>
          </w:tcPr>
          <w:p>
            <w:pPr>
              <w:pStyle w:val="0"/>
            </w:pPr>
            <w:r>
              <w:rPr>
                <w:sz w:val="20"/>
              </w:rPr>
              <w:t xml:space="preserve">J05</w:t>
            </w:r>
          </w:p>
        </w:tc>
        <w:tc>
          <w:tcPr>
            <w:tcW w:w="2551" w:type="dxa"/>
          </w:tcPr>
          <w:p>
            <w:pPr>
              <w:pStyle w:val="0"/>
            </w:pPr>
            <w:r>
              <w:rPr>
                <w:sz w:val="20"/>
              </w:rPr>
              <w:t xml:space="preserve">противовирусные препараты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J05A</w:t>
            </w:r>
          </w:p>
        </w:tc>
        <w:tc>
          <w:tcPr>
            <w:tcW w:w="2551" w:type="dxa"/>
          </w:tcPr>
          <w:p>
            <w:pPr>
              <w:pStyle w:val="0"/>
            </w:pPr>
            <w:r>
              <w:rPr>
                <w:sz w:val="20"/>
              </w:rPr>
              <w:t xml:space="preserve">противовирусные препараты прямого действия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J05AB</w:t>
            </w:r>
          </w:p>
        </w:tc>
        <w:tc>
          <w:tcPr>
            <w:tcW w:w="2551" w:type="dxa"/>
            <w:vMerge w:val="restart"/>
          </w:tcPr>
          <w:p>
            <w:pPr>
              <w:pStyle w:val="0"/>
            </w:pPr>
            <w:r>
              <w:rPr>
                <w:sz w:val="20"/>
              </w:rPr>
              <w:t xml:space="preserve">нуклеозиды и нуклеотиды, кроме ингибиторов обратной транскриптазы</w:t>
            </w:r>
          </w:p>
        </w:tc>
        <w:tc>
          <w:tcPr>
            <w:tcW w:w="1984" w:type="dxa"/>
            <w:tcBorders>
              <w:bottom w:val="nil"/>
            </w:tcBorders>
          </w:tcPr>
          <w:p>
            <w:pPr>
              <w:pStyle w:val="0"/>
            </w:pPr>
            <w:r>
              <w:rPr>
                <w:sz w:val="20"/>
              </w:rPr>
              <w:t xml:space="preserve">ацикловир</w:t>
            </w:r>
          </w:p>
        </w:tc>
        <w:tc>
          <w:tcPr>
            <w:tcW w:w="3402" w:type="dxa"/>
            <w:tcBorders>
              <w:bottom w:val="nil"/>
            </w:tcBorders>
          </w:tcPr>
          <w:p>
            <w:pPr>
              <w:pStyle w:val="0"/>
            </w:pPr>
            <w:r>
              <w:rPr>
                <w:sz w:val="20"/>
              </w:rPr>
              <w:t xml:space="preserve">крем для наружного применения;</w:t>
            </w:r>
          </w:p>
          <w:p>
            <w:pPr>
              <w:pStyle w:val="0"/>
            </w:pPr>
            <w:r>
              <w:rPr>
                <w:sz w:val="20"/>
              </w:rPr>
              <w:t xml:space="preserve">лиофилизат для приготовления раствора для инфузий;</w:t>
            </w:r>
          </w:p>
          <w:p>
            <w:pPr>
              <w:pStyle w:val="0"/>
            </w:pPr>
            <w:r>
              <w:rPr>
                <w:sz w:val="20"/>
              </w:rPr>
              <w:t xml:space="preserve">мазь глазная</w:t>
            </w:r>
          </w:p>
          <w:p>
            <w:pPr>
              <w:pStyle w:val="0"/>
            </w:pPr>
            <w:r>
              <w:rPr>
                <w:sz w:val="20"/>
              </w:rPr>
              <w:t xml:space="preserve">мазь для местного и наружного применения;</w:t>
            </w:r>
          </w:p>
          <w:p>
            <w:pPr>
              <w:pStyle w:val="0"/>
            </w:pPr>
            <w:r>
              <w:rPr>
                <w:sz w:val="20"/>
              </w:rPr>
              <w:t xml:space="preserve">мазь для наружного применения</w:t>
            </w:r>
          </w:p>
          <w:p>
            <w:pPr>
              <w:pStyle w:val="0"/>
            </w:pPr>
            <w:r>
              <w:rPr>
                <w:sz w:val="20"/>
              </w:rPr>
              <w:t xml:space="preserve">порошок для приготовления раствора для инфузий;</w:t>
            </w:r>
          </w:p>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валганцикловир</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ганцикловир</w:t>
            </w:r>
          </w:p>
        </w:tc>
        <w:tc>
          <w:tcPr>
            <w:tcW w:w="3402" w:type="dxa"/>
            <w:tcBorders>
              <w:top w:val="nil"/>
            </w:tcBorders>
          </w:tcPr>
          <w:p>
            <w:pPr>
              <w:pStyle w:val="0"/>
            </w:pPr>
            <w:r>
              <w:rPr>
                <w:sz w:val="20"/>
              </w:rPr>
              <w:t xml:space="preserve">лиофилизат для приготовления раствора для инфузий</w:t>
            </w:r>
          </w:p>
        </w:tc>
      </w:tr>
      <w:tr>
        <w:tc>
          <w:tcPr>
            <w:tcW w:w="1134" w:type="dxa"/>
            <w:vMerge w:val="restart"/>
          </w:tcPr>
          <w:p>
            <w:pPr>
              <w:pStyle w:val="0"/>
            </w:pPr>
            <w:r>
              <w:rPr>
                <w:sz w:val="20"/>
              </w:rPr>
              <w:t xml:space="preserve">J05AE</w:t>
            </w:r>
          </w:p>
        </w:tc>
        <w:tc>
          <w:tcPr>
            <w:tcW w:w="2551" w:type="dxa"/>
            <w:vMerge w:val="restart"/>
          </w:tcPr>
          <w:p>
            <w:pPr>
              <w:pStyle w:val="0"/>
            </w:pPr>
            <w:r>
              <w:rPr>
                <w:sz w:val="20"/>
              </w:rPr>
              <w:t xml:space="preserve">ингибиторы протеаз</w:t>
            </w:r>
          </w:p>
        </w:tc>
        <w:tc>
          <w:tcPr>
            <w:tcW w:w="1984" w:type="dxa"/>
            <w:tcBorders>
              <w:bottom w:val="nil"/>
            </w:tcBorders>
          </w:tcPr>
          <w:p>
            <w:pPr>
              <w:pStyle w:val="0"/>
            </w:pPr>
            <w:r>
              <w:rPr>
                <w:sz w:val="20"/>
              </w:rPr>
              <w:t xml:space="preserve">атазанавир</w:t>
            </w:r>
          </w:p>
        </w:tc>
        <w:tc>
          <w:tcPr>
            <w:tcW w:w="3402" w:type="dxa"/>
            <w:tcBorders>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атазанавир + ритонавир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дарунавир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нарлапревир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нирматрелвир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нирматрелвир + ритонавир</w:t>
            </w:r>
          </w:p>
        </w:tc>
        <w:tc>
          <w:tcPr>
            <w:tcW w:w="3402" w:type="dxa"/>
            <w:tcBorders>
              <w:top w:val="nil"/>
              <w:bottom w:val="nil"/>
            </w:tcBorders>
          </w:tcPr>
          <w:p>
            <w:pPr>
              <w:pStyle w:val="0"/>
            </w:pPr>
            <w:r>
              <w:rPr>
                <w:sz w:val="20"/>
              </w:rPr>
              <w:t xml:space="preserve">таблетки, покрытые пленочной оболочкой;</w:t>
            </w:r>
          </w:p>
          <w:p>
            <w:pPr>
              <w:pStyle w:val="0"/>
            </w:pPr>
            <w:r>
              <w:rPr>
                <w:sz w:val="20"/>
              </w:rPr>
              <w:t xml:space="preserve">набор таблеток, покрытых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ритонавир</w:t>
            </w:r>
          </w:p>
        </w:tc>
        <w:tc>
          <w:tcPr>
            <w:tcW w:w="3402" w:type="dxa"/>
            <w:tcBorders>
              <w:top w:val="nil"/>
              <w:bottom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саквинавир</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фосампренавир</w:t>
            </w:r>
          </w:p>
        </w:tc>
        <w:tc>
          <w:tcPr>
            <w:tcW w:w="3402" w:type="dxa"/>
            <w:tcBorders>
              <w:top w:val="nil"/>
            </w:tcBorders>
          </w:tcPr>
          <w:p>
            <w:pPr>
              <w:pStyle w:val="0"/>
            </w:pPr>
            <w:r>
              <w:rPr>
                <w:sz w:val="20"/>
              </w:rPr>
              <w:t xml:space="preserve">суспензия для приема внутрь;</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J05AF</w:t>
            </w:r>
          </w:p>
        </w:tc>
        <w:tc>
          <w:tcPr>
            <w:tcW w:w="2551" w:type="dxa"/>
            <w:vMerge w:val="restart"/>
          </w:tcPr>
          <w:p>
            <w:pPr>
              <w:pStyle w:val="0"/>
            </w:pPr>
            <w:r>
              <w:rPr>
                <w:sz w:val="20"/>
              </w:rPr>
              <w:t xml:space="preserve">нуклеозиды и нуклеотиды - ингибиторы обратной транскриптазы</w:t>
            </w:r>
          </w:p>
        </w:tc>
        <w:tc>
          <w:tcPr>
            <w:tcW w:w="1984" w:type="dxa"/>
            <w:tcBorders>
              <w:bottom w:val="nil"/>
            </w:tcBorders>
          </w:tcPr>
          <w:p>
            <w:pPr>
              <w:pStyle w:val="0"/>
            </w:pPr>
            <w:r>
              <w:rPr>
                <w:sz w:val="20"/>
              </w:rPr>
              <w:t xml:space="preserve">абакавир</w:t>
            </w:r>
          </w:p>
        </w:tc>
        <w:tc>
          <w:tcPr>
            <w:tcW w:w="3402" w:type="dxa"/>
            <w:tcBorders>
              <w:bottom w:val="nil"/>
            </w:tcBorders>
          </w:tcPr>
          <w:p>
            <w:pPr>
              <w:pStyle w:val="0"/>
            </w:pPr>
            <w:r>
              <w:rPr>
                <w:sz w:val="20"/>
              </w:rPr>
              <w:t xml:space="preserve">раствор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диданозин</w:t>
            </w:r>
          </w:p>
        </w:tc>
        <w:tc>
          <w:tcPr>
            <w:tcW w:w="3402" w:type="dxa"/>
            <w:tcBorders>
              <w:top w:val="nil"/>
              <w:bottom w:val="nil"/>
            </w:tcBorders>
          </w:tcPr>
          <w:p>
            <w:pPr>
              <w:pStyle w:val="0"/>
            </w:pPr>
            <w:r>
              <w:rPr>
                <w:sz w:val="20"/>
              </w:rPr>
              <w:t xml:space="preserve">капсулы кишечнорастворимые;</w:t>
            </w:r>
          </w:p>
          <w:p>
            <w:pPr>
              <w:pStyle w:val="0"/>
            </w:pPr>
            <w:r>
              <w:rPr>
                <w:sz w:val="20"/>
              </w:rPr>
              <w:t xml:space="preserve">порошок для приготовления раствора для приема внутрь</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зидовудин</w:t>
            </w:r>
          </w:p>
        </w:tc>
        <w:tc>
          <w:tcPr>
            <w:tcW w:w="3402" w:type="dxa"/>
            <w:tcBorders>
              <w:top w:val="nil"/>
              <w:bottom w:val="nil"/>
            </w:tcBorders>
          </w:tcPr>
          <w:p>
            <w:pPr>
              <w:pStyle w:val="0"/>
            </w:pPr>
            <w:r>
              <w:rPr>
                <w:sz w:val="20"/>
              </w:rPr>
              <w:t xml:space="preserve">капсулы;</w:t>
            </w:r>
          </w:p>
          <w:p>
            <w:pPr>
              <w:pStyle w:val="0"/>
            </w:pPr>
            <w:r>
              <w:rPr>
                <w:sz w:val="20"/>
              </w:rPr>
              <w:t xml:space="preserve">раствор для инфузий;</w:t>
            </w:r>
          </w:p>
          <w:p>
            <w:pPr>
              <w:pStyle w:val="0"/>
            </w:pPr>
            <w:r>
              <w:rPr>
                <w:sz w:val="20"/>
              </w:rPr>
              <w:t xml:space="preserve">раствор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ламивудин</w:t>
            </w:r>
          </w:p>
        </w:tc>
        <w:tc>
          <w:tcPr>
            <w:tcW w:w="3402" w:type="dxa"/>
            <w:tcBorders>
              <w:top w:val="nil"/>
              <w:bottom w:val="nil"/>
            </w:tcBorders>
          </w:tcPr>
          <w:p>
            <w:pPr>
              <w:pStyle w:val="0"/>
            </w:pPr>
            <w:r>
              <w:rPr>
                <w:sz w:val="20"/>
              </w:rPr>
              <w:t xml:space="preserve">раствор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ставудин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телбивудин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тенофовир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тенофовира алафенамид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фосфазид</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эмтрицитабин</w:t>
            </w:r>
          </w:p>
        </w:tc>
        <w:tc>
          <w:tcPr>
            <w:tcW w:w="3402" w:type="dxa"/>
            <w:tcBorders>
              <w:top w:val="nil"/>
              <w:bottom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энтекавир</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J05AG</w:t>
            </w:r>
          </w:p>
        </w:tc>
        <w:tc>
          <w:tcPr>
            <w:tcW w:w="2551" w:type="dxa"/>
            <w:vMerge w:val="restart"/>
          </w:tcPr>
          <w:p>
            <w:pPr>
              <w:pStyle w:val="0"/>
            </w:pPr>
            <w:r>
              <w:rPr>
                <w:sz w:val="20"/>
              </w:rPr>
              <w:t xml:space="preserve">ненуклеозидные ингибиторы обратной транскриптазы</w:t>
            </w:r>
          </w:p>
        </w:tc>
        <w:tc>
          <w:tcPr>
            <w:tcW w:w="1984" w:type="dxa"/>
            <w:tcBorders>
              <w:bottom w:val="nil"/>
            </w:tcBorders>
          </w:tcPr>
          <w:p>
            <w:pPr>
              <w:pStyle w:val="0"/>
            </w:pPr>
            <w:r>
              <w:rPr>
                <w:sz w:val="20"/>
              </w:rPr>
              <w:t xml:space="preserve">доравирин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невирапин</w:t>
            </w:r>
          </w:p>
        </w:tc>
        <w:tc>
          <w:tcPr>
            <w:tcW w:w="3402" w:type="dxa"/>
            <w:tcBorders>
              <w:top w:val="nil"/>
              <w:bottom w:val="nil"/>
            </w:tcBorders>
          </w:tcPr>
          <w:p>
            <w:pPr>
              <w:pStyle w:val="0"/>
            </w:pPr>
            <w:r>
              <w:rPr>
                <w:sz w:val="20"/>
              </w:rPr>
              <w:t xml:space="preserve">суспензия для приема внутрь;</w:t>
            </w:r>
          </w:p>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элсульфавирин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этравирин</w:t>
            </w:r>
          </w:p>
        </w:tc>
        <w:tc>
          <w:tcPr>
            <w:tcW w:w="3402" w:type="dxa"/>
            <w:tcBorders>
              <w:top w:val="nil"/>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эфавиренз</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J05AH</w:t>
            </w:r>
          </w:p>
        </w:tc>
        <w:tc>
          <w:tcPr>
            <w:tcW w:w="2551" w:type="dxa"/>
          </w:tcPr>
          <w:p>
            <w:pPr>
              <w:pStyle w:val="0"/>
            </w:pPr>
            <w:r>
              <w:rPr>
                <w:sz w:val="20"/>
              </w:rPr>
              <w:t xml:space="preserve">ингибиторы нейраминидазы</w:t>
            </w:r>
          </w:p>
        </w:tc>
        <w:tc>
          <w:tcPr>
            <w:tcW w:w="1984" w:type="dxa"/>
          </w:tcPr>
          <w:p>
            <w:pPr>
              <w:pStyle w:val="0"/>
            </w:pPr>
            <w:r>
              <w:rPr>
                <w:sz w:val="20"/>
              </w:rPr>
              <w:t xml:space="preserve">осельтамивир</w:t>
            </w:r>
          </w:p>
        </w:tc>
        <w:tc>
          <w:tcPr>
            <w:tcW w:w="3402" w:type="dxa"/>
          </w:tcPr>
          <w:p>
            <w:pPr>
              <w:pStyle w:val="0"/>
            </w:pPr>
            <w:r>
              <w:rPr>
                <w:sz w:val="20"/>
              </w:rPr>
              <w:t xml:space="preserve">капсулы</w:t>
            </w:r>
          </w:p>
        </w:tc>
      </w:tr>
      <w:tr>
        <w:tc>
          <w:tcPr>
            <w:tcW w:w="1134" w:type="dxa"/>
            <w:vMerge w:val="restart"/>
          </w:tcPr>
          <w:p>
            <w:pPr>
              <w:pStyle w:val="0"/>
            </w:pPr>
            <w:r>
              <w:rPr>
                <w:sz w:val="20"/>
              </w:rPr>
              <w:t xml:space="preserve">J05AP</w:t>
            </w:r>
          </w:p>
        </w:tc>
        <w:tc>
          <w:tcPr>
            <w:tcW w:w="2551" w:type="dxa"/>
            <w:vMerge w:val="restart"/>
          </w:tcPr>
          <w:p>
            <w:pPr>
              <w:pStyle w:val="0"/>
            </w:pPr>
            <w:r>
              <w:rPr>
                <w:sz w:val="20"/>
              </w:rPr>
              <w:t xml:space="preserve">противовирусные препараты для лечения гепатита C</w:t>
            </w:r>
          </w:p>
        </w:tc>
        <w:tc>
          <w:tcPr>
            <w:tcW w:w="1984" w:type="dxa"/>
            <w:tcBorders>
              <w:bottom w:val="nil"/>
            </w:tcBorders>
          </w:tcPr>
          <w:p>
            <w:pPr>
              <w:pStyle w:val="0"/>
            </w:pPr>
            <w:r>
              <w:rPr>
                <w:sz w:val="20"/>
              </w:rPr>
              <w:t xml:space="preserve">велпатасвир + софосбувир</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глекапревир + пибрентасвир</w:t>
            </w:r>
          </w:p>
        </w:tc>
        <w:tc>
          <w:tcPr>
            <w:tcW w:w="3402" w:type="dxa"/>
            <w:tcBorders>
              <w:top w:val="nil"/>
              <w:bottom w:val="nil"/>
            </w:tcBorders>
          </w:tcPr>
          <w:p>
            <w:pPr>
              <w:pStyle w:val="0"/>
            </w:pPr>
            <w:r>
              <w:rPr>
                <w:sz w:val="20"/>
              </w:rPr>
              <w:t xml:space="preserve">гранулы,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даклатасвир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дасабувир; омбитасвир + паритапревир + ритонавир</w:t>
            </w:r>
          </w:p>
        </w:tc>
        <w:tc>
          <w:tcPr>
            <w:tcW w:w="3402" w:type="dxa"/>
            <w:tcBorders>
              <w:top w:val="nil"/>
              <w:bottom w:val="nil"/>
            </w:tcBorders>
          </w:tcPr>
          <w:p>
            <w:pPr>
              <w:pStyle w:val="0"/>
            </w:pPr>
            <w:r>
              <w:rPr>
                <w:sz w:val="20"/>
              </w:rPr>
              <w:t xml:space="preserve">таблеток набор</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рибавирин</w:t>
            </w:r>
          </w:p>
        </w:tc>
        <w:tc>
          <w:tcPr>
            <w:tcW w:w="3402" w:type="dxa"/>
            <w:tcBorders>
              <w:top w:val="nil"/>
              <w:bottom w:val="nil"/>
            </w:tcBorders>
          </w:tcPr>
          <w:p>
            <w:pPr>
              <w:pStyle w:val="0"/>
            </w:pPr>
            <w:r>
              <w:rPr>
                <w:sz w:val="20"/>
              </w:rPr>
              <w:t xml:space="preserve">капсулы;</w:t>
            </w:r>
          </w:p>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суспензии для приема внутрь;</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софосбувир</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J05AR</w:t>
            </w:r>
          </w:p>
        </w:tc>
        <w:tc>
          <w:tcPr>
            <w:tcW w:w="2551" w:type="dxa"/>
            <w:vMerge w:val="restart"/>
          </w:tcPr>
          <w:p>
            <w:pPr>
              <w:pStyle w:val="0"/>
            </w:pPr>
            <w:r>
              <w:rPr>
                <w:sz w:val="20"/>
              </w:rPr>
              <w:t xml:space="preserve">комбинированные противовирусные препараты для лечения ВИЧ-инфекции</w:t>
            </w:r>
          </w:p>
        </w:tc>
        <w:tc>
          <w:tcPr>
            <w:tcW w:w="1984" w:type="dxa"/>
            <w:tcBorders>
              <w:bottom w:val="nil"/>
            </w:tcBorders>
          </w:tcPr>
          <w:p>
            <w:pPr>
              <w:pStyle w:val="0"/>
            </w:pPr>
            <w:r>
              <w:rPr>
                <w:sz w:val="20"/>
              </w:rPr>
              <w:t xml:space="preserve">абакавир + ламивудин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абакавир + зидовудин + ламивудин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биктегравир + тенофовир алафенамид + эмтрицитабин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доравирин + ламивудин + тенофовир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зидовудин + ламивудин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кобицистат + тенофовира алафенамид+ элвитегравир + эмтрицитабин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ламивудин + фосфазид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лопинавир+ ритонавир</w:t>
            </w:r>
          </w:p>
        </w:tc>
        <w:tc>
          <w:tcPr>
            <w:tcW w:w="3402" w:type="dxa"/>
            <w:tcBorders>
              <w:top w:val="nil"/>
              <w:bottom w:val="nil"/>
            </w:tcBorders>
          </w:tcPr>
          <w:p>
            <w:pPr>
              <w:pStyle w:val="0"/>
            </w:pPr>
            <w:r>
              <w:rPr>
                <w:sz w:val="20"/>
              </w:rPr>
              <w:t xml:space="preserve">раствор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рилпивирин + тенофовир + эмтрицитабин</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тенофовир + элсульфавирин + эмтрицитабин</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J05AX</w:t>
            </w:r>
          </w:p>
        </w:tc>
        <w:tc>
          <w:tcPr>
            <w:tcW w:w="2551" w:type="dxa"/>
            <w:vMerge w:val="restart"/>
          </w:tcPr>
          <w:p>
            <w:pPr>
              <w:pStyle w:val="0"/>
            </w:pPr>
            <w:r>
              <w:rPr>
                <w:sz w:val="20"/>
              </w:rPr>
              <w:t xml:space="preserve">прочие противовирусные препараты</w:t>
            </w:r>
          </w:p>
        </w:tc>
        <w:tc>
          <w:tcPr>
            <w:tcW w:w="1984" w:type="dxa"/>
            <w:tcBorders>
              <w:bottom w:val="nil"/>
            </w:tcBorders>
          </w:tcPr>
          <w:p>
            <w:pPr>
              <w:pStyle w:val="0"/>
            </w:pPr>
            <w:r>
              <w:rPr>
                <w:sz w:val="20"/>
              </w:rPr>
              <w:t xml:space="preserve">булевиртад</w:t>
            </w:r>
          </w:p>
        </w:tc>
        <w:tc>
          <w:tcPr>
            <w:tcW w:w="3402" w:type="dxa"/>
            <w:tcBorders>
              <w:bottom w:val="nil"/>
            </w:tcBorders>
          </w:tcPr>
          <w:p>
            <w:pPr>
              <w:pStyle w:val="0"/>
            </w:pPr>
            <w:r>
              <w:rPr>
                <w:sz w:val="20"/>
              </w:rPr>
              <w:t xml:space="preserve">лиофилизат для приготовления раствора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гразопревир + элбасвир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долугегравир</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имидазолилэтанамид пентандиовой кислоты</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кагоцел</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маравирок</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молнупиравир</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ралтегравир</w:t>
            </w:r>
          </w:p>
        </w:tc>
        <w:tc>
          <w:tcPr>
            <w:tcW w:w="3402" w:type="dxa"/>
            <w:tcBorders>
              <w:top w:val="nil"/>
              <w:bottom w:val="nil"/>
            </w:tcBorders>
          </w:tcPr>
          <w:p>
            <w:pPr>
              <w:pStyle w:val="0"/>
            </w:pPr>
            <w:r>
              <w:rPr>
                <w:sz w:val="20"/>
              </w:rPr>
              <w:t xml:space="preserve">таблетки жевательные;</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ремдесивир</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умифеновир</w:t>
            </w:r>
          </w:p>
        </w:tc>
        <w:tc>
          <w:tcPr>
            <w:tcW w:w="3402" w:type="dxa"/>
            <w:tcBorders>
              <w:top w:val="nil"/>
              <w:bottom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фавипиравир</w:t>
            </w:r>
          </w:p>
        </w:tc>
        <w:tc>
          <w:tcPr>
            <w:tcW w:w="3402" w:type="dxa"/>
            <w:tcBorders>
              <w:top w:val="nil"/>
            </w:tcBorders>
          </w:tcPr>
          <w:p>
            <w:pPr>
              <w:pStyle w:val="0"/>
            </w:pPr>
            <w:r>
              <w:rPr>
                <w:sz w:val="20"/>
              </w:rPr>
              <w:t xml:space="preserve">таблетки, покрытые пленочной оболочкой;</w:t>
            </w:r>
          </w:p>
          <w:p>
            <w:pPr>
              <w:pStyle w:val="0"/>
            </w:pPr>
            <w:r>
              <w:rPr>
                <w:sz w:val="20"/>
              </w:rPr>
              <w:t xml:space="preserve">порошок для приготовления концентрата для приготовления раствора для инфузий;</w:t>
            </w:r>
          </w:p>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tc>
      </w:tr>
      <w:tr>
        <w:tc>
          <w:tcPr>
            <w:tcW w:w="1134" w:type="dxa"/>
          </w:tcPr>
          <w:p>
            <w:pPr>
              <w:pStyle w:val="0"/>
            </w:pPr>
            <w:r>
              <w:rPr>
                <w:sz w:val="20"/>
              </w:rPr>
              <w:t xml:space="preserve">J06</w:t>
            </w:r>
          </w:p>
        </w:tc>
        <w:tc>
          <w:tcPr>
            <w:tcW w:w="2551" w:type="dxa"/>
          </w:tcPr>
          <w:p>
            <w:pPr>
              <w:pStyle w:val="0"/>
            </w:pPr>
            <w:r>
              <w:rPr>
                <w:sz w:val="20"/>
              </w:rPr>
              <w:t xml:space="preserve">иммунные сыворотки и иммуноглобулины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J06A</w:t>
            </w:r>
          </w:p>
        </w:tc>
        <w:tc>
          <w:tcPr>
            <w:tcW w:w="2551" w:type="dxa"/>
          </w:tcPr>
          <w:p>
            <w:pPr>
              <w:pStyle w:val="0"/>
            </w:pPr>
            <w:r>
              <w:rPr>
                <w:sz w:val="20"/>
              </w:rPr>
              <w:t xml:space="preserve">иммунные сыворотки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J06AA</w:t>
            </w:r>
          </w:p>
        </w:tc>
        <w:tc>
          <w:tcPr>
            <w:tcW w:w="2551" w:type="dxa"/>
            <w:vMerge w:val="restart"/>
          </w:tcPr>
          <w:p>
            <w:pPr>
              <w:pStyle w:val="0"/>
            </w:pPr>
            <w:r>
              <w:rPr>
                <w:sz w:val="20"/>
              </w:rPr>
              <w:t xml:space="preserve">иммунные сыворотки</w:t>
            </w:r>
          </w:p>
        </w:tc>
        <w:tc>
          <w:tcPr>
            <w:tcW w:w="1984" w:type="dxa"/>
            <w:tcBorders>
              <w:bottom w:val="nil"/>
            </w:tcBorders>
          </w:tcPr>
          <w:p>
            <w:pPr>
              <w:pStyle w:val="0"/>
            </w:pPr>
            <w:r>
              <w:rPr>
                <w:sz w:val="20"/>
              </w:rPr>
              <w:t xml:space="preserve">антитоксин яда гадюки обыкновенной</w:t>
            </w:r>
          </w:p>
        </w:tc>
        <w:tc>
          <w:tcPr>
            <w:tcW w:w="3402" w:type="dxa"/>
            <w:tcBorders>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антитоксин ботулинический типа A</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антитоксин ботулинический типа B</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антитоксин ботулинический типа E</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антитоксин гангренозный</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антитоксин дифтерийный</w:t>
            </w:r>
          </w:p>
        </w:tc>
        <w:tc>
          <w:tcPr>
            <w:tcW w:w="3402" w:type="dxa"/>
            <w:tcBorders>
              <w:top w:val="nil"/>
              <w:bottom w:val="nil"/>
            </w:tcBorders>
          </w:tcPr>
          <w:p>
            <w:pPr>
              <w:pStyle w:val="0"/>
            </w:pPr>
            <w:r>
              <w:rPr>
                <w:sz w:val="20"/>
              </w:rPr>
            </w:r>
          </w:p>
        </w:tc>
      </w:tr>
      <w:tr>
        <w:tc>
          <w:tcPr>
            <w:vMerge w:val="continue"/>
          </w:tcPr>
          <w:p/>
        </w:tc>
        <w:tc>
          <w:tcPr>
            <w:vMerge w:val="continue"/>
          </w:tcPr>
          <w:p/>
        </w:tc>
        <w:tc>
          <w:tcPr>
            <w:tcW w:w="1984" w:type="dxa"/>
            <w:tcBorders>
              <w:top w:val="nil"/>
            </w:tcBorders>
          </w:tcPr>
          <w:p>
            <w:pPr>
              <w:pStyle w:val="0"/>
            </w:pPr>
            <w:r>
              <w:rPr>
                <w:sz w:val="20"/>
              </w:rPr>
              <w:t xml:space="preserve">антитоксин столбнячный</w:t>
            </w:r>
          </w:p>
        </w:tc>
        <w:tc>
          <w:tcPr>
            <w:tcW w:w="3402" w:type="dxa"/>
            <w:tcBorders>
              <w:top w:val="nil"/>
            </w:tcBorders>
          </w:tcPr>
          <w:p>
            <w:pPr>
              <w:pStyle w:val="0"/>
            </w:pPr>
            <w:r>
              <w:rPr>
                <w:sz w:val="20"/>
              </w:rPr>
            </w:r>
          </w:p>
        </w:tc>
      </w:tr>
      <w:tr>
        <w:tc>
          <w:tcPr>
            <w:tcW w:w="1134" w:type="dxa"/>
          </w:tcPr>
          <w:p>
            <w:pPr>
              <w:pStyle w:val="0"/>
            </w:pPr>
            <w:r>
              <w:rPr>
                <w:sz w:val="20"/>
              </w:rPr>
              <w:t xml:space="preserve">J06B</w:t>
            </w:r>
          </w:p>
        </w:tc>
        <w:tc>
          <w:tcPr>
            <w:tcW w:w="2551" w:type="dxa"/>
          </w:tcPr>
          <w:p>
            <w:pPr>
              <w:pStyle w:val="0"/>
            </w:pPr>
            <w:r>
              <w:rPr>
                <w:sz w:val="20"/>
              </w:rPr>
              <w:t xml:space="preserve">иммуноглобулины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J06BA</w:t>
            </w:r>
          </w:p>
        </w:tc>
        <w:tc>
          <w:tcPr>
            <w:tcW w:w="2551" w:type="dxa"/>
          </w:tcPr>
          <w:p>
            <w:pPr>
              <w:pStyle w:val="0"/>
            </w:pPr>
            <w:r>
              <w:rPr>
                <w:sz w:val="20"/>
              </w:rPr>
              <w:t xml:space="preserve">иммуноглобулины, нормальные человеческие</w:t>
            </w:r>
          </w:p>
        </w:tc>
        <w:tc>
          <w:tcPr>
            <w:tcW w:w="1984" w:type="dxa"/>
          </w:tcPr>
          <w:p>
            <w:pPr>
              <w:pStyle w:val="0"/>
            </w:pPr>
            <w:r>
              <w:rPr>
                <w:sz w:val="20"/>
              </w:rPr>
              <w:t xml:space="preserve">иммуноглобулин человека нормальный</w:t>
            </w:r>
          </w:p>
        </w:tc>
        <w:tc>
          <w:tcPr>
            <w:tcW w:w="3402" w:type="dxa"/>
          </w:tcPr>
          <w:p>
            <w:pPr>
              <w:pStyle w:val="0"/>
            </w:pPr>
            <w:r>
              <w:rPr>
                <w:sz w:val="20"/>
              </w:rPr>
            </w:r>
          </w:p>
        </w:tc>
      </w:tr>
      <w:tr>
        <w:tc>
          <w:tcPr>
            <w:tcW w:w="1134" w:type="dxa"/>
            <w:vMerge w:val="restart"/>
          </w:tcPr>
          <w:p>
            <w:pPr>
              <w:pStyle w:val="0"/>
            </w:pPr>
            <w:r>
              <w:rPr>
                <w:sz w:val="20"/>
              </w:rPr>
              <w:t xml:space="preserve">J06BB</w:t>
            </w:r>
          </w:p>
        </w:tc>
        <w:tc>
          <w:tcPr>
            <w:tcW w:w="2551" w:type="dxa"/>
            <w:vMerge w:val="restart"/>
          </w:tcPr>
          <w:p>
            <w:pPr>
              <w:pStyle w:val="0"/>
            </w:pPr>
            <w:r>
              <w:rPr>
                <w:sz w:val="20"/>
              </w:rPr>
              <w:t xml:space="preserve">специфические иммуноглобулины</w:t>
            </w:r>
          </w:p>
        </w:tc>
        <w:tc>
          <w:tcPr>
            <w:tcW w:w="1984" w:type="dxa"/>
            <w:tcBorders>
              <w:bottom w:val="nil"/>
            </w:tcBorders>
          </w:tcPr>
          <w:p>
            <w:pPr>
              <w:pStyle w:val="0"/>
            </w:pPr>
            <w:r>
              <w:rPr>
                <w:sz w:val="20"/>
              </w:rPr>
              <w:t xml:space="preserve">иммуноглобулин антирабический</w:t>
            </w:r>
          </w:p>
        </w:tc>
        <w:tc>
          <w:tcPr>
            <w:tcW w:w="3402" w:type="dxa"/>
            <w:tcBorders>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против клещевого энцефалита</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противостолбнячный человека</w:t>
            </w:r>
          </w:p>
        </w:tc>
        <w:tc>
          <w:tcPr>
            <w:tcW w:w="3402" w:type="dxa"/>
            <w:tcBorders>
              <w:top w:val="nil"/>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человека антирезус RHO(D)</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введения;</w:t>
            </w:r>
          </w:p>
          <w:p>
            <w:pPr>
              <w:pStyle w:val="0"/>
            </w:pPr>
            <w:r>
              <w:rPr>
                <w:sz w:val="20"/>
              </w:rPr>
              <w:t xml:space="preserve">раствор для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человека противостафилококковый</w:t>
            </w:r>
          </w:p>
        </w:tc>
        <w:tc>
          <w:tcPr>
            <w:tcW w:w="3402" w:type="dxa"/>
            <w:tcBorders>
              <w:top w:val="nil"/>
              <w:bottom w:val="nil"/>
            </w:tcBorders>
          </w:tcPr>
          <w:p>
            <w:pPr>
              <w:pStyle w:val="0"/>
            </w:pPr>
            <w:r>
              <w:rPr>
                <w:sz w:val="20"/>
              </w:rPr>
            </w:r>
          </w:p>
        </w:tc>
      </w:tr>
      <w:tr>
        <w:tc>
          <w:tcPr>
            <w:vMerge w:val="continue"/>
          </w:tcPr>
          <w:p/>
        </w:tc>
        <w:tc>
          <w:tcPr>
            <w:vMerge w:val="continue"/>
          </w:tcPr>
          <w:p/>
        </w:tc>
        <w:tc>
          <w:tcPr>
            <w:tcW w:w="1984" w:type="dxa"/>
            <w:tcBorders>
              <w:top w:val="nil"/>
            </w:tcBorders>
          </w:tcPr>
          <w:p>
            <w:pPr>
              <w:pStyle w:val="0"/>
            </w:pPr>
            <w:r>
              <w:rPr>
                <w:sz w:val="20"/>
              </w:rPr>
              <w:t xml:space="preserve">паливизумаб</w:t>
            </w:r>
          </w:p>
        </w:tc>
        <w:tc>
          <w:tcPr>
            <w:tcW w:w="3402" w:type="dxa"/>
            <w:tcBorders>
              <w:top w:val="nil"/>
            </w:tcBorders>
          </w:tcPr>
          <w:p>
            <w:pPr>
              <w:pStyle w:val="0"/>
            </w:pPr>
            <w:r>
              <w:rPr>
                <w:sz w:val="20"/>
              </w:rPr>
              <w:t xml:space="preserve">раствор для внутримышечного введения</w:t>
            </w:r>
          </w:p>
        </w:tc>
      </w:tr>
      <w:tr>
        <w:tc>
          <w:tcPr>
            <w:tcW w:w="1134" w:type="dxa"/>
            <w:vMerge w:val="restart"/>
          </w:tcPr>
          <w:p>
            <w:pPr>
              <w:pStyle w:val="0"/>
            </w:pPr>
            <w:r>
              <w:rPr>
                <w:sz w:val="20"/>
              </w:rPr>
              <w:t xml:space="preserve">J07</w:t>
            </w:r>
          </w:p>
        </w:tc>
        <w:tc>
          <w:tcPr>
            <w:tcW w:w="2551" w:type="dxa"/>
            <w:vMerge w:val="restart"/>
          </w:tcPr>
          <w:p>
            <w:pPr>
              <w:pStyle w:val="0"/>
            </w:pPr>
            <w:r>
              <w:rPr>
                <w:sz w:val="20"/>
              </w:rPr>
              <w:t xml:space="preserve">вакцины</w:t>
            </w:r>
          </w:p>
        </w:tc>
        <w:tc>
          <w:tcPr>
            <w:tcW w:w="1984" w:type="dxa"/>
            <w:tcBorders>
              <w:bottom w:val="nil"/>
            </w:tcBorders>
          </w:tcPr>
          <w:p>
            <w:pPr>
              <w:pStyle w:val="0"/>
            </w:pPr>
            <w:r>
              <w:rPr>
                <w:sz w:val="20"/>
              </w:rPr>
              <w:t xml:space="preserve">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402" w:type="dxa"/>
            <w:tcBorders>
              <w:bottom w:val="nil"/>
            </w:tcBorders>
          </w:tcPr>
          <w:p>
            <w:pPr>
              <w:pStyle w:val="0"/>
            </w:pPr>
            <w:r>
              <w:rPr>
                <w:sz w:val="20"/>
              </w:rPr>
            </w:r>
          </w:p>
        </w:tc>
      </w:tr>
      <w:tr>
        <w:tc>
          <w:tcPr>
            <w:vMerge w:val="continue"/>
          </w:tcPr>
          <w:p/>
        </w:tc>
        <w:tc>
          <w:tcPr>
            <w:vMerge w:val="continue"/>
          </w:tcPr>
          <w:p/>
        </w:tc>
        <w:tc>
          <w:tcPr>
            <w:tcW w:w="1984" w:type="dxa"/>
            <w:tcBorders>
              <w:top w:val="nil"/>
            </w:tcBorders>
          </w:tcPr>
          <w:p>
            <w:pPr>
              <w:pStyle w:val="0"/>
            </w:pPr>
            <w:r>
              <w:rPr>
                <w:sz w:val="20"/>
              </w:rPr>
              <w:t xml:space="preserve">вакцины для профилактики новой коронавирусной инфекции COVID-19</w:t>
            </w:r>
          </w:p>
        </w:tc>
        <w:tc>
          <w:tcPr>
            <w:tcW w:w="3402" w:type="dxa"/>
            <w:tcBorders>
              <w:top w:val="nil"/>
            </w:tcBorders>
          </w:tcPr>
          <w:p>
            <w:pPr>
              <w:pStyle w:val="0"/>
            </w:pPr>
            <w:r>
              <w:rPr>
                <w:sz w:val="20"/>
              </w:rPr>
            </w:r>
          </w:p>
        </w:tc>
      </w:tr>
      <w:tr>
        <w:tc>
          <w:tcPr>
            <w:tcW w:w="1134" w:type="dxa"/>
          </w:tcPr>
          <w:p>
            <w:pPr>
              <w:pStyle w:val="0"/>
            </w:pPr>
            <w:r>
              <w:rPr>
                <w:sz w:val="20"/>
              </w:rPr>
              <w:t xml:space="preserve">J07A</w:t>
            </w:r>
          </w:p>
        </w:tc>
        <w:tc>
          <w:tcPr>
            <w:tcW w:w="2551" w:type="dxa"/>
          </w:tcPr>
          <w:p>
            <w:pPr>
              <w:pStyle w:val="0"/>
            </w:pPr>
            <w:r>
              <w:rPr>
                <w:sz w:val="20"/>
              </w:rPr>
              <w:t xml:space="preserve">вакцины бактериальные</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J07AF</w:t>
            </w:r>
          </w:p>
        </w:tc>
        <w:tc>
          <w:tcPr>
            <w:tcW w:w="2551" w:type="dxa"/>
          </w:tcPr>
          <w:p>
            <w:pPr>
              <w:pStyle w:val="0"/>
            </w:pPr>
            <w:r>
              <w:rPr>
                <w:sz w:val="20"/>
              </w:rPr>
              <w:t xml:space="preserve">вакцины дифтерийные</w:t>
            </w:r>
          </w:p>
        </w:tc>
        <w:tc>
          <w:tcPr>
            <w:tcW w:w="1984" w:type="dxa"/>
          </w:tcPr>
          <w:p>
            <w:pPr>
              <w:pStyle w:val="0"/>
            </w:pPr>
            <w:r>
              <w:rPr>
                <w:sz w:val="20"/>
              </w:rPr>
              <w:t xml:space="preserve">анатоксин дифтерийный</w:t>
            </w:r>
          </w:p>
        </w:tc>
        <w:tc>
          <w:tcPr>
            <w:tcW w:w="3402" w:type="dxa"/>
          </w:tcPr>
          <w:p>
            <w:pPr>
              <w:pStyle w:val="0"/>
            </w:pPr>
            <w:r>
              <w:rPr>
                <w:sz w:val="20"/>
              </w:rPr>
            </w:r>
          </w:p>
        </w:tc>
      </w:tr>
      <w:tr>
        <w:tc>
          <w:tcPr>
            <w:tcW w:w="1134" w:type="dxa"/>
            <w:vMerge w:val="restart"/>
          </w:tcPr>
          <w:p>
            <w:pPr>
              <w:pStyle w:val="0"/>
            </w:pPr>
            <w:r>
              <w:rPr>
                <w:sz w:val="20"/>
              </w:rPr>
              <w:t xml:space="preserve">J07AM</w:t>
            </w:r>
          </w:p>
        </w:tc>
        <w:tc>
          <w:tcPr>
            <w:tcW w:w="2551" w:type="dxa"/>
            <w:vMerge w:val="restart"/>
          </w:tcPr>
          <w:p>
            <w:pPr>
              <w:pStyle w:val="0"/>
            </w:pPr>
            <w:r>
              <w:rPr>
                <w:sz w:val="20"/>
              </w:rPr>
              <w:t xml:space="preserve">противостолбнячные вакцины</w:t>
            </w:r>
          </w:p>
        </w:tc>
        <w:tc>
          <w:tcPr>
            <w:tcW w:w="1984" w:type="dxa"/>
            <w:tcBorders>
              <w:bottom w:val="nil"/>
            </w:tcBorders>
          </w:tcPr>
          <w:p>
            <w:pPr>
              <w:pStyle w:val="0"/>
            </w:pPr>
            <w:r>
              <w:rPr>
                <w:sz w:val="20"/>
              </w:rPr>
              <w:t xml:space="preserve">анатоксин дифтерийностолбнячный</w:t>
            </w:r>
          </w:p>
        </w:tc>
        <w:tc>
          <w:tcPr>
            <w:tcW w:w="3402" w:type="dxa"/>
            <w:tcBorders>
              <w:bottom w:val="nil"/>
            </w:tcBorders>
          </w:tcPr>
          <w:p>
            <w:pPr>
              <w:pStyle w:val="0"/>
            </w:pPr>
            <w:r>
              <w:rPr>
                <w:sz w:val="20"/>
              </w:rPr>
            </w:r>
          </w:p>
        </w:tc>
      </w:tr>
      <w:tr>
        <w:tc>
          <w:tcPr>
            <w:vMerge w:val="continue"/>
          </w:tcPr>
          <w:p/>
        </w:tc>
        <w:tc>
          <w:tcPr>
            <w:vMerge w:val="continue"/>
          </w:tcPr>
          <w:p/>
        </w:tc>
        <w:tc>
          <w:tcPr>
            <w:tcW w:w="1984" w:type="dxa"/>
            <w:tcBorders>
              <w:top w:val="nil"/>
            </w:tcBorders>
          </w:tcPr>
          <w:p>
            <w:pPr>
              <w:pStyle w:val="0"/>
            </w:pPr>
            <w:r>
              <w:rPr>
                <w:sz w:val="20"/>
              </w:rPr>
              <w:t xml:space="preserve">анатоксин столбнячный</w:t>
            </w:r>
          </w:p>
        </w:tc>
        <w:tc>
          <w:tcPr>
            <w:tcW w:w="3402" w:type="dxa"/>
            <w:tcBorders>
              <w:top w:val="nil"/>
            </w:tcBorders>
          </w:tcPr>
          <w:p>
            <w:pPr>
              <w:pStyle w:val="0"/>
            </w:pPr>
            <w:r>
              <w:rPr>
                <w:sz w:val="20"/>
              </w:rPr>
            </w:r>
          </w:p>
        </w:tc>
      </w:tr>
      <w:tr>
        <w:tc>
          <w:tcPr>
            <w:tcW w:w="1134" w:type="dxa"/>
          </w:tcPr>
          <w:p>
            <w:pPr>
              <w:pStyle w:val="0"/>
            </w:pPr>
            <w:r>
              <w:rPr>
                <w:sz w:val="20"/>
              </w:rPr>
              <w:t xml:space="preserve">L</w:t>
            </w:r>
          </w:p>
        </w:tc>
        <w:tc>
          <w:tcPr>
            <w:tcW w:w="2551" w:type="dxa"/>
          </w:tcPr>
          <w:p>
            <w:pPr>
              <w:pStyle w:val="0"/>
            </w:pPr>
            <w:r>
              <w:rPr>
                <w:sz w:val="20"/>
              </w:rPr>
              <w:t xml:space="preserve">противоопухолевые препараты и иммуномодуляторы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L01</w:t>
            </w:r>
          </w:p>
        </w:tc>
        <w:tc>
          <w:tcPr>
            <w:tcW w:w="2551" w:type="dxa"/>
          </w:tcPr>
          <w:p>
            <w:pPr>
              <w:pStyle w:val="0"/>
            </w:pPr>
            <w:r>
              <w:rPr>
                <w:sz w:val="20"/>
              </w:rPr>
              <w:t xml:space="preserve">противоопухолевые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L01A</w:t>
            </w:r>
          </w:p>
        </w:tc>
        <w:tc>
          <w:tcPr>
            <w:tcW w:w="2551" w:type="dxa"/>
          </w:tcPr>
          <w:p>
            <w:pPr>
              <w:pStyle w:val="0"/>
            </w:pPr>
            <w:r>
              <w:rPr>
                <w:sz w:val="20"/>
              </w:rPr>
              <w:t xml:space="preserve">алкилирующие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L01AA</w:t>
            </w:r>
          </w:p>
        </w:tc>
        <w:tc>
          <w:tcPr>
            <w:tcW w:w="2551" w:type="dxa"/>
            <w:vMerge w:val="restart"/>
          </w:tcPr>
          <w:p>
            <w:pPr>
              <w:pStyle w:val="0"/>
            </w:pPr>
            <w:r>
              <w:rPr>
                <w:sz w:val="20"/>
              </w:rPr>
              <w:t xml:space="preserve">аналоги азотистого иприта</w:t>
            </w:r>
          </w:p>
        </w:tc>
        <w:tc>
          <w:tcPr>
            <w:tcW w:w="1984" w:type="dxa"/>
            <w:tcBorders>
              <w:bottom w:val="nil"/>
            </w:tcBorders>
          </w:tcPr>
          <w:p>
            <w:pPr>
              <w:pStyle w:val="0"/>
            </w:pPr>
            <w:r>
              <w:rPr>
                <w:sz w:val="20"/>
              </w:rPr>
              <w:t xml:space="preserve">бендамустин</w:t>
            </w:r>
          </w:p>
        </w:tc>
        <w:tc>
          <w:tcPr>
            <w:tcW w:w="3402" w:type="dxa"/>
            <w:tcBorders>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порошок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ифосфамид</w:t>
            </w:r>
          </w:p>
        </w:tc>
        <w:tc>
          <w:tcPr>
            <w:tcW w:w="3402" w:type="dxa"/>
            <w:tcBorders>
              <w:top w:val="nil"/>
              <w:bottom w:val="nil"/>
            </w:tcBorders>
          </w:tcPr>
          <w:p>
            <w:pPr>
              <w:pStyle w:val="0"/>
            </w:pPr>
            <w:r>
              <w:rPr>
                <w:sz w:val="20"/>
              </w:rPr>
              <w:t xml:space="preserve">порошок для приготовления раствора для инфузий;</w:t>
            </w:r>
          </w:p>
          <w:p>
            <w:pPr>
              <w:pStyle w:val="0"/>
            </w:pPr>
            <w:r>
              <w:rPr>
                <w:sz w:val="20"/>
              </w:rPr>
              <w:t xml:space="preserve">порошок для приготовления раствора для инъекций;</w:t>
            </w:r>
          </w:p>
          <w:p>
            <w:pPr>
              <w:pStyle w:val="0"/>
            </w:pPr>
            <w:r>
              <w:rPr>
                <w:sz w:val="20"/>
              </w:rPr>
              <w:t xml:space="preserve">порошок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мелфалан</w:t>
            </w:r>
          </w:p>
        </w:tc>
        <w:tc>
          <w:tcPr>
            <w:tcW w:w="3402" w:type="dxa"/>
            <w:tcBorders>
              <w:top w:val="nil"/>
              <w:bottom w:val="nil"/>
            </w:tcBorders>
          </w:tcPr>
          <w:p>
            <w:pPr>
              <w:pStyle w:val="0"/>
            </w:pPr>
            <w:r>
              <w:rPr>
                <w:sz w:val="20"/>
              </w:rPr>
              <w:t xml:space="preserve">лиофилизат для приготовления раствора для внутрисосудистого введения;</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хлорамбуцил</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циклофосфамид</w:t>
            </w:r>
          </w:p>
        </w:tc>
        <w:tc>
          <w:tcPr>
            <w:tcW w:w="3402" w:type="dxa"/>
            <w:tcBorders>
              <w:top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порошок для приготовления раствора для внутривенного введения;</w:t>
            </w:r>
          </w:p>
          <w:p>
            <w:pPr>
              <w:pStyle w:val="0"/>
            </w:pPr>
            <w:r>
              <w:rPr>
                <w:sz w:val="20"/>
              </w:rPr>
              <w:t xml:space="preserve">порошок для приготовления раствора для внутривенного и внутримышечного введения;</w:t>
            </w:r>
          </w:p>
          <w:p>
            <w:pPr>
              <w:pStyle w:val="0"/>
            </w:pPr>
            <w:r>
              <w:rPr>
                <w:sz w:val="20"/>
              </w:rPr>
              <w:t xml:space="preserve">таблетки, покрытые оболочкой</w:t>
            </w:r>
          </w:p>
        </w:tc>
      </w:tr>
      <w:tr>
        <w:tc>
          <w:tcPr>
            <w:tcW w:w="1134" w:type="dxa"/>
          </w:tcPr>
          <w:p>
            <w:pPr>
              <w:pStyle w:val="0"/>
            </w:pPr>
            <w:r>
              <w:rPr>
                <w:sz w:val="20"/>
              </w:rPr>
              <w:t xml:space="preserve">L01AB</w:t>
            </w:r>
          </w:p>
        </w:tc>
        <w:tc>
          <w:tcPr>
            <w:tcW w:w="2551" w:type="dxa"/>
          </w:tcPr>
          <w:p>
            <w:pPr>
              <w:pStyle w:val="0"/>
            </w:pPr>
            <w:r>
              <w:rPr>
                <w:sz w:val="20"/>
              </w:rPr>
              <w:t xml:space="preserve">алкилсульфонаты</w:t>
            </w:r>
          </w:p>
        </w:tc>
        <w:tc>
          <w:tcPr>
            <w:tcW w:w="1984" w:type="dxa"/>
          </w:tcPr>
          <w:p>
            <w:pPr>
              <w:pStyle w:val="0"/>
            </w:pPr>
            <w:r>
              <w:rPr>
                <w:sz w:val="20"/>
              </w:rPr>
              <w:t xml:space="preserve">бусульфан</w:t>
            </w:r>
          </w:p>
        </w:tc>
        <w:tc>
          <w:tcPr>
            <w:tcW w:w="3402" w:type="dxa"/>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L01AD</w:t>
            </w:r>
          </w:p>
        </w:tc>
        <w:tc>
          <w:tcPr>
            <w:tcW w:w="2551" w:type="dxa"/>
            <w:vMerge w:val="restart"/>
          </w:tcPr>
          <w:p>
            <w:pPr>
              <w:pStyle w:val="0"/>
            </w:pPr>
            <w:r>
              <w:rPr>
                <w:sz w:val="20"/>
              </w:rPr>
              <w:t xml:space="preserve">производные нитрозомочевины</w:t>
            </w:r>
          </w:p>
        </w:tc>
        <w:tc>
          <w:tcPr>
            <w:tcW w:w="1984" w:type="dxa"/>
            <w:tcBorders>
              <w:bottom w:val="nil"/>
            </w:tcBorders>
          </w:tcPr>
          <w:p>
            <w:pPr>
              <w:pStyle w:val="0"/>
            </w:pPr>
            <w:r>
              <w:rPr>
                <w:sz w:val="20"/>
              </w:rPr>
              <w:t xml:space="preserve">кармустин</w:t>
            </w:r>
          </w:p>
        </w:tc>
        <w:tc>
          <w:tcPr>
            <w:tcW w:w="3402" w:type="dxa"/>
            <w:tcBorders>
              <w:bottom w:val="nil"/>
            </w:tcBorders>
          </w:tcPr>
          <w:p>
            <w:pPr>
              <w:pStyle w:val="0"/>
            </w:pPr>
            <w:r>
              <w:rPr>
                <w:sz w:val="20"/>
              </w:rPr>
              <w:t xml:space="preserve">лиофилизат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ломустин</w:t>
            </w:r>
          </w:p>
        </w:tc>
        <w:tc>
          <w:tcPr>
            <w:tcW w:w="3402" w:type="dxa"/>
            <w:tcBorders>
              <w:top w:val="nil"/>
            </w:tcBorders>
          </w:tcPr>
          <w:p>
            <w:pPr>
              <w:pStyle w:val="0"/>
            </w:pPr>
            <w:r>
              <w:rPr>
                <w:sz w:val="20"/>
              </w:rPr>
              <w:t xml:space="preserve">капсулы</w:t>
            </w:r>
          </w:p>
        </w:tc>
      </w:tr>
      <w:tr>
        <w:tc>
          <w:tcPr>
            <w:tcW w:w="1134" w:type="dxa"/>
            <w:vMerge w:val="restart"/>
          </w:tcPr>
          <w:p>
            <w:pPr>
              <w:pStyle w:val="0"/>
            </w:pPr>
            <w:r>
              <w:rPr>
                <w:sz w:val="20"/>
              </w:rPr>
              <w:t xml:space="preserve">L01AX</w:t>
            </w:r>
          </w:p>
        </w:tc>
        <w:tc>
          <w:tcPr>
            <w:tcW w:w="2551" w:type="dxa"/>
            <w:vMerge w:val="restart"/>
          </w:tcPr>
          <w:p>
            <w:pPr>
              <w:pStyle w:val="0"/>
            </w:pPr>
            <w:r>
              <w:rPr>
                <w:sz w:val="20"/>
              </w:rPr>
              <w:t xml:space="preserve">другие алкилирующие средства</w:t>
            </w:r>
          </w:p>
        </w:tc>
        <w:tc>
          <w:tcPr>
            <w:tcW w:w="1984" w:type="dxa"/>
            <w:tcBorders>
              <w:bottom w:val="nil"/>
            </w:tcBorders>
          </w:tcPr>
          <w:p>
            <w:pPr>
              <w:pStyle w:val="0"/>
            </w:pPr>
            <w:r>
              <w:rPr>
                <w:sz w:val="20"/>
              </w:rPr>
              <w:t xml:space="preserve">дакарбазин</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темозоломид</w:t>
            </w:r>
          </w:p>
        </w:tc>
        <w:tc>
          <w:tcPr>
            <w:tcW w:w="3402" w:type="dxa"/>
            <w:tcBorders>
              <w:top w:val="nil"/>
            </w:tcBorders>
          </w:tcPr>
          <w:p>
            <w:pPr>
              <w:pStyle w:val="0"/>
            </w:pPr>
            <w:r>
              <w:rPr>
                <w:sz w:val="20"/>
              </w:rPr>
              <w:t xml:space="preserve">капсулы;</w:t>
            </w:r>
          </w:p>
          <w:p>
            <w:pPr>
              <w:pStyle w:val="0"/>
            </w:pPr>
            <w:r>
              <w:rPr>
                <w:sz w:val="20"/>
              </w:rPr>
              <w:t xml:space="preserve">лиофилизат для приготовления раствора для инфузий</w:t>
            </w:r>
          </w:p>
        </w:tc>
      </w:tr>
      <w:tr>
        <w:tc>
          <w:tcPr>
            <w:tcW w:w="1134" w:type="dxa"/>
          </w:tcPr>
          <w:p>
            <w:pPr>
              <w:pStyle w:val="0"/>
            </w:pPr>
            <w:r>
              <w:rPr>
                <w:sz w:val="20"/>
              </w:rPr>
              <w:t xml:space="preserve">L01B</w:t>
            </w:r>
          </w:p>
        </w:tc>
        <w:tc>
          <w:tcPr>
            <w:tcW w:w="2551" w:type="dxa"/>
          </w:tcPr>
          <w:p>
            <w:pPr>
              <w:pStyle w:val="0"/>
            </w:pPr>
            <w:r>
              <w:rPr>
                <w:sz w:val="20"/>
              </w:rPr>
              <w:t xml:space="preserve">антиметаболиты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L01BA</w:t>
            </w:r>
          </w:p>
        </w:tc>
        <w:tc>
          <w:tcPr>
            <w:tcW w:w="2551" w:type="dxa"/>
            <w:vMerge w:val="restart"/>
          </w:tcPr>
          <w:p>
            <w:pPr>
              <w:pStyle w:val="0"/>
            </w:pPr>
            <w:r>
              <w:rPr>
                <w:sz w:val="20"/>
              </w:rPr>
              <w:t xml:space="preserve">аналоги фолиевой кислоты</w:t>
            </w:r>
          </w:p>
        </w:tc>
        <w:tc>
          <w:tcPr>
            <w:tcW w:w="1984" w:type="dxa"/>
            <w:tcBorders>
              <w:bottom w:val="nil"/>
            </w:tcBorders>
          </w:tcPr>
          <w:p>
            <w:pPr>
              <w:pStyle w:val="0"/>
            </w:pPr>
            <w:r>
              <w:rPr>
                <w:sz w:val="20"/>
              </w:rPr>
              <w:t xml:space="preserve">метотрексат</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раствора для инъекций;</w:t>
            </w:r>
          </w:p>
          <w:p>
            <w:pPr>
              <w:pStyle w:val="0"/>
            </w:pPr>
            <w:r>
              <w:rPr>
                <w:sz w:val="20"/>
              </w:rPr>
              <w:t xml:space="preserve">раствор для инъекций;</w:t>
            </w:r>
          </w:p>
          <w:p>
            <w:pPr>
              <w:pStyle w:val="0"/>
            </w:pPr>
            <w:r>
              <w:rPr>
                <w:sz w:val="20"/>
              </w:rPr>
              <w:t xml:space="preserve">раствор для подкожного введения;</w:t>
            </w:r>
          </w:p>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пеметрексед</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ралтитрексид</w:t>
            </w:r>
          </w:p>
        </w:tc>
        <w:tc>
          <w:tcPr>
            <w:tcW w:w="3402" w:type="dxa"/>
            <w:tcBorders>
              <w:top w:val="nil"/>
            </w:tcBorders>
          </w:tcPr>
          <w:p>
            <w:pPr>
              <w:pStyle w:val="0"/>
            </w:pPr>
            <w:r>
              <w:rPr>
                <w:sz w:val="20"/>
              </w:rPr>
              <w:t xml:space="preserve">лиофилизат для приготовления раствора для инфузий</w:t>
            </w:r>
          </w:p>
        </w:tc>
      </w:tr>
      <w:tr>
        <w:tc>
          <w:tcPr>
            <w:tcW w:w="1134" w:type="dxa"/>
            <w:vMerge w:val="restart"/>
          </w:tcPr>
          <w:p>
            <w:pPr>
              <w:pStyle w:val="0"/>
            </w:pPr>
            <w:r>
              <w:rPr>
                <w:sz w:val="20"/>
              </w:rPr>
              <w:t xml:space="preserve">L01BB</w:t>
            </w:r>
          </w:p>
        </w:tc>
        <w:tc>
          <w:tcPr>
            <w:tcW w:w="2551" w:type="dxa"/>
            <w:vMerge w:val="restart"/>
          </w:tcPr>
          <w:p>
            <w:pPr>
              <w:pStyle w:val="0"/>
            </w:pPr>
            <w:r>
              <w:rPr>
                <w:sz w:val="20"/>
              </w:rPr>
              <w:t xml:space="preserve">аналоги пурина</w:t>
            </w:r>
          </w:p>
        </w:tc>
        <w:tc>
          <w:tcPr>
            <w:tcW w:w="1984" w:type="dxa"/>
            <w:tcBorders>
              <w:bottom w:val="nil"/>
            </w:tcBorders>
          </w:tcPr>
          <w:p>
            <w:pPr>
              <w:pStyle w:val="0"/>
            </w:pPr>
            <w:r>
              <w:rPr>
                <w:sz w:val="20"/>
              </w:rPr>
              <w:t xml:space="preserve">меркаптопурин</w:t>
            </w:r>
          </w:p>
        </w:tc>
        <w:tc>
          <w:tcPr>
            <w:tcW w:w="3402" w:type="dxa"/>
            <w:tcBorders>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неларабин</w:t>
            </w:r>
          </w:p>
        </w:tc>
        <w:tc>
          <w:tcPr>
            <w:tcW w:w="3402" w:type="dxa"/>
            <w:tcBorders>
              <w:top w:val="nil"/>
              <w:bottom w:val="nil"/>
            </w:tcBorders>
          </w:tcPr>
          <w:p>
            <w:pPr>
              <w:pStyle w:val="0"/>
            </w:pPr>
            <w:r>
              <w:rPr>
                <w:sz w:val="20"/>
              </w:rPr>
              <w:t xml:space="preserve">раствор для инфузий</w:t>
            </w:r>
          </w:p>
        </w:tc>
      </w:tr>
      <w:tr>
        <w:tc>
          <w:tcPr>
            <w:vMerge w:val="continue"/>
          </w:tcPr>
          <w:p/>
        </w:tc>
        <w:tc>
          <w:tcPr>
            <w:vMerge w:val="continue"/>
          </w:tcPr>
          <w:p/>
        </w:tc>
        <w:tc>
          <w:tcPr>
            <w:tcW w:w="1984" w:type="dxa"/>
            <w:tcBorders>
              <w:top w:val="nil"/>
            </w:tcBorders>
          </w:tcPr>
          <w:p>
            <w:pPr>
              <w:pStyle w:val="0"/>
            </w:pPr>
            <w:r>
              <w:rPr>
                <w:sz w:val="20"/>
              </w:rPr>
              <w:t xml:space="preserve">флударабин</w:t>
            </w:r>
          </w:p>
        </w:tc>
        <w:tc>
          <w:tcPr>
            <w:tcW w:w="3402" w:type="dxa"/>
            <w:tcBorders>
              <w:top w:val="nil"/>
            </w:tcBorders>
          </w:tcPr>
          <w:p>
            <w:pPr>
              <w:pStyle w:val="0"/>
            </w:pPr>
            <w:r>
              <w:rPr>
                <w:sz w:val="20"/>
              </w:rPr>
              <w:t xml:space="preserve">концентрат для приготовления раствора для внутривенного введения;</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L01BC</w:t>
            </w:r>
          </w:p>
        </w:tc>
        <w:tc>
          <w:tcPr>
            <w:tcW w:w="2551" w:type="dxa"/>
            <w:vMerge w:val="restart"/>
          </w:tcPr>
          <w:p>
            <w:pPr>
              <w:pStyle w:val="0"/>
            </w:pPr>
            <w:r>
              <w:rPr>
                <w:sz w:val="20"/>
              </w:rPr>
              <w:t xml:space="preserve">аналоги пиримидина</w:t>
            </w:r>
          </w:p>
        </w:tc>
        <w:tc>
          <w:tcPr>
            <w:tcW w:w="1984" w:type="dxa"/>
            <w:tcBorders>
              <w:bottom w:val="nil"/>
            </w:tcBorders>
          </w:tcPr>
          <w:p>
            <w:pPr>
              <w:pStyle w:val="0"/>
            </w:pPr>
            <w:r>
              <w:rPr>
                <w:sz w:val="20"/>
              </w:rPr>
              <w:t xml:space="preserve">азацитидин</w:t>
            </w:r>
          </w:p>
        </w:tc>
        <w:tc>
          <w:tcPr>
            <w:tcW w:w="3402" w:type="dxa"/>
            <w:tcBorders>
              <w:bottom w:val="nil"/>
            </w:tcBorders>
          </w:tcPr>
          <w:p>
            <w:pPr>
              <w:pStyle w:val="0"/>
            </w:pPr>
            <w:r>
              <w:rPr>
                <w:sz w:val="20"/>
              </w:rPr>
              <w:t xml:space="preserve">лиофилизат для приготовления суспензии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гемцитабин</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лиофилизат для приготовления раствора для инфузий;</w:t>
            </w:r>
          </w:p>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капецитабин</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фторурацил</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внутрисосудистого введения;</w:t>
            </w:r>
          </w:p>
          <w:p>
            <w:pPr>
              <w:pStyle w:val="0"/>
            </w:pPr>
            <w:r>
              <w:rPr>
                <w:sz w:val="20"/>
              </w:rPr>
              <w:t xml:space="preserve">раствор для внутрисосудистого и внутриполостного введения</w:t>
            </w:r>
          </w:p>
        </w:tc>
      </w:tr>
      <w:tr>
        <w:tc>
          <w:tcPr>
            <w:vMerge w:val="continue"/>
          </w:tcPr>
          <w:p/>
        </w:tc>
        <w:tc>
          <w:tcPr>
            <w:vMerge w:val="continue"/>
          </w:tcPr>
          <w:p/>
        </w:tc>
        <w:tc>
          <w:tcPr>
            <w:tcW w:w="1984" w:type="dxa"/>
            <w:tcBorders>
              <w:top w:val="nil"/>
            </w:tcBorders>
          </w:tcPr>
          <w:p>
            <w:pPr>
              <w:pStyle w:val="0"/>
            </w:pPr>
            <w:r>
              <w:rPr>
                <w:sz w:val="20"/>
              </w:rPr>
              <w:t xml:space="preserve">цитарабин</w:t>
            </w:r>
          </w:p>
        </w:tc>
        <w:tc>
          <w:tcPr>
            <w:tcW w:w="3402" w:type="dxa"/>
            <w:tcBorders>
              <w:top w:val="nil"/>
            </w:tcBorders>
          </w:tcPr>
          <w:p>
            <w:pPr>
              <w:pStyle w:val="0"/>
            </w:pPr>
            <w:r>
              <w:rPr>
                <w:sz w:val="20"/>
              </w:rPr>
              <w:t xml:space="preserve">лиофилизат для приготовления раствора для инъекций;</w:t>
            </w:r>
          </w:p>
          <w:p>
            <w:pPr>
              <w:pStyle w:val="0"/>
            </w:pPr>
            <w:r>
              <w:rPr>
                <w:sz w:val="20"/>
              </w:rPr>
              <w:t xml:space="preserve">раствор для инъекций</w:t>
            </w:r>
          </w:p>
        </w:tc>
      </w:tr>
      <w:tr>
        <w:tc>
          <w:tcPr>
            <w:tcW w:w="1134" w:type="dxa"/>
          </w:tcPr>
          <w:p>
            <w:pPr>
              <w:pStyle w:val="0"/>
            </w:pPr>
            <w:r>
              <w:rPr>
                <w:sz w:val="20"/>
              </w:rPr>
              <w:t xml:space="preserve">L01C</w:t>
            </w:r>
          </w:p>
        </w:tc>
        <w:tc>
          <w:tcPr>
            <w:tcW w:w="2551" w:type="dxa"/>
          </w:tcPr>
          <w:p>
            <w:pPr>
              <w:pStyle w:val="0"/>
            </w:pPr>
            <w:r>
              <w:rPr>
                <w:sz w:val="20"/>
              </w:rPr>
              <w:t xml:space="preserve">алкалоиды растительного происхождения и другие природные вещества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L01CA</w:t>
            </w:r>
          </w:p>
        </w:tc>
        <w:tc>
          <w:tcPr>
            <w:tcW w:w="2551" w:type="dxa"/>
            <w:vMerge w:val="restart"/>
          </w:tcPr>
          <w:p>
            <w:pPr>
              <w:pStyle w:val="0"/>
            </w:pPr>
            <w:r>
              <w:rPr>
                <w:sz w:val="20"/>
              </w:rPr>
              <w:t xml:space="preserve">алкалоиды барвинка и их аналоги</w:t>
            </w:r>
          </w:p>
        </w:tc>
        <w:tc>
          <w:tcPr>
            <w:tcW w:w="1984" w:type="dxa"/>
            <w:tcBorders>
              <w:bottom w:val="nil"/>
            </w:tcBorders>
          </w:tcPr>
          <w:p>
            <w:pPr>
              <w:pStyle w:val="0"/>
            </w:pPr>
            <w:r>
              <w:rPr>
                <w:sz w:val="20"/>
              </w:rPr>
              <w:t xml:space="preserve">винбластин</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винкристин</w:t>
            </w:r>
          </w:p>
        </w:tc>
        <w:tc>
          <w:tcPr>
            <w:tcW w:w="3402" w:type="dxa"/>
            <w:tcBorders>
              <w:top w:val="nil"/>
              <w:bottom w:val="nil"/>
            </w:tcBorders>
          </w:tcPr>
          <w:p>
            <w:pPr>
              <w:pStyle w:val="0"/>
            </w:pPr>
            <w:r>
              <w:rPr>
                <w:sz w:val="20"/>
              </w:rPr>
              <w:t xml:space="preserve">раствор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винорелбин</w:t>
            </w:r>
          </w:p>
        </w:tc>
        <w:tc>
          <w:tcPr>
            <w:tcW w:w="3402" w:type="dxa"/>
            <w:tcBorders>
              <w:top w:val="nil"/>
            </w:tcBorders>
          </w:tcPr>
          <w:p>
            <w:pPr>
              <w:pStyle w:val="0"/>
            </w:pPr>
            <w:r>
              <w:rPr>
                <w:sz w:val="20"/>
              </w:rPr>
              <w:t xml:space="preserve">капсулы;</w:t>
            </w:r>
          </w:p>
          <w:p>
            <w:pPr>
              <w:pStyle w:val="0"/>
            </w:pPr>
            <w:r>
              <w:rPr>
                <w:sz w:val="20"/>
              </w:rPr>
              <w:t xml:space="preserve">концентрат для приготовления раствора для инфузий</w:t>
            </w:r>
          </w:p>
        </w:tc>
      </w:tr>
      <w:tr>
        <w:tc>
          <w:tcPr>
            <w:tcW w:w="1134" w:type="dxa"/>
          </w:tcPr>
          <w:p>
            <w:pPr>
              <w:pStyle w:val="0"/>
            </w:pPr>
            <w:r>
              <w:rPr>
                <w:sz w:val="20"/>
              </w:rPr>
              <w:t xml:space="preserve">L01CB</w:t>
            </w:r>
          </w:p>
        </w:tc>
        <w:tc>
          <w:tcPr>
            <w:tcW w:w="2551" w:type="dxa"/>
          </w:tcPr>
          <w:p>
            <w:pPr>
              <w:pStyle w:val="0"/>
            </w:pPr>
            <w:r>
              <w:rPr>
                <w:sz w:val="20"/>
              </w:rPr>
              <w:t xml:space="preserve">производные подофиллотоксина</w:t>
            </w:r>
          </w:p>
        </w:tc>
        <w:tc>
          <w:tcPr>
            <w:tcW w:w="1984" w:type="dxa"/>
          </w:tcPr>
          <w:p>
            <w:pPr>
              <w:pStyle w:val="0"/>
            </w:pPr>
            <w:r>
              <w:rPr>
                <w:sz w:val="20"/>
              </w:rPr>
              <w:t xml:space="preserve">этопозид</w:t>
            </w:r>
          </w:p>
        </w:tc>
        <w:tc>
          <w:tcPr>
            <w:tcW w:w="3402" w:type="dxa"/>
          </w:tcPr>
          <w:p>
            <w:pPr>
              <w:pStyle w:val="0"/>
            </w:pPr>
            <w:r>
              <w:rPr>
                <w:sz w:val="20"/>
              </w:rPr>
              <w:t xml:space="preserve">капсулы;</w:t>
            </w:r>
          </w:p>
          <w:p>
            <w:pPr>
              <w:pStyle w:val="0"/>
            </w:pPr>
            <w:r>
              <w:rPr>
                <w:sz w:val="20"/>
              </w:rPr>
              <w:t xml:space="preserve">концентрат для приготовления раствора для инфузий</w:t>
            </w:r>
          </w:p>
        </w:tc>
      </w:tr>
      <w:tr>
        <w:tc>
          <w:tcPr>
            <w:tcW w:w="1134" w:type="dxa"/>
            <w:vMerge w:val="restart"/>
          </w:tcPr>
          <w:p>
            <w:pPr>
              <w:pStyle w:val="0"/>
            </w:pPr>
            <w:r>
              <w:rPr>
                <w:sz w:val="20"/>
              </w:rPr>
              <w:t xml:space="preserve">L01CD</w:t>
            </w:r>
          </w:p>
        </w:tc>
        <w:tc>
          <w:tcPr>
            <w:tcW w:w="2551" w:type="dxa"/>
            <w:vMerge w:val="restart"/>
          </w:tcPr>
          <w:p>
            <w:pPr>
              <w:pStyle w:val="0"/>
            </w:pPr>
            <w:r>
              <w:rPr>
                <w:sz w:val="20"/>
              </w:rPr>
              <w:t xml:space="preserve">таксаны</w:t>
            </w:r>
          </w:p>
        </w:tc>
        <w:tc>
          <w:tcPr>
            <w:tcW w:w="1984" w:type="dxa"/>
            <w:tcBorders>
              <w:bottom w:val="nil"/>
            </w:tcBorders>
          </w:tcPr>
          <w:p>
            <w:pPr>
              <w:pStyle w:val="0"/>
            </w:pPr>
            <w:r>
              <w:rPr>
                <w:sz w:val="20"/>
              </w:rPr>
              <w:t xml:space="preserve">доцетаксел</w:t>
            </w:r>
          </w:p>
        </w:tc>
        <w:tc>
          <w:tcPr>
            <w:tcW w:w="3402" w:type="dxa"/>
            <w:tcBorders>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кабазитаксел</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паклитаксел</w:t>
            </w:r>
          </w:p>
        </w:tc>
        <w:tc>
          <w:tcPr>
            <w:tcW w:w="3402" w:type="dxa"/>
            <w:tcBorders>
              <w:top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tc>
      </w:tr>
      <w:tr>
        <w:tc>
          <w:tcPr>
            <w:tcW w:w="1134" w:type="dxa"/>
          </w:tcPr>
          <w:p>
            <w:pPr>
              <w:pStyle w:val="0"/>
            </w:pPr>
            <w:r>
              <w:rPr>
                <w:sz w:val="20"/>
              </w:rPr>
              <w:t xml:space="preserve">L01D</w:t>
            </w:r>
          </w:p>
        </w:tc>
        <w:tc>
          <w:tcPr>
            <w:tcW w:w="2551" w:type="dxa"/>
          </w:tcPr>
          <w:p>
            <w:pPr>
              <w:pStyle w:val="0"/>
            </w:pPr>
            <w:r>
              <w:rPr>
                <w:sz w:val="20"/>
              </w:rPr>
              <w:t xml:space="preserve">противоопухолевые антибиотики и родственные соединения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L01DB</w:t>
            </w:r>
          </w:p>
        </w:tc>
        <w:tc>
          <w:tcPr>
            <w:tcW w:w="2551" w:type="dxa"/>
            <w:vMerge w:val="restart"/>
          </w:tcPr>
          <w:p>
            <w:pPr>
              <w:pStyle w:val="0"/>
            </w:pPr>
            <w:r>
              <w:rPr>
                <w:sz w:val="20"/>
              </w:rPr>
              <w:t xml:space="preserve">антрациклины и родственные соединения</w:t>
            </w:r>
          </w:p>
        </w:tc>
        <w:tc>
          <w:tcPr>
            <w:tcW w:w="1984" w:type="dxa"/>
            <w:tcBorders>
              <w:bottom w:val="nil"/>
            </w:tcBorders>
          </w:tcPr>
          <w:p>
            <w:pPr>
              <w:pStyle w:val="0"/>
            </w:pPr>
            <w:r>
              <w:rPr>
                <w:sz w:val="20"/>
              </w:rPr>
              <w:t xml:space="preserve">даунорубицин</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концентрат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доксорубицин</w:t>
            </w:r>
          </w:p>
        </w:tc>
        <w:tc>
          <w:tcPr>
            <w:tcW w:w="3402" w:type="dxa"/>
            <w:tcBorders>
              <w:top w:val="nil"/>
              <w:bottom w:val="nil"/>
            </w:tcBorders>
          </w:tcPr>
          <w:p>
            <w:pPr>
              <w:pStyle w:val="0"/>
            </w:pPr>
            <w:r>
              <w:rPr>
                <w:sz w:val="20"/>
              </w:rPr>
              <w:t xml:space="preserve">концентрат для приготовления раствора для внутриартериального, внутривенного и внутрипузырного введения;</w:t>
            </w:r>
          </w:p>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внутрисосудистого и внутрипузырного введения;</w:t>
            </w:r>
          </w:p>
          <w:p>
            <w:pPr>
              <w:pStyle w:val="0"/>
            </w:pPr>
            <w:r>
              <w:rPr>
                <w:sz w:val="20"/>
              </w:rPr>
              <w:t xml:space="preserve">раствор для внутрисосудистого и внутрипузырного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идарубицин</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митоксантрон</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эпирубицин</w:t>
            </w:r>
          </w:p>
        </w:tc>
        <w:tc>
          <w:tcPr>
            <w:tcW w:w="3402" w:type="dxa"/>
            <w:tcBorders>
              <w:top w:val="nil"/>
            </w:tcBorders>
          </w:tcPr>
          <w:p>
            <w:pPr>
              <w:pStyle w:val="0"/>
            </w:pPr>
            <w:r>
              <w:rPr>
                <w:sz w:val="20"/>
              </w:rPr>
              <w:t xml:space="preserve">концентрат для приготовления раствора для внутрисосудистого и внутрипузырного введения;</w:t>
            </w:r>
          </w:p>
          <w:p>
            <w:pPr>
              <w:pStyle w:val="0"/>
            </w:pPr>
            <w:r>
              <w:rPr>
                <w:sz w:val="20"/>
              </w:rPr>
              <w:t xml:space="preserve">лиофилизат для приготовления раствора для внутрисосудистого и внутрипузырного введения;</w:t>
            </w:r>
          </w:p>
          <w:p>
            <w:pPr>
              <w:pStyle w:val="0"/>
            </w:pPr>
            <w:r>
              <w:rPr>
                <w:sz w:val="20"/>
              </w:rPr>
              <w:t xml:space="preserve">лиофилизат для приготовления раствора для внутриартериального, внутрипузырного введения и инфузий</w:t>
            </w:r>
          </w:p>
        </w:tc>
      </w:tr>
      <w:tr>
        <w:tc>
          <w:tcPr>
            <w:tcW w:w="1134" w:type="dxa"/>
            <w:vMerge w:val="restart"/>
          </w:tcPr>
          <w:p>
            <w:pPr>
              <w:pStyle w:val="0"/>
            </w:pPr>
            <w:r>
              <w:rPr>
                <w:sz w:val="20"/>
              </w:rPr>
              <w:t xml:space="preserve">L01DC</w:t>
            </w:r>
          </w:p>
        </w:tc>
        <w:tc>
          <w:tcPr>
            <w:tcW w:w="2551" w:type="dxa"/>
            <w:vMerge w:val="restart"/>
          </w:tcPr>
          <w:p>
            <w:pPr>
              <w:pStyle w:val="0"/>
            </w:pPr>
            <w:r>
              <w:rPr>
                <w:sz w:val="20"/>
              </w:rPr>
              <w:t xml:space="preserve">другие противоопухолевые антибиотики</w:t>
            </w:r>
          </w:p>
        </w:tc>
        <w:tc>
          <w:tcPr>
            <w:tcW w:w="1984" w:type="dxa"/>
            <w:tcBorders>
              <w:bottom w:val="nil"/>
            </w:tcBorders>
          </w:tcPr>
          <w:p>
            <w:pPr>
              <w:pStyle w:val="0"/>
            </w:pPr>
            <w:r>
              <w:rPr>
                <w:sz w:val="20"/>
              </w:rPr>
              <w:t xml:space="preserve">блеомицин</w:t>
            </w:r>
          </w:p>
        </w:tc>
        <w:tc>
          <w:tcPr>
            <w:tcW w:w="3402" w:type="dxa"/>
            <w:tcBorders>
              <w:bottom w:val="nil"/>
            </w:tcBorders>
          </w:tcPr>
          <w:p>
            <w:pPr>
              <w:pStyle w:val="0"/>
            </w:pPr>
            <w:r>
              <w:rPr>
                <w:sz w:val="20"/>
              </w:rPr>
              <w:t xml:space="preserve">лиофилизат для приготовления раствора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иксабепилон</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митомицин</w:t>
            </w:r>
          </w:p>
        </w:tc>
        <w:tc>
          <w:tcPr>
            <w:tcW w:w="3402" w:type="dxa"/>
            <w:tcBorders>
              <w:top w:val="nil"/>
            </w:tcBorders>
          </w:tcPr>
          <w:p>
            <w:pPr>
              <w:pStyle w:val="0"/>
            </w:pPr>
            <w:r>
              <w:rPr>
                <w:sz w:val="20"/>
              </w:rPr>
              <w:t xml:space="preserve">лиофилизат для приготовления раствора для инъекций</w:t>
            </w:r>
          </w:p>
        </w:tc>
      </w:tr>
      <w:tr>
        <w:tc>
          <w:tcPr>
            <w:tcW w:w="1134" w:type="dxa"/>
          </w:tcPr>
          <w:p>
            <w:pPr>
              <w:pStyle w:val="0"/>
            </w:pPr>
            <w:r>
              <w:rPr>
                <w:sz w:val="20"/>
              </w:rPr>
              <w:t xml:space="preserve">L01E</w:t>
            </w:r>
          </w:p>
        </w:tc>
        <w:tc>
          <w:tcPr>
            <w:tcW w:w="2551" w:type="dxa"/>
          </w:tcPr>
          <w:p>
            <w:pPr>
              <w:pStyle w:val="0"/>
            </w:pPr>
            <w:r>
              <w:rPr>
                <w:sz w:val="20"/>
              </w:rPr>
              <w:t xml:space="preserve">ингибиторы протеин киназы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L01EL</w:t>
            </w:r>
          </w:p>
        </w:tc>
        <w:tc>
          <w:tcPr>
            <w:tcW w:w="2551" w:type="dxa"/>
          </w:tcPr>
          <w:p>
            <w:pPr>
              <w:pStyle w:val="0"/>
            </w:pPr>
            <w:r>
              <w:rPr>
                <w:sz w:val="20"/>
              </w:rPr>
              <w:t xml:space="preserve">ингибиторы тирозинкиназы Брутона</w:t>
            </w:r>
          </w:p>
        </w:tc>
        <w:tc>
          <w:tcPr>
            <w:tcW w:w="1984" w:type="dxa"/>
          </w:tcPr>
          <w:p>
            <w:pPr>
              <w:pStyle w:val="0"/>
            </w:pPr>
            <w:r>
              <w:rPr>
                <w:sz w:val="20"/>
              </w:rPr>
              <w:t xml:space="preserve">занубрутиниб</w:t>
            </w:r>
          </w:p>
        </w:tc>
        <w:tc>
          <w:tcPr>
            <w:tcW w:w="3402" w:type="dxa"/>
          </w:tcPr>
          <w:p>
            <w:pPr>
              <w:pStyle w:val="0"/>
            </w:pPr>
            <w:r>
              <w:rPr>
                <w:sz w:val="20"/>
              </w:rPr>
              <w:t xml:space="preserve">капсулы</w:t>
            </w:r>
          </w:p>
        </w:tc>
      </w:tr>
      <w:tr>
        <w:tc>
          <w:tcPr>
            <w:tcW w:w="1134" w:type="dxa"/>
          </w:tcPr>
          <w:p>
            <w:pPr>
              <w:pStyle w:val="0"/>
            </w:pPr>
            <w:r>
              <w:rPr>
                <w:sz w:val="20"/>
              </w:rPr>
              <w:t xml:space="preserve">L01F</w:t>
            </w:r>
          </w:p>
        </w:tc>
        <w:tc>
          <w:tcPr>
            <w:tcW w:w="2551" w:type="dxa"/>
          </w:tcPr>
          <w:p>
            <w:pPr>
              <w:pStyle w:val="0"/>
            </w:pPr>
            <w:r>
              <w:rPr>
                <w:sz w:val="20"/>
              </w:rPr>
              <w:t xml:space="preserve">моноклональные антитела и конъюгаты антител</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L01FC</w:t>
            </w:r>
          </w:p>
        </w:tc>
        <w:tc>
          <w:tcPr>
            <w:tcW w:w="2551" w:type="dxa"/>
            <w:vMerge w:val="restart"/>
          </w:tcPr>
          <w:p>
            <w:pPr>
              <w:pStyle w:val="0"/>
            </w:pPr>
            <w:r>
              <w:rPr>
                <w:sz w:val="20"/>
              </w:rPr>
              <w:t xml:space="preserve">ингибиторы CD38 (кластеры дифференцировки 38)</w:t>
            </w:r>
          </w:p>
        </w:tc>
        <w:tc>
          <w:tcPr>
            <w:tcW w:w="1984" w:type="dxa"/>
            <w:tcBorders>
              <w:bottom w:val="nil"/>
            </w:tcBorders>
          </w:tcPr>
          <w:p>
            <w:pPr>
              <w:pStyle w:val="0"/>
            </w:pPr>
            <w:r>
              <w:rPr>
                <w:sz w:val="20"/>
              </w:rPr>
              <w:t xml:space="preserve">даратумумаб</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изатуксимаб</w:t>
            </w:r>
          </w:p>
        </w:tc>
        <w:tc>
          <w:tcPr>
            <w:tcW w:w="3402" w:type="dxa"/>
            <w:tcBorders>
              <w:top w:val="nil"/>
            </w:tcBorders>
          </w:tcPr>
          <w:p>
            <w:pPr>
              <w:pStyle w:val="0"/>
            </w:pPr>
            <w:r>
              <w:rPr>
                <w:sz w:val="20"/>
              </w:rPr>
              <w:t xml:space="preserve">концентрат для приготовления раствора для инфузий</w:t>
            </w:r>
          </w:p>
        </w:tc>
      </w:tr>
      <w:tr>
        <w:tc>
          <w:tcPr>
            <w:tcW w:w="1134" w:type="dxa"/>
          </w:tcPr>
          <w:p>
            <w:pPr>
              <w:pStyle w:val="0"/>
            </w:pPr>
            <w:r>
              <w:rPr>
                <w:sz w:val="20"/>
              </w:rPr>
              <w:t xml:space="preserve">L01X</w:t>
            </w:r>
          </w:p>
        </w:tc>
        <w:tc>
          <w:tcPr>
            <w:tcW w:w="2551" w:type="dxa"/>
          </w:tcPr>
          <w:p>
            <w:pPr>
              <w:pStyle w:val="0"/>
            </w:pPr>
            <w:r>
              <w:rPr>
                <w:sz w:val="20"/>
              </w:rPr>
              <w:t xml:space="preserve">другие противоопухолевые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L01XA</w:t>
            </w:r>
          </w:p>
        </w:tc>
        <w:tc>
          <w:tcPr>
            <w:tcW w:w="2551" w:type="dxa"/>
            <w:vMerge w:val="restart"/>
          </w:tcPr>
          <w:p>
            <w:pPr>
              <w:pStyle w:val="0"/>
            </w:pPr>
            <w:r>
              <w:rPr>
                <w:sz w:val="20"/>
              </w:rPr>
              <w:t xml:space="preserve">препараты платины</w:t>
            </w:r>
          </w:p>
        </w:tc>
        <w:tc>
          <w:tcPr>
            <w:tcW w:w="1984" w:type="dxa"/>
            <w:tcBorders>
              <w:bottom w:val="nil"/>
            </w:tcBorders>
          </w:tcPr>
          <w:p>
            <w:pPr>
              <w:pStyle w:val="0"/>
            </w:pPr>
            <w:r>
              <w:rPr>
                <w:sz w:val="20"/>
              </w:rPr>
              <w:t xml:space="preserve">карбоплатин</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оксалиплатин</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лиофилизат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цисплатин</w:t>
            </w:r>
          </w:p>
        </w:tc>
        <w:tc>
          <w:tcPr>
            <w:tcW w:w="3402" w:type="dxa"/>
            <w:tcBorders>
              <w:top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инъекций</w:t>
            </w:r>
          </w:p>
        </w:tc>
      </w:tr>
      <w:tr>
        <w:tc>
          <w:tcPr>
            <w:tcW w:w="1134" w:type="dxa"/>
          </w:tcPr>
          <w:p>
            <w:pPr>
              <w:pStyle w:val="0"/>
            </w:pPr>
            <w:r>
              <w:rPr>
                <w:sz w:val="20"/>
              </w:rPr>
              <w:t xml:space="preserve">L01XB</w:t>
            </w:r>
          </w:p>
        </w:tc>
        <w:tc>
          <w:tcPr>
            <w:tcW w:w="2551" w:type="dxa"/>
          </w:tcPr>
          <w:p>
            <w:pPr>
              <w:pStyle w:val="0"/>
            </w:pPr>
            <w:r>
              <w:rPr>
                <w:sz w:val="20"/>
              </w:rPr>
              <w:t xml:space="preserve">метилгидразины</w:t>
            </w:r>
          </w:p>
        </w:tc>
        <w:tc>
          <w:tcPr>
            <w:tcW w:w="1984" w:type="dxa"/>
          </w:tcPr>
          <w:p>
            <w:pPr>
              <w:pStyle w:val="0"/>
            </w:pPr>
            <w:r>
              <w:rPr>
                <w:sz w:val="20"/>
              </w:rPr>
              <w:t xml:space="preserve">прокарбазин</w:t>
            </w:r>
          </w:p>
        </w:tc>
        <w:tc>
          <w:tcPr>
            <w:tcW w:w="3402" w:type="dxa"/>
          </w:tcPr>
          <w:p>
            <w:pPr>
              <w:pStyle w:val="0"/>
            </w:pPr>
            <w:r>
              <w:rPr>
                <w:sz w:val="20"/>
              </w:rPr>
              <w:t xml:space="preserve">капсулы</w:t>
            </w:r>
          </w:p>
        </w:tc>
      </w:tr>
      <w:tr>
        <w:tc>
          <w:tcPr>
            <w:tcW w:w="1134" w:type="dxa"/>
            <w:vMerge w:val="restart"/>
          </w:tcPr>
          <w:p>
            <w:pPr>
              <w:pStyle w:val="0"/>
            </w:pPr>
            <w:r>
              <w:rPr>
                <w:sz w:val="20"/>
              </w:rPr>
              <w:t xml:space="preserve">L01XC</w:t>
            </w:r>
          </w:p>
        </w:tc>
        <w:tc>
          <w:tcPr>
            <w:tcW w:w="2551" w:type="dxa"/>
            <w:vMerge w:val="restart"/>
          </w:tcPr>
          <w:p>
            <w:pPr>
              <w:pStyle w:val="0"/>
            </w:pPr>
            <w:r>
              <w:rPr>
                <w:sz w:val="20"/>
              </w:rPr>
              <w:t xml:space="preserve">моноклональные антитела</w:t>
            </w:r>
          </w:p>
        </w:tc>
        <w:tc>
          <w:tcPr>
            <w:tcW w:w="1984" w:type="dxa"/>
            <w:tcBorders>
              <w:bottom w:val="nil"/>
            </w:tcBorders>
          </w:tcPr>
          <w:p>
            <w:pPr>
              <w:pStyle w:val="0"/>
            </w:pPr>
            <w:r>
              <w:rPr>
                <w:sz w:val="20"/>
              </w:rPr>
              <w:t xml:space="preserve">авелумаб</w:t>
            </w:r>
          </w:p>
        </w:tc>
        <w:tc>
          <w:tcPr>
            <w:tcW w:w="3402" w:type="dxa"/>
            <w:tcBorders>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атезолизумаб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бевацизумаб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блинатумомаб</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порошок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брентуксимаб ведотин</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дурвалумаб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инотузумаб озогамицин</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ипилимумаб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ниволумаб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обинутузумаб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панитумумаб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пембролизумаб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пертузумаб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полатузумаб ведотин</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пролголимаб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рамуцирумаб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рилуксимаб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трастузумаб</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трастузумаб эмтанзин</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цетуксимаб</w:t>
            </w:r>
          </w:p>
        </w:tc>
        <w:tc>
          <w:tcPr>
            <w:tcW w:w="3402" w:type="dxa"/>
            <w:tcBorders>
              <w:top w:val="nil"/>
              <w:bottom w:val="nil"/>
            </w:tcBorders>
          </w:tcPr>
          <w:p>
            <w:pPr>
              <w:pStyle w:val="0"/>
            </w:pPr>
            <w:r>
              <w:rPr>
                <w:sz w:val="20"/>
              </w:rPr>
              <w:t xml:space="preserve">раствор для инфузий</w:t>
            </w:r>
          </w:p>
        </w:tc>
      </w:tr>
      <w:tr>
        <w:tc>
          <w:tcPr>
            <w:vMerge w:val="continue"/>
          </w:tcPr>
          <w:p/>
        </w:tc>
        <w:tc>
          <w:tcPr>
            <w:vMerge w:val="continue"/>
          </w:tcPr>
          <w:p/>
        </w:tc>
        <w:tc>
          <w:tcPr>
            <w:tcW w:w="1984" w:type="dxa"/>
            <w:tcBorders>
              <w:top w:val="nil"/>
            </w:tcBorders>
          </w:tcPr>
          <w:p>
            <w:pPr>
              <w:pStyle w:val="0"/>
            </w:pPr>
            <w:r>
              <w:rPr>
                <w:sz w:val="20"/>
              </w:rPr>
              <w:t xml:space="preserve">элотузумаб</w:t>
            </w:r>
          </w:p>
        </w:tc>
        <w:tc>
          <w:tcPr>
            <w:tcW w:w="3402" w:type="dxa"/>
            <w:tcBorders>
              <w:top w:val="nil"/>
            </w:tcBorders>
          </w:tcPr>
          <w:p>
            <w:pPr>
              <w:pStyle w:val="0"/>
            </w:pPr>
            <w:r>
              <w:rPr>
                <w:sz w:val="20"/>
              </w:rPr>
              <w:t xml:space="preserve">лиофилизат для приготовления концентрата для приготовления раствора для инфузий</w:t>
            </w:r>
          </w:p>
        </w:tc>
      </w:tr>
      <w:tr>
        <w:tc>
          <w:tcPr>
            <w:tcW w:w="1134" w:type="dxa"/>
          </w:tcPr>
          <w:p>
            <w:pPr>
              <w:pStyle w:val="0"/>
            </w:pPr>
            <w:r>
              <w:rPr>
                <w:sz w:val="20"/>
              </w:rPr>
              <w:t xml:space="preserve">L01XE</w:t>
            </w:r>
          </w:p>
        </w:tc>
        <w:tc>
          <w:tcPr>
            <w:tcW w:w="2551" w:type="dxa"/>
          </w:tcPr>
          <w:p>
            <w:pPr>
              <w:pStyle w:val="0"/>
            </w:pPr>
            <w:r>
              <w:rPr>
                <w:sz w:val="20"/>
              </w:rPr>
              <w:t xml:space="preserve">ингибиторы протеинкиназы</w:t>
            </w:r>
          </w:p>
        </w:tc>
        <w:tc>
          <w:tcPr>
            <w:tcW w:w="1984" w:type="dxa"/>
          </w:tcPr>
          <w:p>
            <w:pPr>
              <w:pStyle w:val="0"/>
            </w:pPr>
            <w:r>
              <w:rPr>
                <w:sz w:val="20"/>
              </w:rPr>
              <w:t xml:space="preserve">абемациклиб</w:t>
            </w:r>
          </w:p>
        </w:tc>
        <w:tc>
          <w:tcPr>
            <w:tcW w:w="3402" w:type="dxa"/>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L01XE</w:t>
            </w:r>
          </w:p>
        </w:tc>
        <w:tc>
          <w:tcPr>
            <w:tcW w:w="2551" w:type="dxa"/>
            <w:vMerge w:val="restart"/>
          </w:tcPr>
          <w:p>
            <w:pPr>
              <w:pStyle w:val="0"/>
            </w:pPr>
            <w:r>
              <w:rPr>
                <w:sz w:val="20"/>
              </w:rPr>
              <w:t xml:space="preserve">ингибиторы протеинкиназы</w:t>
            </w:r>
          </w:p>
        </w:tc>
        <w:tc>
          <w:tcPr>
            <w:tcW w:w="1984" w:type="dxa"/>
            <w:tcBorders>
              <w:bottom w:val="nil"/>
            </w:tcBorders>
          </w:tcPr>
          <w:p>
            <w:pPr>
              <w:pStyle w:val="0"/>
            </w:pPr>
            <w:r>
              <w:rPr>
                <w:sz w:val="20"/>
              </w:rPr>
              <w:t xml:space="preserve">акалабрутиниб</w:t>
            </w:r>
          </w:p>
        </w:tc>
        <w:tc>
          <w:tcPr>
            <w:tcW w:w="3402" w:type="dxa"/>
            <w:tcBorders>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акситиниб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алектиниб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афатиниб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бозутиниб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вандетаниб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вемурафениб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гефитиниб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дабрафениб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дазатиниб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ибрутиниб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иматиниб</w:t>
            </w:r>
          </w:p>
        </w:tc>
        <w:tc>
          <w:tcPr>
            <w:tcW w:w="3402" w:type="dxa"/>
            <w:tcBorders>
              <w:top w:val="nil"/>
              <w:bottom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кабозантиниб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кобиметиниб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кризотиниб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лапатиниб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ленватиниб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мидостаурин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нилотиниб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нинтеданиб</w:t>
            </w:r>
          </w:p>
        </w:tc>
        <w:tc>
          <w:tcPr>
            <w:tcW w:w="3402" w:type="dxa"/>
            <w:tcBorders>
              <w:top w:val="nil"/>
              <w:bottom w:val="nil"/>
            </w:tcBorders>
          </w:tcPr>
          <w:p>
            <w:pPr>
              <w:pStyle w:val="0"/>
            </w:pPr>
            <w:r>
              <w:rPr>
                <w:sz w:val="20"/>
              </w:rPr>
              <w:t xml:space="preserve">капсулы мягкие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осимертиниб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пазопаниб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палбоциклиб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регорафениб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рибоциклиб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руксолитиниб</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сорафениб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сунитиниб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траметиниб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церитиниб</w:t>
            </w:r>
          </w:p>
        </w:tc>
        <w:tc>
          <w:tcPr>
            <w:tcW w:w="3402" w:type="dxa"/>
            <w:tcBorders>
              <w:top w:val="nil"/>
              <w:bottom w:val="nil"/>
            </w:tcBorders>
          </w:tcPr>
          <w:p>
            <w:pPr>
              <w:pStyle w:val="0"/>
            </w:pPr>
            <w:r>
              <w:rPr>
                <w:sz w:val="20"/>
              </w:rPr>
              <w:t xml:space="preserve">капсулы</w:t>
            </w:r>
          </w:p>
        </w:tc>
      </w:tr>
      <w:tr>
        <w:tc>
          <w:tcPr>
            <w:vMerge w:val="continue"/>
          </w:tcPr>
          <w:p/>
        </w:tc>
        <w:tc>
          <w:tcPr>
            <w:vMerge w:val="continue"/>
          </w:tcPr>
          <w:p/>
        </w:tc>
        <w:tc>
          <w:tcPr>
            <w:tcW w:w="1984" w:type="dxa"/>
            <w:tcBorders>
              <w:top w:val="nil"/>
            </w:tcBorders>
          </w:tcPr>
          <w:p>
            <w:pPr>
              <w:pStyle w:val="0"/>
            </w:pPr>
            <w:r>
              <w:rPr>
                <w:sz w:val="20"/>
              </w:rPr>
              <w:t xml:space="preserve">эрлотиниб</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L01XX</w:t>
            </w:r>
          </w:p>
        </w:tc>
        <w:tc>
          <w:tcPr>
            <w:tcW w:w="2551" w:type="dxa"/>
            <w:vMerge w:val="restart"/>
          </w:tcPr>
          <w:p>
            <w:pPr>
              <w:pStyle w:val="0"/>
            </w:pPr>
            <w:r>
              <w:rPr>
                <w:sz w:val="20"/>
              </w:rPr>
              <w:t xml:space="preserve">прочие противоопухолевые препараты</w:t>
            </w:r>
          </w:p>
        </w:tc>
        <w:tc>
          <w:tcPr>
            <w:tcW w:w="1984" w:type="dxa"/>
            <w:tcBorders>
              <w:bottom w:val="nil"/>
            </w:tcBorders>
          </w:tcPr>
          <w:p>
            <w:pPr>
              <w:pStyle w:val="0"/>
            </w:pPr>
            <w:r>
              <w:rPr>
                <w:sz w:val="20"/>
              </w:rPr>
              <w:t xml:space="preserve">алпелисиб</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аспарагиназа</w:t>
            </w:r>
          </w:p>
        </w:tc>
        <w:tc>
          <w:tcPr>
            <w:tcW w:w="3402" w:type="dxa"/>
            <w:tcBorders>
              <w:top w:val="nil"/>
              <w:bottom w:val="nil"/>
            </w:tcBorders>
          </w:tcPr>
          <w:p>
            <w:pPr>
              <w:pStyle w:val="0"/>
            </w:pPr>
            <w:r>
              <w:rPr>
                <w:sz w:val="20"/>
              </w:rPr>
              <w:t xml:space="preserve">лиофилизат для приготовления раствора для внутривенного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афлиберцепт</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внутриглазного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бортезомиб</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внутривенного и подкожного введения;</w:t>
            </w:r>
          </w:p>
          <w:p>
            <w:pPr>
              <w:pStyle w:val="0"/>
            </w:pPr>
            <w:r>
              <w:rPr>
                <w:sz w:val="20"/>
              </w:rPr>
              <w:t xml:space="preserve">лиофилизат для приготовления раствора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венетоклакс</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висмодегиб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гидроксикарбамид</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иксазомиб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иринотекан</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карфилзомиб</w:t>
            </w:r>
          </w:p>
        </w:tc>
        <w:tc>
          <w:tcPr>
            <w:tcW w:w="3402" w:type="dxa"/>
            <w:tcBorders>
              <w:top w:val="nil"/>
              <w:bottom w:val="nil"/>
            </w:tcBorders>
          </w:tcPr>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митотан</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олапариб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пэгаспаргаза</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введения и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талазопариб</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третиноин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фактор некроза опухоли альфа-1 (тимозин рекомбинантный)</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эрибулин</w:t>
            </w:r>
          </w:p>
        </w:tc>
        <w:tc>
          <w:tcPr>
            <w:tcW w:w="3402" w:type="dxa"/>
            <w:tcBorders>
              <w:top w:val="nil"/>
            </w:tcBorders>
          </w:tcPr>
          <w:p>
            <w:pPr>
              <w:pStyle w:val="0"/>
            </w:pPr>
            <w:r>
              <w:rPr>
                <w:sz w:val="20"/>
              </w:rPr>
              <w:t xml:space="preserve">раствор для внутривенного введения</w:t>
            </w:r>
          </w:p>
        </w:tc>
      </w:tr>
      <w:tr>
        <w:tc>
          <w:tcPr>
            <w:tcW w:w="1134" w:type="dxa"/>
          </w:tcPr>
          <w:p>
            <w:pPr>
              <w:pStyle w:val="0"/>
            </w:pPr>
            <w:r>
              <w:rPr>
                <w:sz w:val="20"/>
              </w:rPr>
              <w:t xml:space="preserve">L01XY</w:t>
            </w:r>
          </w:p>
        </w:tc>
        <w:tc>
          <w:tcPr>
            <w:tcW w:w="2551" w:type="dxa"/>
          </w:tcPr>
          <w:p>
            <w:pPr>
              <w:pStyle w:val="0"/>
            </w:pPr>
            <w:r>
              <w:rPr>
                <w:sz w:val="20"/>
              </w:rPr>
              <w:t xml:space="preserve">комбинации противоопухолевых препаратов</w:t>
            </w:r>
          </w:p>
        </w:tc>
        <w:tc>
          <w:tcPr>
            <w:tcW w:w="1984" w:type="dxa"/>
          </w:tcPr>
          <w:p>
            <w:pPr>
              <w:pStyle w:val="0"/>
            </w:pPr>
            <w:r>
              <w:rPr>
                <w:sz w:val="20"/>
              </w:rPr>
              <w:t xml:space="preserve">нурулимаб+ пролголимаб</w:t>
            </w:r>
          </w:p>
        </w:tc>
        <w:tc>
          <w:tcPr>
            <w:tcW w:w="3402" w:type="dxa"/>
          </w:tcPr>
          <w:p>
            <w:pPr>
              <w:pStyle w:val="0"/>
            </w:pPr>
            <w:r>
              <w:rPr>
                <w:sz w:val="20"/>
              </w:rPr>
              <w:t xml:space="preserve">концентрат для приготовления раствора для инфузий</w:t>
            </w:r>
          </w:p>
        </w:tc>
      </w:tr>
      <w:tr>
        <w:tc>
          <w:tcPr>
            <w:tcW w:w="1134" w:type="dxa"/>
          </w:tcPr>
          <w:p>
            <w:pPr>
              <w:pStyle w:val="0"/>
            </w:pPr>
            <w:r>
              <w:rPr>
                <w:sz w:val="20"/>
              </w:rPr>
              <w:t xml:space="preserve">L02</w:t>
            </w:r>
          </w:p>
        </w:tc>
        <w:tc>
          <w:tcPr>
            <w:tcW w:w="2551" w:type="dxa"/>
          </w:tcPr>
          <w:p>
            <w:pPr>
              <w:pStyle w:val="0"/>
            </w:pPr>
            <w:r>
              <w:rPr>
                <w:sz w:val="20"/>
              </w:rPr>
              <w:t xml:space="preserve">противоопухолевые гормональные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L02A</w:t>
            </w:r>
          </w:p>
        </w:tc>
        <w:tc>
          <w:tcPr>
            <w:tcW w:w="2551" w:type="dxa"/>
          </w:tcPr>
          <w:p>
            <w:pPr>
              <w:pStyle w:val="0"/>
            </w:pPr>
            <w:r>
              <w:rPr>
                <w:sz w:val="20"/>
              </w:rPr>
              <w:t xml:space="preserve">гормоны и родственные соединения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L02AB</w:t>
            </w:r>
          </w:p>
        </w:tc>
        <w:tc>
          <w:tcPr>
            <w:tcW w:w="2551" w:type="dxa"/>
          </w:tcPr>
          <w:p>
            <w:pPr>
              <w:pStyle w:val="0"/>
            </w:pPr>
            <w:r>
              <w:rPr>
                <w:sz w:val="20"/>
              </w:rPr>
              <w:t xml:space="preserve">гестагены</w:t>
            </w:r>
          </w:p>
        </w:tc>
        <w:tc>
          <w:tcPr>
            <w:tcW w:w="1984" w:type="dxa"/>
          </w:tcPr>
          <w:p>
            <w:pPr>
              <w:pStyle w:val="0"/>
            </w:pPr>
            <w:r>
              <w:rPr>
                <w:sz w:val="20"/>
              </w:rPr>
              <w:t xml:space="preserve">медроксипрогестерон</w:t>
            </w:r>
          </w:p>
        </w:tc>
        <w:tc>
          <w:tcPr>
            <w:tcW w:w="3402" w:type="dxa"/>
          </w:tcPr>
          <w:p>
            <w:pPr>
              <w:pStyle w:val="0"/>
            </w:pPr>
            <w:r>
              <w:rPr>
                <w:sz w:val="20"/>
              </w:rPr>
              <w:t xml:space="preserve">суспензия для внутримышечного введения;</w:t>
            </w:r>
          </w:p>
          <w:p>
            <w:pPr>
              <w:pStyle w:val="0"/>
            </w:pPr>
            <w:r>
              <w:rPr>
                <w:sz w:val="20"/>
              </w:rPr>
              <w:t xml:space="preserve">таблетки</w:t>
            </w:r>
          </w:p>
        </w:tc>
      </w:tr>
      <w:tr>
        <w:tc>
          <w:tcPr>
            <w:tcW w:w="1134" w:type="dxa"/>
          </w:tcPr>
          <w:p>
            <w:pPr>
              <w:pStyle w:val="0"/>
            </w:pPr>
            <w:r>
              <w:rPr>
                <w:sz w:val="20"/>
              </w:rPr>
              <w:t xml:space="preserve">L02AE</w:t>
            </w:r>
          </w:p>
        </w:tc>
        <w:tc>
          <w:tcPr>
            <w:tcW w:w="2551" w:type="dxa"/>
          </w:tcPr>
          <w:p>
            <w:pPr>
              <w:pStyle w:val="0"/>
            </w:pPr>
            <w:r>
              <w:rPr>
                <w:sz w:val="20"/>
              </w:rPr>
              <w:t xml:space="preserve">аналоги гонадотропин-рилизинг гормона</w:t>
            </w:r>
          </w:p>
        </w:tc>
        <w:tc>
          <w:tcPr>
            <w:tcW w:w="1984" w:type="dxa"/>
          </w:tcPr>
          <w:p>
            <w:pPr>
              <w:pStyle w:val="0"/>
            </w:pPr>
            <w:r>
              <w:rPr>
                <w:sz w:val="20"/>
              </w:rPr>
              <w:t xml:space="preserve">бусерелин</w:t>
            </w:r>
          </w:p>
        </w:tc>
        <w:tc>
          <w:tcPr>
            <w:tcW w:w="3402" w:type="dxa"/>
          </w:tcPr>
          <w:p>
            <w:pPr>
              <w:pStyle w:val="0"/>
            </w:pPr>
            <w:r>
              <w:rPr>
                <w:sz w:val="20"/>
              </w:rPr>
              <w:t xml:space="preserve">лиофилизат для приготовления суспензии для внутримышечного введения пролонгированного действия</w:t>
            </w:r>
          </w:p>
        </w:tc>
      </w:tr>
      <w:tr>
        <w:tc>
          <w:tcPr>
            <w:tcW w:w="1134" w:type="dxa"/>
            <w:vMerge w:val="restart"/>
          </w:tcPr>
          <w:p>
            <w:pPr>
              <w:pStyle w:val="0"/>
            </w:pPr>
            <w:r>
              <w:rPr>
                <w:sz w:val="20"/>
              </w:rPr>
              <w:t xml:space="preserve">L02AE</w:t>
            </w:r>
          </w:p>
        </w:tc>
        <w:tc>
          <w:tcPr>
            <w:tcW w:w="2551" w:type="dxa"/>
            <w:vMerge w:val="restart"/>
          </w:tcPr>
          <w:p>
            <w:pPr>
              <w:pStyle w:val="0"/>
            </w:pPr>
            <w:r>
              <w:rPr>
                <w:sz w:val="20"/>
              </w:rPr>
              <w:t xml:space="preserve">аналоги гонадотропин-рилизинг гормона</w:t>
            </w:r>
          </w:p>
        </w:tc>
        <w:tc>
          <w:tcPr>
            <w:tcW w:w="1984" w:type="dxa"/>
            <w:tcBorders>
              <w:bottom w:val="nil"/>
            </w:tcBorders>
          </w:tcPr>
          <w:p>
            <w:pPr>
              <w:pStyle w:val="0"/>
            </w:pPr>
            <w:r>
              <w:rPr>
                <w:sz w:val="20"/>
              </w:rPr>
              <w:t xml:space="preserve">гозерелин</w:t>
            </w:r>
          </w:p>
        </w:tc>
        <w:tc>
          <w:tcPr>
            <w:tcW w:w="3402" w:type="dxa"/>
            <w:tcBorders>
              <w:bottom w:val="nil"/>
            </w:tcBorders>
          </w:tcPr>
          <w:p>
            <w:pPr>
              <w:pStyle w:val="0"/>
            </w:pPr>
            <w:r>
              <w:rPr>
                <w:sz w:val="20"/>
              </w:rPr>
              <w:t xml:space="preserve">имплантат;</w:t>
            </w:r>
          </w:p>
          <w:p>
            <w:pPr>
              <w:pStyle w:val="0"/>
            </w:pPr>
            <w:r>
              <w:rPr>
                <w:sz w:val="20"/>
              </w:rPr>
              <w:t xml:space="preserve">капсула для подкожного введения пролонгированного действия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лейпрорелин</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лиофилизат для приготовления суспензии для внутримышечного и подкожного введения пролонгированного действия;</w:t>
            </w:r>
          </w:p>
          <w:p>
            <w:pPr>
              <w:pStyle w:val="0"/>
            </w:pPr>
            <w:r>
              <w:rPr>
                <w:sz w:val="20"/>
              </w:rPr>
              <w:t xml:space="preserve">лиофилизат для приготовления суспензии для внутримышечного и подкожного введения с пролонгированным высвобождением</w:t>
            </w:r>
          </w:p>
        </w:tc>
      </w:tr>
      <w:tr>
        <w:tc>
          <w:tcPr>
            <w:vMerge w:val="continue"/>
          </w:tcPr>
          <w:p/>
        </w:tc>
        <w:tc>
          <w:tcPr>
            <w:vMerge w:val="continue"/>
          </w:tcPr>
          <w:p/>
        </w:tc>
        <w:tc>
          <w:tcPr>
            <w:tcW w:w="1984" w:type="dxa"/>
            <w:tcBorders>
              <w:top w:val="nil"/>
            </w:tcBorders>
          </w:tcPr>
          <w:p>
            <w:pPr>
              <w:pStyle w:val="0"/>
            </w:pPr>
            <w:r>
              <w:rPr>
                <w:sz w:val="20"/>
              </w:rPr>
              <w:t xml:space="preserve">трипторелин</w:t>
            </w:r>
          </w:p>
        </w:tc>
        <w:tc>
          <w:tcPr>
            <w:tcW w:w="3402" w:type="dxa"/>
            <w:tcBorders>
              <w:top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лиофилизат для приготовления суспензии для внутримышечного введения пролонгированного действия;</w:t>
            </w:r>
          </w:p>
          <w:p>
            <w:pPr>
              <w:pStyle w:val="0"/>
            </w:pPr>
            <w:r>
              <w:rPr>
                <w:sz w:val="20"/>
              </w:rPr>
              <w:t xml:space="preserve">лиофилизат для приготовления суспензии для внутримышечного введения с пролонгированным высвобождением;</w:t>
            </w:r>
          </w:p>
          <w:p>
            <w:pPr>
              <w:pStyle w:val="0"/>
            </w:pPr>
            <w:r>
              <w:rPr>
                <w:sz w:val="20"/>
              </w:rPr>
              <w:t xml:space="preserve">лиофилизат для приготовления суспензии для внутримышечного и подкожного введения пролонгированного действия;</w:t>
            </w:r>
          </w:p>
          <w:p>
            <w:pPr>
              <w:pStyle w:val="0"/>
            </w:pPr>
            <w:r>
              <w:rPr>
                <w:sz w:val="20"/>
              </w:rPr>
              <w:t xml:space="preserve">порошок для приготовления суспензии для внутримышечного и подкожного введения пролонгированного действия;</w:t>
            </w:r>
          </w:p>
          <w:p>
            <w:pPr>
              <w:pStyle w:val="0"/>
            </w:pPr>
            <w:r>
              <w:rPr>
                <w:sz w:val="20"/>
              </w:rPr>
              <w:t xml:space="preserve">раствор для подкожного введения</w:t>
            </w:r>
          </w:p>
        </w:tc>
      </w:tr>
      <w:tr>
        <w:tc>
          <w:tcPr>
            <w:tcW w:w="1134" w:type="dxa"/>
          </w:tcPr>
          <w:p>
            <w:pPr>
              <w:pStyle w:val="0"/>
            </w:pPr>
            <w:r>
              <w:rPr>
                <w:sz w:val="20"/>
              </w:rPr>
              <w:t xml:space="preserve">L02B</w:t>
            </w:r>
          </w:p>
        </w:tc>
        <w:tc>
          <w:tcPr>
            <w:tcW w:w="2551" w:type="dxa"/>
          </w:tcPr>
          <w:p>
            <w:pPr>
              <w:pStyle w:val="0"/>
            </w:pPr>
            <w:r>
              <w:rPr>
                <w:sz w:val="20"/>
              </w:rPr>
              <w:t xml:space="preserve">антагонисты гормонов и родственные соединения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L02BA</w:t>
            </w:r>
          </w:p>
        </w:tc>
        <w:tc>
          <w:tcPr>
            <w:tcW w:w="2551" w:type="dxa"/>
            <w:vMerge w:val="restart"/>
          </w:tcPr>
          <w:p>
            <w:pPr>
              <w:pStyle w:val="0"/>
            </w:pPr>
            <w:r>
              <w:rPr>
                <w:sz w:val="20"/>
              </w:rPr>
              <w:t xml:space="preserve">антиэстрогены</w:t>
            </w:r>
          </w:p>
        </w:tc>
        <w:tc>
          <w:tcPr>
            <w:tcW w:w="1984" w:type="dxa"/>
            <w:tcBorders>
              <w:bottom w:val="nil"/>
            </w:tcBorders>
          </w:tcPr>
          <w:p>
            <w:pPr>
              <w:pStyle w:val="0"/>
            </w:pPr>
            <w:r>
              <w:rPr>
                <w:sz w:val="20"/>
              </w:rPr>
              <w:t xml:space="preserve">тамоксифен</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фулвестрант</w:t>
            </w:r>
          </w:p>
        </w:tc>
        <w:tc>
          <w:tcPr>
            <w:tcW w:w="3402" w:type="dxa"/>
            <w:tcBorders>
              <w:top w:val="nil"/>
            </w:tcBorders>
          </w:tcPr>
          <w:p>
            <w:pPr>
              <w:pStyle w:val="0"/>
            </w:pPr>
            <w:r>
              <w:rPr>
                <w:sz w:val="20"/>
              </w:rPr>
              <w:t xml:space="preserve">раствор для внутримышечного введения</w:t>
            </w:r>
          </w:p>
        </w:tc>
      </w:tr>
      <w:tr>
        <w:tc>
          <w:tcPr>
            <w:tcW w:w="1134" w:type="dxa"/>
          </w:tcPr>
          <w:p>
            <w:pPr>
              <w:pStyle w:val="0"/>
            </w:pPr>
            <w:r>
              <w:rPr>
                <w:sz w:val="20"/>
              </w:rPr>
              <w:t xml:space="preserve">L02BB</w:t>
            </w:r>
          </w:p>
        </w:tc>
        <w:tc>
          <w:tcPr>
            <w:tcW w:w="2551" w:type="dxa"/>
          </w:tcPr>
          <w:p>
            <w:pPr>
              <w:pStyle w:val="0"/>
            </w:pPr>
            <w:r>
              <w:rPr>
                <w:sz w:val="20"/>
              </w:rPr>
              <w:t xml:space="preserve">антиандрогены</w:t>
            </w:r>
          </w:p>
        </w:tc>
        <w:tc>
          <w:tcPr>
            <w:tcW w:w="1984" w:type="dxa"/>
          </w:tcPr>
          <w:p>
            <w:pPr>
              <w:pStyle w:val="0"/>
            </w:pPr>
            <w:r>
              <w:rPr>
                <w:sz w:val="20"/>
              </w:rPr>
              <w:t xml:space="preserve">апалутамид</w:t>
            </w:r>
          </w:p>
        </w:tc>
        <w:tc>
          <w:tcPr>
            <w:tcW w:w="3402" w:type="dxa"/>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L02BB</w:t>
            </w:r>
          </w:p>
          <w:p>
            <w:pPr>
              <w:pStyle w:val="0"/>
            </w:pPr>
            <w:r>
              <w:rPr>
                <w:sz w:val="20"/>
              </w:rPr>
              <w:t xml:space="preserve">L02BG</w:t>
            </w:r>
          </w:p>
        </w:tc>
        <w:tc>
          <w:tcPr>
            <w:tcW w:w="2551" w:type="dxa"/>
            <w:vMerge w:val="restart"/>
          </w:tcPr>
          <w:p>
            <w:pPr>
              <w:pStyle w:val="0"/>
            </w:pPr>
            <w:r>
              <w:rPr>
                <w:sz w:val="20"/>
              </w:rPr>
              <w:t xml:space="preserve">антиандрогены ингибиторы ароматазы</w:t>
            </w:r>
          </w:p>
        </w:tc>
        <w:tc>
          <w:tcPr>
            <w:tcW w:w="1984" w:type="dxa"/>
            <w:tcBorders>
              <w:bottom w:val="nil"/>
            </w:tcBorders>
          </w:tcPr>
          <w:p>
            <w:pPr>
              <w:pStyle w:val="0"/>
            </w:pPr>
            <w:r>
              <w:rPr>
                <w:sz w:val="20"/>
              </w:rPr>
              <w:t xml:space="preserve">бикалутамид</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флутамид</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энзалутамид</w:t>
            </w:r>
          </w:p>
        </w:tc>
        <w:tc>
          <w:tcPr>
            <w:tcW w:w="3402" w:type="dxa"/>
            <w:tcBorders>
              <w:top w:val="nil"/>
              <w:bottom w:val="nil"/>
            </w:tcBorders>
          </w:tcPr>
          <w:p>
            <w:pPr>
              <w:pStyle w:val="0"/>
            </w:pPr>
            <w:r>
              <w:rPr>
                <w:sz w:val="20"/>
              </w:rPr>
              <w:t xml:space="preserve">капсулы</w:t>
            </w:r>
          </w:p>
        </w:tc>
      </w:tr>
      <w:tr>
        <w:tc>
          <w:tcPr>
            <w:vMerge w:val="continue"/>
          </w:tcPr>
          <w:p/>
        </w:tc>
        <w:tc>
          <w:tcPr>
            <w:vMerge w:val="continue"/>
          </w:tcPr>
          <w:p/>
        </w:tc>
        <w:tc>
          <w:tcPr>
            <w:tcW w:w="1984" w:type="dxa"/>
            <w:tcBorders>
              <w:top w:val="nil"/>
            </w:tcBorders>
          </w:tcPr>
          <w:p>
            <w:pPr>
              <w:pStyle w:val="0"/>
            </w:pPr>
            <w:r>
              <w:rPr>
                <w:sz w:val="20"/>
              </w:rPr>
              <w:t xml:space="preserve">анастрозол</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L02BX</w:t>
            </w:r>
          </w:p>
        </w:tc>
        <w:tc>
          <w:tcPr>
            <w:tcW w:w="2551" w:type="dxa"/>
            <w:vMerge w:val="restart"/>
          </w:tcPr>
          <w:p>
            <w:pPr>
              <w:pStyle w:val="0"/>
            </w:pPr>
            <w:r>
              <w:rPr>
                <w:sz w:val="20"/>
              </w:rPr>
              <w:t xml:space="preserve">другие антагонисты гормонов и родственные соединения</w:t>
            </w:r>
          </w:p>
        </w:tc>
        <w:tc>
          <w:tcPr>
            <w:tcW w:w="1984" w:type="dxa"/>
            <w:tcBorders>
              <w:bottom w:val="nil"/>
            </w:tcBorders>
          </w:tcPr>
          <w:p>
            <w:pPr>
              <w:pStyle w:val="0"/>
            </w:pPr>
            <w:r>
              <w:rPr>
                <w:sz w:val="20"/>
              </w:rPr>
              <w:t xml:space="preserve">абиратерон</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дегареликс</w:t>
            </w:r>
          </w:p>
        </w:tc>
        <w:tc>
          <w:tcPr>
            <w:tcW w:w="3402" w:type="dxa"/>
            <w:tcBorders>
              <w:top w:val="nil"/>
            </w:tcBorders>
          </w:tcPr>
          <w:p>
            <w:pPr>
              <w:pStyle w:val="0"/>
            </w:pPr>
            <w:r>
              <w:rPr>
                <w:sz w:val="20"/>
              </w:rPr>
              <w:t xml:space="preserve">лиофилизат для приготовления раствора для подкожного введения</w:t>
            </w:r>
          </w:p>
        </w:tc>
      </w:tr>
      <w:tr>
        <w:tc>
          <w:tcPr>
            <w:tcW w:w="1134" w:type="dxa"/>
          </w:tcPr>
          <w:p>
            <w:pPr>
              <w:pStyle w:val="0"/>
            </w:pPr>
            <w:r>
              <w:rPr>
                <w:sz w:val="20"/>
              </w:rPr>
              <w:t xml:space="preserve">L03</w:t>
            </w:r>
          </w:p>
        </w:tc>
        <w:tc>
          <w:tcPr>
            <w:tcW w:w="2551" w:type="dxa"/>
          </w:tcPr>
          <w:p>
            <w:pPr>
              <w:pStyle w:val="0"/>
            </w:pPr>
            <w:r>
              <w:rPr>
                <w:sz w:val="20"/>
              </w:rPr>
              <w:t xml:space="preserve">иммуностимуляторы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L03A</w:t>
            </w:r>
          </w:p>
        </w:tc>
        <w:tc>
          <w:tcPr>
            <w:tcW w:w="2551" w:type="dxa"/>
          </w:tcPr>
          <w:p>
            <w:pPr>
              <w:pStyle w:val="0"/>
            </w:pPr>
            <w:r>
              <w:rPr>
                <w:sz w:val="20"/>
              </w:rPr>
              <w:t xml:space="preserve">иммуностимуляторы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L03AA</w:t>
            </w:r>
          </w:p>
        </w:tc>
        <w:tc>
          <w:tcPr>
            <w:tcW w:w="2551" w:type="dxa"/>
            <w:vMerge w:val="restart"/>
          </w:tcPr>
          <w:p>
            <w:pPr>
              <w:pStyle w:val="0"/>
            </w:pPr>
            <w:r>
              <w:rPr>
                <w:sz w:val="20"/>
              </w:rPr>
              <w:t xml:space="preserve">колониестимулирующие факторы</w:t>
            </w:r>
          </w:p>
        </w:tc>
        <w:tc>
          <w:tcPr>
            <w:tcW w:w="1984" w:type="dxa"/>
            <w:tcBorders>
              <w:bottom w:val="nil"/>
            </w:tcBorders>
          </w:tcPr>
          <w:p>
            <w:pPr>
              <w:pStyle w:val="0"/>
            </w:pPr>
            <w:r>
              <w:rPr>
                <w:sz w:val="20"/>
              </w:rPr>
              <w:t xml:space="preserve">филграстим</w:t>
            </w:r>
          </w:p>
        </w:tc>
        <w:tc>
          <w:tcPr>
            <w:tcW w:w="3402" w:type="dxa"/>
            <w:tcBorders>
              <w:bottom w:val="nil"/>
            </w:tcBorders>
          </w:tcPr>
          <w:p>
            <w:pPr>
              <w:pStyle w:val="0"/>
            </w:pPr>
            <w:r>
              <w:rPr>
                <w:sz w:val="20"/>
              </w:rPr>
              <w:t xml:space="preserve">раствор для внутривенного и подкожного введения;</w:t>
            </w:r>
          </w:p>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эмпэгфилграстим</w:t>
            </w:r>
          </w:p>
        </w:tc>
        <w:tc>
          <w:tcPr>
            <w:tcW w:w="3402" w:type="dxa"/>
            <w:tcBorders>
              <w:top w:val="nil"/>
            </w:tcBorders>
          </w:tcPr>
          <w:p>
            <w:pPr>
              <w:pStyle w:val="0"/>
            </w:pPr>
            <w:r>
              <w:rPr>
                <w:sz w:val="20"/>
              </w:rPr>
              <w:t xml:space="preserve">раствор для подкожного введения</w:t>
            </w:r>
          </w:p>
        </w:tc>
      </w:tr>
      <w:tr>
        <w:tc>
          <w:tcPr>
            <w:tcW w:w="1134" w:type="dxa"/>
            <w:vMerge w:val="restart"/>
          </w:tcPr>
          <w:p>
            <w:pPr>
              <w:pStyle w:val="0"/>
            </w:pPr>
            <w:r>
              <w:rPr>
                <w:sz w:val="20"/>
              </w:rPr>
              <w:t xml:space="preserve">L03AB</w:t>
            </w:r>
          </w:p>
        </w:tc>
        <w:tc>
          <w:tcPr>
            <w:tcW w:w="2551" w:type="dxa"/>
            <w:vMerge w:val="restart"/>
          </w:tcPr>
          <w:p>
            <w:pPr>
              <w:pStyle w:val="0"/>
            </w:pPr>
            <w:r>
              <w:rPr>
                <w:sz w:val="20"/>
              </w:rPr>
              <w:t xml:space="preserve">интерфероны</w:t>
            </w:r>
          </w:p>
        </w:tc>
        <w:tc>
          <w:tcPr>
            <w:tcW w:w="1984" w:type="dxa"/>
            <w:tcBorders>
              <w:bottom w:val="nil"/>
            </w:tcBorders>
          </w:tcPr>
          <w:p>
            <w:pPr>
              <w:pStyle w:val="0"/>
            </w:pPr>
            <w:r>
              <w:rPr>
                <w:sz w:val="20"/>
              </w:rPr>
              <w:t xml:space="preserve">интерферон альфа</w:t>
            </w:r>
          </w:p>
        </w:tc>
        <w:tc>
          <w:tcPr>
            <w:tcW w:w="3402" w:type="dxa"/>
            <w:tcBorders>
              <w:bottom w:val="nil"/>
            </w:tcBorders>
          </w:tcPr>
          <w:p>
            <w:pPr>
              <w:pStyle w:val="0"/>
            </w:pPr>
            <w:r>
              <w:rPr>
                <w:sz w:val="20"/>
              </w:rPr>
              <w:t xml:space="preserve">гель для местного и наружного применения;</w:t>
            </w:r>
          </w:p>
          <w:p>
            <w:pPr>
              <w:pStyle w:val="0"/>
            </w:pPr>
            <w:r>
              <w:rPr>
                <w:sz w:val="20"/>
              </w:rPr>
              <w:t xml:space="preserve">капли назальные;</w:t>
            </w:r>
          </w:p>
          <w:p>
            <w:pPr>
              <w:pStyle w:val="0"/>
            </w:pPr>
            <w:r>
              <w:rPr>
                <w:sz w:val="20"/>
              </w:rPr>
              <w:t xml:space="preserve">спрей назальный дозированный;</w:t>
            </w:r>
          </w:p>
          <w:p>
            <w:pPr>
              <w:pStyle w:val="0"/>
            </w:pPr>
            <w:r>
              <w:rPr>
                <w:sz w:val="20"/>
              </w:rPr>
              <w:t xml:space="preserve">лиофилизат для приготовления раствора для внутримышечного, субконъюнктивального введения и закапывания в глаз;</w:t>
            </w:r>
          </w:p>
          <w:p>
            <w:pPr>
              <w:pStyle w:val="0"/>
            </w:pPr>
            <w:r>
              <w:rPr>
                <w:sz w:val="20"/>
              </w:rPr>
              <w:t xml:space="preserve">лиофилизат для приготовления раствора для интраназального введения;</w:t>
            </w:r>
          </w:p>
          <w:p>
            <w:pPr>
              <w:pStyle w:val="0"/>
            </w:pPr>
            <w:r>
              <w:rPr>
                <w:sz w:val="20"/>
              </w:rPr>
              <w:t xml:space="preserve">лиофилизат для приготовления раствора для интраназального введения и ингаляций;</w:t>
            </w:r>
          </w:p>
          <w:p>
            <w:pPr>
              <w:pStyle w:val="0"/>
            </w:pPr>
            <w:r>
              <w:rPr>
                <w:sz w:val="20"/>
              </w:rPr>
              <w:t xml:space="preserve">лиофилизат для приготовления раствора для инъекций;</w:t>
            </w:r>
          </w:p>
          <w:p>
            <w:pPr>
              <w:pStyle w:val="0"/>
            </w:pPr>
            <w:r>
              <w:rPr>
                <w:sz w:val="20"/>
              </w:rPr>
              <w:t xml:space="preserve">лиофилизат для приготовления раствора для инъекций и местного применения;</w:t>
            </w:r>
          </w:p>
          <w:p>
            <w:pPr>
              <w:pStyle w:val="0"/>
            </w:pPr>
            <w:r>
              <w:rPr>
                <w:sz w:val="20"/>
              </w:rPr>
              <w:t xml:space="preserve">лиофилизат для приготовления суспензии для приема внутрь;</w:t>
            </w:r>
          </w:p>
          <w:p>
            <w:pPr>
              <w:pStyle w:val="0"/>
            </w:pPr>
            <w:r>
              <w:rPr>
                <w:sz w:val="20"/>
              </w:rPr>
              <w:t xml:space="preserve">мазь для наружного и местного применения;</w:t>
            </w:r>
          </w:p>
          <w:p>
            <w:pPr>
              <w:pStyle w:val="0"/>
            </w:pPr>
            <w:r>
              <w:rPr>
                <w:sz w:val="20"/>
              </w:rPr>
              <w:t xml:space="preserve">раствор для внутримышечного, субконъюнктивального введения и закапывания в глаз;</w:t>
            </w:r>
          </w:p>
          <w:p>
            <w:pPr>
              <w:pStyle w:val="0"/>
            </w:pPr>
            <w:r>
              <w:rPr>
                <w:sz w:val="20"/>
              </w:rPr>
              <w:t xml:space="preserve">раствор для инъекций;</w:t>
            </w:r>
          </w:p>
          <w:p>
            <w:pPr>
              <w:pStyle w:val="0"/>
            </w:pPr>
            <w:r>
              <w:rPr>
                <w:sz w:val="20"/>
              </w:rPr>
              <w:t xml:space="preserve">раствор для внутривенного и подкожного введения;</w:t>
            </w:r>
          </w:p>
          <w:p>
            <w:pPr>
              <w:pStyle w:val="0"/>
            </w:pPr>
            <w:r>
              <w:rPr>
                <w:sz w:val="20"/>
              </w:rPr>
              <w:t xml:space="preserve">суппозитории ректальные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интерферон бета-1a</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введения;</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интерферон бета-1b</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интерферон гамма</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и подкожного введения;</w:t>
            </w:r>
          </w:p>
          <w:p>
            <w:pPr>
              <w:pStyle w:val="0"/>
            </w:pPr>
            <w:r>
              <w:rPr>
                <w:sz w:val="20"/>
              </w:rPr>
              <w:t xml:space="preserve">лиофилизат для приготовления раствора для интраназального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пэгинтерферон альфа-2a</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пэгинтерферон альфа-2b</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пэгинтерферон бета-1a</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сампэгинтерферон</w:t>
            </w:r>
          </w:p>
          <w:p>
            <w:pPr>
              <w:pStyle w:val="0"/>
            </w:pPr>
            <w:r>
              <w:rPr>
                <w:sz w:val="20"/>
              </w:rPr>
              <w:t xml:space="preserve">бета-1a</w:t>
            </w:r>
          </w:p>
        </w:tc>
        <w:tc>
          <w:tcPr>
            <w:tcW w:w="3402" w:type="dxa"/>
            <w:tcBorders>
              <w:top w:val="nil"/>
              <w:bottom w:val="nil"/>
            </w:tcBorders>
          </w:tcPr>
          <w:p>
            <w:pPr>
              <w:pStyle w:val="0"/>
            </w:pPr>
            <w:r>
              <w:rPr>
                <w:sz w:val="20"/>
              </w:rPr>
              <w:t xml:space="preserve">раствор для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цепэгинтерферон альфа-2b</w:t>
            </w:r>
          </w:p>
        </w:tc>
        <w:tc>
          <w:tcPr>
            <w:tcW w:w="3402" w:type="dxa"/>
            <w:tcBorders>
              <w:top w:val="nil"/>
            </w:tcBorders>
          </w:tcPr>
          <w:p>
            <w:pPr>
              <w:pStyle w:val="0"/>
            </w:pPr>
            <w:r>
              <w:rPr>
                <w:sz w:val="20"/>
              </w:rPr>
              <w:t xml:space="preserve">раствор для подкожного введения</w:t>
            </w:r>
          </w:p>
        </w:tc>
      </w:tr>
      <w:tr>
        <w:tc>
          <w:tcPr>
            <w:tcW w:w="1134" w:type="dxa"/>
          </w:tcPr>
          <w:p>
            <w:pPr>
              <w:pStyle w:val="0"/>
            </w:pPr>
            <w:r>
              <w:rPr>
                <w:sz w:val="20"/>
              </w:rPr>
              <w:t xml:space="preserve">L03AX</w:t>
            </w:r>
          </w:p>
        </w:tc>
        <w:tc>
          <w:tcPr>
            <w:tcW w:w="2551" w:type="dxa"/>
          </w:tcPr>
          <w:p>
            <w:pPr>
              <w:pStyle w:val="0"/>
            </w:pPr>
            <w:r>
              <w:rPr>
                <w:sz w:val="20"/>
              </w:rPr>
              <w:t xml:space="preserve">другие иммуностимуляторы</w:t>
            </w:r>
          </w:p>
        </w:tc>
        <w:tc>
          <w:tcPr>
            <w:tcW w:w="1984" w:type="dxa"/>
          </w:tcPr>
          <w:p>
            <w:pPr>
              <w:pStyle w:val="0"/>
            </w:pPr>
            <w:r>
              <w:rPr>
                <w:sz w:val="20"/>
              </w:rPr>
              <w:t xml:space="preserve">азоксимера бромид</w:t>
            </w:r>
          </w:p>
        </w:tc>
        <w:tc>
          <w:tcPr>
            <w:tcW w:w="3402" w:type="dxa"/>
          </w:tcPr>
          <w:p>
            <w:pPr>
              <w:pStyle w:val="0"/>
            </w:pPr>
            <w:r>
              <w:rPr>
                <w:sz w:val="20"/>
              </w:rPr>
              <w:t xml:space="preserve">лиофилизат для приготовления раствора для инъекций и местного применения;</w:t>
            </w:r>
          </w:p>
          <w:p>
            <w:pPr>
              <w:pStyle w:val="0"/>
            </w:pPr>
            <w:r>
              <w:rPr>
                <w:sz w:val="20"/>
              </w:rPr>
              <w:t xml:space="preserve">суппозитории вагинальные и ректальные;</w:t>
            </w:r>
          </w:p>
          <w:p>
            <w:pPr>
              <w:pStyle w:val="0"/>
            </w:pPr>
            <w:r>
              <w:rPr>
                <w:sz w:val="20"/>
              </w:rPr>
              <w:t xml:space="preserve">таблетки</w:t>
            </w:r>
          </w:p>
        </w:tc>
      </w:tr>
      <w:tr>
        <w:tc>
          <w:tcPr>
            <w:tcW w:w="1134" w:type="dxa"/>
            <w:vMerge w:val="restart"/>
          </w:tcPr>
          <w:p>
            <w:pPr>
              <w:pStyle w:val="0"/>
            </w:pPr>
            <w:r>
              <w:rPr>
                <w:sz w:val="20"/>
              </w:rPr>
              <w:t xml:space="preserve">L03AX</w:t>
            </w:r>
          </w:p>
          <w:p>
            <w:pPr>
              <w:pStyle w:val="0"/>
            </w:pPr>
            <w:r>
              <w:rPr>
                <w:sz w:val="20"/>
              </w:rPr>
              <w:t xml:space="preserve">L04</w:t>
            </w:r>
          </w:p>
        </w:tc>
        <w:tc>
          <w:tcPr>
            <w:tcW w:w="2551" w:type="dxa"/>
            <w:vMerge w:val="restart"/>
          </w:tcPr>
          <w:p>
            <w:pPr>
              <w:pStyle w:val="0"/>
            </w:pPr>
            <w:r>
              <w:rPr>
                <w:sz w:val="20"/>
              </w:rPr>
              <w:t xml:space="preserve">другие иммуностимуляторы, иммунодепрессанты</w:t>
            </w:r>
          </w:p>
        </w:tc>
        <w:tc>
          <w:tcPr>
            <w:tcW w:w="1984" w:type="dxa"/>
            <w:tcBorders>
              <w:bottom w:val="nil"/>
            </w:tcBorders>
          </w:tcPr>
          <w:p>
            <w:pPr>
              <w:pStyle w:val="0"/>
            </w:pPr>
            <w:r>
              <w:rPr>
                <w:sz w:val="20"/>
              </w:rPr>
              <w:t xml:space="preserve">вакцина для лечения рака мочевого пузыря БЦЖ</w:t>
            </w:r>
          </w:p>
        </w:tc>
        <w:tc>
          <w:tcPr>
            <w:tcW w:w="3402" w:type="dxa"/>
            <w:tcBorders>
              <w:bottom w:val="nil"/>
            </w:tcBorders>
          </w:tcPr>
          <w:p>
            <w:pPr>
              <w:pStyle w:val="0"/>
            </w:pPr>
            <w:r>
              <w:rPr>
                <w:sz w:val="20"/>
              </w:rPr>
              <w:t xml:space="preserve">лиофилизат для приготовления суспензии для внутрипузырного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глатирамера ацетат</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глутамил-цистеинил-глицин динатрия</w:t>
            </w:r>
          </w:p>
        </w:tc>
        <w:tc>
          <w:tcPr>
            <w:tcW w:w="3402" w:type="dxa"/>
            <w:tcBorders>
              <w:top w:val="nil"/>
              <w:bottom w:val="nil"/>
            </w:tcBorders>
          </w:tcPr>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меглюмина акридонацетат</w:t>
            </w:r>
          </w:p>
        </w:tc>
        <w:tc>
          <w:tcPr>
            <w:tcW w:w="3402" w:type="dxa"/>
            <w:tcBorders>
              <w:top w:val="nil"/>
              <w:bottom w:val="nil"/>
            </w:tcBorders>
          </w:tcPr>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тилорон</w:t>
            </w:r>
          </w:p>
        </w:tc>
        <w:tc>
          <w:tcPr>
            <w:tcW w:w="3402" w:type="dxa"/>
            <w:tcBorders>
              <w:top w:val="nil"/>
            </w:tcBorders>
          </w:tcPr>
          <w:p>
            <w:pPr>
              <w:pStyle w:val="0"/>
            </w:pPr>
            <w:r>
              <w:rPr>
                <w:sz w:val="20"/>
              </w:rPr>
              <w:t xml:space="preserve">капсулы;</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L04A</w:t>
            </w:r>
          </w:p>
        </w:tc>
        <w:tc>
          <w:tcPr>
            <w:tcW w:w="2551" w:type="dxa"/>
          </w:tcPr>
          <w:p>
            <w:pPr>
              <w:pStyle w:val="0"/>
            </w:pPr>
            <w:r>
              <w:rPr>
                <w:sz w:val="20"/>
              </w:rPr>
              <w:t xml:space="preserve">иммунодепрессанты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L04AA</w:t>
            </w:r>
          </w:p>
        </w:tc>
        <w:tc>
          <w:tcPr>
            <w:tcW w:w="2551" w:type="dxa"/>
            <w:vMerge w:val="restart"/>
          </w:tcPr>
          <w:p>
            <w:pPr>
              <w:pStyle w:val="0"/>
            </w:pPr>
            <w:r>
              <w:rPr>
                <w:sz w:val="20"/>
              </w:rPr>
              <w:t xml:space="preserve">селективные иммунодепрессанты</w:t>
            </w:r>
          </w:p>
        </w:tc>
        <w:tc>
          <w:tcPr>
            <w:tcW w:w="1984" w:type="dxa"/>
            <w:tcBorders>
              <w:bottom w:val="nil"/>
            </w:tcBorders>
          </w:tcPr>
          <w:p>
            <w:pPr>
              <w:pStyle w:val="0"/>
            </w:pPr>
            <w:r>
              <w:rPr>
                <w:sz w:val="20"/>
              </w:rPr>
              <w:t xml:space="preserve">абатацепт</w:t>
            </w:r>
          </w:p>
        </w:tc>
        <w:tc>
          <w:tcPr>
            <w:tcW w:w="3402" w:type="dxa"/>
            <w:tcBorders>
              <w:bottom w:val="nil"/>
            </w:tcBorders>
          </w:tcPr>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алемтузумаб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анифролумаб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апремиласт</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барицигиниб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белимумаб</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ведолизумаб</w:t>
            </w:r>
          </w:p>
        </w:tc>
        <w:tc>
          <w:tcPr>
            <w:tcW w:w="3402" w:type="dxa"/>
            <w:tcBorders>
              <w:top w:val="nil"/>
              <w:bottom w:val="nil"/>
            </w:tcBorders>
          </w:tcPr>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дивозилимаб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антитимоцитарный</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иммуноглобулин антитимоцитарный лошадиный</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кладрибин</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лефлуномид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микофенолата</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мофетил</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микофеноловая</w:t>
            </w:r>
          </w:p>
        </w:tc>
        <w:tc>
          <w:tcPr>
            <w:tcW w:w="3402" w:type="dxa"/>
            <w:tcBorders>
              <w:top w:val="nil"/>
              <w:bottom w:val="nil"/>
            </w:tcBorders>
          </w:tcPr>
          <w:p>
            <w:pPr>
              <w:pStyle w:val="0"/>
            </w:pPr>
            <w:r>
              <w:rPr>
                <w:sz w:val="20"/>
              </w:rPr>
              <w:t xml:space="preserve">таблетки кишечнорастворимые,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кислота</w:t>
            </w:r>
          </w:p>
        </w:tc>
        <w:tc>
          <w:tcPr>
            <w:tcW w:w="3402" w:type="dxa"/>
            <w:tcBorders>
              <w:top w:val="nil"/>
              <w:bottom w:val="nil"/>
            </w:tcBorders>
          </w:tcPr>
          <w:p>
            <w:pPr>
              <w:pStyle w:val="0"/>
            </w:pPr>
            <w:r>
              <w:rPr>
                <w:sz w:val="20"/>
              </w:rPr>
              <w:t xml:space="preserve">покрытые оболочкой;</w:t>
            </w:r>
          </w:p>
          <w:p>
            <w:pPr>
              <w:pStyle w:val="0"/>
            </w:pPr>
            <w:r>
              <w:rPr>
                <w:sz w:val="20"/>
              </w:rPr>
              <w:t xml:space="preserve">таблетки, покрытые кишечнорастворимой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натализумаб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окрелизумаб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сипонимод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терифлуномид</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тофацитиниб</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упадацитиниб</w:t>
            </w:r>
          </w:p>
        </w:tc>
        <w:tc>
          <w:tcPr>
            <w:tcW w:w="3402" w:type="dxa"/>
            <w:tcBorders>
              <w:top w:val="nil"/>
              <w:bottom w:val="nil"/>
            </w:tcBorders>
          </w:tcPr>
          <w:p>
            <w:pPr>
              <w:pStyle w:val="0"/>
            </w:pPr>
            <w:r>
              <w:rPr>
                <w:sz w:val="20"/>
              </w:rPr>
              <w:t xml:space="preserve">таблетки с пролонгированным высвобождением,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финголимод</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эверолимус</w:t>
            </w:r>
          </w:p>
        </w:tc>
        <w:tc>
          <w:tcPr>
            <w:tcW w:w="3402" w:type="dxa"/>
            <w:tcBorders>
              <w:top w:val="nil"/>
              <w:bottom w:val="nil"/>
            </w:tcBorders>
          </w:tcPr>
          <w:p>
            <w:pPr>
              <w:pStyle w:val="0"/>
            </w:pPr>
            <w:r>
              <w:rPr>
                <w:sz w:val="20"/>
              </w:rPr>
              <w:t xml:space="preserve">таблетки;</w:t>
            </w:r>
          </w:p>
          <w:p>
            <w:pPr>
              <w:pStyle w:val="0"/>
            </w:pPr>
            <w:r>
              <w:rPr>
                <w:sz w:val="20"/>
              </w:rPr>
              <w:t xml:space="preserve">таблетки диспергируемые</w:t>
            </w:r>
          </w:p>
        </w:tc>
      </w:tr>
      <w:tr>
        <w:tc>
          <w:tcPr>
            <w:vMerge w:val="continue"/>
          </w:tcPr>
          <w:p/>
        </w:tc>
        <w:tc>
          <w:tcPr>
            <w:vMerge w:val="continue"/>
          </w:tcPr>
          <w:p/>
        </w:tc>
        <w:tc>
          <w:tcPr>
            <w:tcW w:w="1984" w:type="dxa"/>
            <w:tcBorders>
              <w:top w:val="nil"/>
            </w:tcBorders>
          </w:tcPr>
          <w:p>
            <w:pPr>
              <w:pStyle w:val="0"/>
            </w:pPr>
            <w:r>
              <w:rPr>
                <w:sz w:val="20"/>
              </w:rPr>
              <w:t xml:space="preserve">экулизумаб</w:t>
            </w:r>
          </w:p>
        </w:tc>
        <w:tc>
          <w:tcPr>
            <w:tcW w:w="3402" w:type="dxa"/>
            <w:tcBorders>
              <w:top w:val="nil"/>
            </w:tcBorders>
          </w:tcPr>
          <w:p>
            <w:pPr>
              <w:pStyle w:val="0"/>
            </w:pPr>
            <w:r>
              <w:rPr>
                <w:sz w:val="20"/>
              </w:rPr>
              <w:t xml:space="preserve">концентрат для приготовления раствора для инфузий</w:t>
            </w:r>
          </w:p>
        </w:tc>
      </w:tr>
      <w:tr>
        <w:tc>
          <w:tcPr>
            <w:tcW w:w="1134" w:type="dxa"/>
            <w:vMerge w:val="restart"/>
          </w:tcPr>
          <w:p>
            <w:pPr>
              <w:pStyle w:val="0"/>
            </w:pPr>
            <w:r>
              <w:rPr>
                <w:sz w:val="20"/>
              </w:rPr>
              <w:t xml:space="preserve">L04AB</w:t>
            </w:r>
          </w:p>
        </w:tc>
        <w:tc>
          <w:tcPr>
            <w:tcW w:w="2551" w:type="dxa"/>
            <w:vMerge w:val="restart"/>
          </w:tcPr>
          <w:p>
            <w:pPr>
              <w:pStyle w:val="0"/>
            </w:pPr>
            <w:r>
              <w:rPr>
                <w:sz w:val="20"/>
              </w:rPr>
              <w:t xml:space="preserve">ингибиторы фактора некроза опухоли альфа (ФНО-альфа)</w:t>
            </w:r>
          </w:p>
        </w:tc>
        <w:tc>
          <w:tcPr>
            <w:tcW w:w="1984" w:type="dxa"/>
            <w:tcBorders>
              <w:bottom w:val="nil"/>
            </w:tcBorders>
          </w:tcPr>
          <w:p>
            <w:pPr>
              <w:pStyle w:val="0"/>
            </w:pPr>
            <w:r>
              <w:rPr>
                <w:sz w:val="20"/>
              </w:rPr>
              <w:t xml:space="preserve">адалимумаб</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голимумаб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инфликсимаб</w:t>
            </w:r>
          </w:p>
        </w:tc>
        <w:tc>
          <w:tcPr>
            <w:tcW w:w="3402" w:type="dxa"/>
            <w:tcBorders>
              <w:top w:val="nil"/>
              <w:bottom w:val="nil"/>
            </w:tcBorders>
          </w:tcPr>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цертолизумабапэгол</w:t>
            </w:r>
          </w:p>
        </w:tc>
        <w:tc>
          <w:tcPr>
            <w:tcW w:w="3402" w:type="dxa"/>
            <w:tcBorders>
              <w:top w:val="nil"/>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этанерцепт</w:t>
            </w:r>
          </w:p>
        </w:tc>
        <w:tc>
          <w:tcPr>
            <w:tcW w:w="3402" w:type="dxa"/>
            <w:tcBorders>
              <w:top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c>
          <w:tcPr>
            <w:tcW w:w="1134" w:type="dxa"/>
            <w:vMerge w:val="restart"/>
          </w:tcPr>
          <w:p>
            <w:pPr>
              <w:pStyle w:val="0"/>
            </w:pPr>
            <w:r>
              <w:rPr>
                <w:sz w:val="20"/>
              </w:rPr>
              <w:t xml:space="preserve">L04AC</w:t>
            </w:r>
          </w:p>
        </w:tc>
        <w:tc>
          <w:tcPr>
            <w:tcW w:w="2551" w:type="dxa"/>
            <w:tcBorders>
              <w:bottom w:val="nil"/>
            </w:tcBorders>
          </w:tcPr>
          <w:p>
            <w:pPr>
              <w:pStyle w:val="0"/>
            </w:pPr>
            <w:r>
              <w:rPr>
                <w:sz w:val="20"/>
              </w:rPr>
              <w:t xml:space="preserve">ингибиторы интерлейкина</w:t>
            </w:r>
          </w:p>
        </w:tc>
        <w:tc>
          <w:tcPr>
            <w:tcW w:w="1984" w:type="dxa"/>
            <w:tcBorders>
              <w:bottom w:val="nil"/>
            </w:tcBorders>
          </w:tcPr>
          <w:p>
            <w:pPr>
              <w:pStyle w:val="0"/>
            </w:pPr>
            <w:r>
              <w:rPr>
                <w:sz w:val="20"/>
              </w:rPr>
              <w:t xml:space="preserve">анакинра</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W w:w="2551" w:type="dxa"/>
            <w:tcBorders>
              <w:top w:val="nil"/>
            </w:tcBorders>
            <w:vMerge w:val="restart"/>
          </w:tcPr>
          <w:p>
            <w:pPr>
              <w:pStyle w:val="0"/>
            </w:pPr>
            <w:r>
              <w:rPr>
                <w:sz w:val="20"/>
              </w:rPr>
              <w:t xml:space="preserve">ингибиторы интерлейкина</w:t>
            </w:r>
          </w:p>
        </w:tc>
        <w:tc>
          <w:tcPr>
            <w:tcW w:w="1984" w:type="dxa"/>
            <w:tcBorders>
              <w:top w:val="nil"/>
              <w:bottom w:val="nil"/>
            </w:tcBorders>
          </w:tcPr>
          <w:p>
            <w:pPr>
              <w:pStyle w:val="0"/>
            </w:pPr>
            <w:r>
              <w:rPr>
                <w:sz w:val="20"/>
              </w:rPr>
              <w:t xml:space="preserve">базиликсимаб</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гуселькумаб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иксекизумаб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канакинумаб</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левилимаб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нетакимаб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олокизумаб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рисанкизумаб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сарилумаб</w:t>
            </w:r>
          </w:p>
        </w:tc>
        <w:tc>
          <w:tcPr>
            <w:tcW w:w="3402" w:type="dxa"/>
            <w:tcBorders>
              <w:top w:val="nil"/>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секукинумаб</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тоцилизумаб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подкожного введения</w:t>
            </w:r>
          </w:p>
        </w:tc>
      </w:tr>
      <w:tr>
        <w:tc>
          <w:tcPr>
            <w:vMerge w:val="continue"/>
          </w:tcPr>
          <w:p/>
        </w:tc>
        <w:tc>
          <w:tcPr>
            <w:tcBorders>
              <w:top w:val="nil"/>
            </w:tcBorders>
            <w:vMerge w:val="continue"/>
          </w:tcPr>
          <w:p/>
        </w:tc>
        <w:tc>
          <w:tcPr>
            <w:tcW w:w="1984" w:type="dxa"/>
            <w:tcBorders>
              <w:top w:val="nil"/>
            </w:tcBorders>
          </w:tcPr>
          <w:p>
            <w:pPr>
              <w:pStyle w:val="0"/>
            </w:pPr>
            <w:r>
              <w:rPr>
                <w:sz w:val="20"/>
              </w:rPr>
              <w:t xml:space="preserve">устекинумаб</w:t>
            </w:r>
          </w:p>
        </w:tc>
        <w:tc>
          <w:tcPr>
            <w:tcW w:w="3402" w:type="dxa"/>
            <w:tcBorders>
              <w:top w:val="nil"/>
            </w:tcBorders>
          </w:tcPr>
          <w:p>
            <w:pPr>
              <w:pStyle w:val="0"/>
            </w:pPr>
            <w:r>
              <w:rPr>
                <w:sz w:val="20"/>
              </w:rPr>
              <w:t xml:space="preserve">раствор для подкожного введения</w:t>
            </w:r>
          </w:p>
        </w:tc>
      </w:tr>
      <w:tr>
        <w:tc>
          <w:tcPr>
            <w:tcW w:w="1134" w:type="dxa"/>
            <w:vMerge w:val="restart"/>
          </w:tcPr>
          <w:p>
            <w:pPr>
              <w:pStyle w:val="0"/>
            </w:pPr>
            <w:r>
              <w:rPr>
                <w:sz w:val="20"/>
              </w:rPr>
              <w:t xml:space="preserve">L04AD</w:t>
            </w:r>
          </w:p>
        </w:tc>
        <w:tc>
          <w:tcPr>
            <w:tcW w:w="2551" w:type="dxa"/>
            <w:vMerge w:val="restart"/>
          </w:tcPr>
          <w:p>
            <w:pPr>
              <w:pStyle w:val="0"/>
            </w:pPr>
            <w:r>
              <w:rPr>
                <w:sz w:val="20"/>
              </w:rPr>
              <w:t xml:space="preserve">ингибиторы кальциневрина</w:t>
            </w:r>
          </w:p>
        </w:tc>
        <w:tc>
          <w:tcPr>
            <w:tcW w:w="1984" w:type="dxa"/>
            <w:tcBorders>
              <w:bottom w:val="nil"/>
            </w:tcBorders>
          </w:tcPr>
          <w:p>
            <w:pPr>
              <w:pStyle w:val="0"/>
            </w:pPr>
            <w:r>
              <w:rPr>
                <w:sz w:val="20"/>
              </w:rPr>
              <w:t xml:space="preserve">такролимус</w:t>
            </w:r>
          </w:p>
        </w:tc>
        <w:tc>
          <w:tcPr>
            <w:tcW w:w="3402" w:type="dxa"/>
            <w:tcBorders>
              <w:bottom w:val="nil"/>
            </w:tcBorders>
          </w:tcPr>
          <w:p>
            <w:pPr>
              <w:pStyle w:val="0"/>
            </w:pPr>
            <w:r>
              <w:rPr>
                <w:sz w:val="20"/>
              </w:rPr>
              <w:t xml:space="preserve">капсулы;</w:t>
            </w:r>
          </w:p>
          <w:p>
            <w:pPr>
              <w:pStyle w:val="0"/>
            </w:pPr>
            <w:r>
              <w:rPr>
                <w:sz w:val="20"/>
              </w:rPr>
              <w:t xml:space="preserve">капсулы пролонгированного действия;</w:t>
            </w:r>
          </w:p>
          <w:p>
            <w:pPr>
              <w:pStyle w:val="0"/>
            </w:pPr>
            <w:r>
              <w:rPr>
                <w:sz w:val="20"/>
              </w:rPr>
              <w:t xml:space="preserve">концентрат для приготовления раствора для внутривенного введения;</w:t>
            </w:r>
          </w:p>
          <w:p>
            <w:pPr>
              <w:pStyle w:val="0"/>
            </w:pPr>
            <w:r>
              <w:rPr>
                <w:sz w:val="20"/>
              </w:rPr>
              <w:t xml:space="preserve">мазь для наружного применения</w:t>
            </w:r>
          </w:p>
        </w:tc>
      </w:tr>
      <w:tr>
        <w:tc>
          <w:tcPr>
            <w:vMerge w:val="continue"/>
          </w:tcPr>
          <w:p/>
        </w:tc>
        <w:tc>
          <w:tcPr>
            <w:vMerge w:val="continue"/>
          </w:tcPr>
          <w:p/>
        </w:tc>
        <w:tc>
          <w:tcPr>
            <w:tcW w:w="1984" w:type="dxa"/>
            <w:tcBorders>
              <w:top w:val="nil"/>
            </w:tcBorders>
          </w:tcPr>
          <w:p>
            <w:pPr>
              <w:pStyle w:val="0"/>
            </w:pPr>
            <w:r>
              <w:rPr>
                <w:sz w:val="20"/>
              </w:rPr>
              <w:t xml:space="preserve">циклоспорин</w:t>
            </w:r>
          </w:p>
        </w:tc>
        <w:tc>
          <w:tcPr>
            <w:tcW w:w="3402" w:type="dxa"/>
            <w:tcBorders>
              <w:top w:val="nil"/>
            </w:tcBorders>
          </w:tcPr>
          <w:p>
            <w:pPr>
              <w:pStyle w:val="0"/>
            </w:pPr>
            <w:r>
              <w:rPr>
                <w:sz w:val="20"/>
              </w:rPr>
              <w:t xml:space="preserve">капсулы;</w:t>
            </w:r>
          </w:p>
          <w:p>
            <w:pPr>
              <w:pStyle w:val="0"/>
            </w:pPr>
            <w:r>
              <w:rPr>
                <w:sz w:val="20"/>
              </w:rPr>
              <w:t xml:space="preserve">капсулы мягкие;</w:t>
            </w:r>
          </w:p>
          <w:p>
            <w:pPr>
              <w:pStyle w:val="0"/>
            </w:pPr>
            <w:r>
              <w:rPr>
                <w:sz w:val="20"/>
              </w:rPr>
              <w:t xml:space="preserve">концентрат для приготовления раствора для инфузий;</w:t>
            </w:r>
          </w:p>
          <w:p>
            <w:pPr>
              <w:pStyle w:val="0"/>
            </w:pPr>
            <w:r>
              <w:rPr>
                <w:sz w:val="20"/>
              </w:rPr>
              <w:t xml:space="preserve">раствор для приема внутрь</w:t>
            </w:r>
          </w:p>
        </w:tc>
      </w:tr>
      <w:tr>
        <w:tc>
          <w:tcPr>
            <w:tcW w:w="1134" w:type="dxa"/>
            <w:vMerge w:val="restart"/>
          </w:tcPr>
          <w:p>
            <w:pPr>
              <w:pStyle w:val="0"/>
            </w:pPr>
            <w:r>
              <w:rPr>
                <w:sz w:val="20"/>
              </w:rPr>
              <w:t xml:space="preserve">L04AX</w:t>
            </w:r>
          </w:p>
        </w:tc>
        <w:tc>
          <w:tcPr>
            <w:tcW w:w="2551" w:type="dxa"/>
            <w:vMerge w:val="restart"/>
          </w:tcPr>
          <w:p>
            <w:pPr>
              <w:pStyle w:val="0"/>
            </w:pPr>
            <w:r>
              <w:rPr>
                <w:sz w:val="20"/>
              </w:rPr>
              <w:t xml:space="preserve">другие иммунодепрессанты</w:t>
            </w:r>
          </w:p>
        </w:tc>
        <w:tc>
          <w:tcPr>
            <w:tcW w:w="1984" w:type="dxa"/>
            <w:tcBorders>
              <w:bottom w:val="nil"/>
            </w:tcBorders>
          </w:tcPr>
          <w:p>
            <w:pPr>
              <w:pStyle w:val="0"/>
            </w:pPr>
            <w:r>
              <w:rPr>
                <w:sz w:val="20"/>
              </w:rPr>
              <w:t xml:space="preserve">азатиоприн</w:t>
            </w:r>
          </w:p>
        </w:tc>
        <w:tc>
          <w:tcPr>
            <w:tcW w:w="3402" w:type="dxa"/>
            <w:tcBorders>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диметилфумарат</w:t>
            </w:r>
          </w:p>
        </w:tc>
        <w:tc>
          <w:tcPr>
            <w:tcW w:w="3402" w:type="dxa"/>
            <w:tcBorders>
              <w:top w:val="nil"/>
              <w:bottom w:val="nil"/>
            </w:tcBorders>
          </w:tcPr>
          <w:p>
            <w:pPr>
              <w:pStyle w:val="0"/>
            </w:pPr>
            <w:r>
              <w:rPr>
                <w:sz w:val="20"/>
              </w:rPr>
              <w:t xml:space="preserve">капсулы кишечнорастворимые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леналидомид</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пирфенидон</w:t>
            </w:r>
          </w:p>
        </w:tc>
        <w:tc>
          <w:tcPr>
            <w:tcW w:w="3402" w:type="dxa"/>
            <w:tcBorders>
              <w:top w:val="nil"/>
              <w:bottom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помалидомид</w:t>
            </w:r>
          </w:p>
        </w:tc>
        <w:tc>
          <w:tcPr>
            <w:tcW w:w="3402" w:type="dxa"/>
            <w:tcBorders>
              <w:top w:val="nil"/>
            </w:tcBorders>
          </w:tcPr>
          <w:p>
            <w:pPr>
              <w:pStyle w:val="0"/>
            </w:pPr>
            <w:r>
              <w:rPr>
                <w:sz w:val="20"/>
              </w:rPr>
              <w:t xml:space="preserve">капсулы</w:t>
            </w:r>
          </w:p>
        </w:tc>
      </w:tr>
      <w:tr>
        <w:tc>
          <w:tcPr>
            <w:tcW w:w="1134" w:type="dxa"/>
          </w:tcPr>
          <w:p>
            <w:pPr>
              <w:pStyle w:val="0"/>
            </w:pPr>
            <w:r>
              <w:rPr>
                <w:sz w:val="20"/>
              </w:rPr>
              <w:t xml:space="preserve">M</w:t>
            </w:r>
          </w:p>
        </w:tc>
        <w:tc>
          <w:tcPr>
            <w:tcW w:w="2551" w:type="dxa"/>
          </w:tcPr>
          <w:p>
            <w:pPr>
              <w:pStyle w:val="0"/>
            </w:pPr>
            <w:r>
              <w:rPr>
                <w:sz w:val="20"/>
              </w:rPr>
              <w:t xml:space="preserve">костно-мышечная система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M01</w:t>
            </w:r>
          </w:p>
        </w:tc>
        <w:tc>
          <w:tcPr>
            <w:tcW w:w="2551" w:type="dxa"/>
          </w:tcPr>
          <w:p>
            <w:pPr>
              <w:pStyle w:val="0"/>
            </w:pPr>
            <w:r>
              <w:rPr>
                <w:sz w:val="20"/>
              </w:rPr>
              <w:t xml:space="preserve">противовоспалительные и противоревматические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M01A</w:t>
            </w:r>
          </w:p>
        </w:tc>
        <w:tc>
          <w:tcPr>
            <w:tcW w:w="2551" w:type="dxa"/>
          </w:tcPr>
          <w:p>
            <w:pPr>
              <w:pStyle w:val="0"/>
            </w:pPr>
            <w:r>
              <w:rPr>
                <w:sz w:val="20"/>
              </w:rPr>
              <w:t xml:space="preserve">нестероидные противовоспалительные и противоревматические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M01AB</w:t>
            </w:r>
          </w:p>
        </w:tc>
        <w:tc>
          <w:tcPr>
            <w:tcW w:w="2551" w:type="dxa"/>
            <w:vMerge w:val="restart"/>
          </w:tcPr>
          <w:p>
            <w:pPr>
              <w:pStyle w:val="0"/>
            </w:pPr>
            <w:r>
              <w:rPr>
                <w:sz w:val="20"/>
              </w:rPr>
              <w:t xml:space="preserve">производные уксусной кислоты и родственные соединения</w:t>
            </w:r>
          </w:p>
        </w:tc>
        <w:tc>
          <w:tcPr>
            <w:tcW w:w="1984" w:type="dxa"/>
          </w:tcPr>
          <w:p>
            <w:pPr>
              <w:pStyle w:val="0"/>
            </w:pPr>
            <w:r>
              <w:rPr>
                <w:sz w:val="20"/>
              </w:rPr>
              <w:t xml:space="preserve">диклофенак</w:t>
            </w:r>
          </w:p>
        </w:tc>
        <w:tc>
          <w:tcPr>
            <w:tcW w:w="3402" w:type="dxa"/>
          </w:tcPr>
          <w:p>
            <w:pPr>
              <w:pStyle w:val="0"/>
            </w:pPr>
            <w:r>
              <w:rPr>
                <w:sz w:val="20"/>
              </w:rPr>
              <w:t xml:space="preserve">капли глазные;</w:t>
            </w:r>
          </w:p>
          <w:p>
            <w:pPr>
              <w:pStyle w:val="0"/>
            </w:pPr>
            <w:r>
              <w:rPr>
                <w:sz w:val="20"/>
              </w:rPr>
              <w:t xml:space="preserve">капсулы кишечнорастворимые;</w:t>
            </w:r>
          </w:p>
          <w:p>
            <w:pPr>
              <w:pStyle w:val="0"/>
            </w:pPr>
            <w:r>
              <w:rPr>
                <w:sz w:val="20"/>
              </w:rPr>
              <w:t xml:space="preserve">капсулы с модифицированным высвобождением;</w:t>
            </w:r>
          </w:p>
          <w:p>
            <w:pPr>
              <w:pStyle w:val="0"/>
            </w:pPr>
            <w:r>
              <w:rPr>
                <w:sz w:val="20"/>
              </w:rPr>
              <w:t xml:space="preserve">раствор для внутримышечного введения;</w:t>
            </w:r>
          </w:p>
          <w:p>
            <w:pPr>
              <w:pStyle w:val="0"/>
            </w:pPr>
            <w:r>
              <w:rPr>
                <w:sz w:val="20"/>
              </w:rPr>
              <w:t xml:space="preserve">таблетки, покрытые кишечнорастворимой оболочкой;</w:t>
            </w:r>
          </w:p>
          <w:p>
            <w:pPr>
              <w:pStyle w:val="0"/>
            </w:pPr>
            <w:r>
              <w:rPr>
                <w:sz w:val="20"/>
              </w:rPr>
              <w:t xml:space="preserve">таблетки, покрытые кишечнорастворимой пленочной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кишечнорастворимой оболочкой;</w:t>
            </w:r>
          </w:p>
          <w:p>
            <w:pPr>
              <w:pStyle w:val="0"/>
            </w:pPr>
            <w:r>
              <w:rPr>
                <w:sz w:val="20"/>
              </w:rPr>
              <w:t xml:space="preserve">таблетки пролонгированного действия, покрытые оболочкой;</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p>
            <w:pPr>
              <w:pStyle w:val="0"/>
            </w:pPr>
            <w:r>
              <w:rPr>
                <w:sz w:val="20"/>
              </w:rPr>
              <w:t xml:space="preserve">таблетки кишечнорастворимые с пролонгированным высвобождением;</w:t>
            </w:r>
          </w:p>
          <w:p>
            <w:pPr>
              <w:pStyle w:val="0"/>
            </w:pPr>
            <w:r>
              <w:rPr>
                <w:sz w:val="20"/>
              </w:rPr>
              <w:t xml:space="preserve">таблетки кишечнорастворимые с пролонгированным высвобождением, покрытые пленочной оболочкой</w:t>
            </w:r>
          </w:p>
        </w:tc>
      </w:tr>
      <w:tr>
        <w:tc>
          <w:tcPr>
            <w:vMerge w:val="continue"/>
          </w:tcPr>
          <w:p/>
        </w:tc>
        <w:tc>
          <w:tcPr>
            <w:vMerge w:val="continue"/>
          </w:tcPr>
          <w:p/>
        </w:tc>
        <w:tc>
          <w:tcPr>
            <w:tcW w:w="1984" w:type="dxa"/>
          </w:tcPr>
          <w:p>
            <w:pPr>
              <w:pStyle w:val="0"/>
            </w:pPr>
            <w:r>
              <w:rPr>
                <w:sz w:val="20"/>
              </w:rPr>
              <w:t xml:space="preserve">кеторолак</w:t>
            </w:r>
          </w:p>
        </w:tc>
        <w:tc>
          <w:tcPr>
            <w:tcW w:w="3402" w:type="dxa"/>
          </w:tcPr>
          <w:p>
            <w:pPr>
              <w:pStyle w:val="0"/>
            </w:pPr>
            <w:r>
              <w:rPr>
                <w:sz w:val="20"/>
              </w:rPr>
              <w:t xml:space="preserve">раствор для внутривенного и внутримышечного введения; раствор для внутримышечного введения;</w:t>
            </w:r>
          </w:p>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M01AE</w:t>
            </w:r>
          </w:p>
        </w:tc>
        <w:tc>
          <w:tcPr>
            <w:tcW w:w="2551" w:type="dxa"/>
            <w:vMerge w:val="restart"/>
          </w:tcPr>
          <w:p>
            <w:pPr>
              <w:pStyle w:val="0"/>
            </w:pPr>
            <w:r>
              <w:rPr>
                <w:sz w:val="20"/>
              </w:rPr>
              <w:t xml:space="preserve">производные пропионовой кислоты</w:t>
            </w:r>
          </w:p>
        </w:tc>
        <w:tc>
          <w:tcPr>
            <w:tcW w:w="1984" w:type="dxa"/>
            <w:tcBorders>
              <w:bottom w:val="nil"/>
            </w:tcBorders>
          </w:tcPr>
          <w:p>
            <w:pPr>
              <w:pStyle w:val="0"/>
            </w:pPr>
            <w:r>
              <w:rPr>
                <w:sz w:val="20"/>
              </w:rPr>
              <w:t xml:space="preserve">декскетопрофен</w:t>
            </w:r>
          </w:p>
        </w:tc>
        <w:tc>
          <w:tcPr>
            <w:tcW w:w="3402" w:type="dxa"/>
            <w:tcBorders>
              <w:bottom w:val="nil"/>
            </w:tcBorders>
          </w:tcPr>
          <w:p>
            <w:pPr>
              <w:pStyle w:val="0"/>
            </w:pPr>
            <w:r>
              <w:rPr>
                <w:sz w:val="20"/>
              </w:rPr>
              <w:t xml:space="preserve">раствор для внутривенного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ибупрофен</w:t>
            </w:r>
          </w:p>
        </w:tc>
        <w:tc>
          <w:tcPr>
            <w:tcW w:w="3402" w:type="dxa"/>
            <w:tcBorders>
              <w:top w:val="nil"/>
              <w:bottom w:val="nil"/>
            </w:tcBorders>
          </w:tcPr>
          <w:p>
            <w:pPr>
              <w:pStyle w:val="0"/>
            </w:pPr>
            <w:r>
              <w:rPr>
                <w:sz w:val="20"/>
              </w:rPr>
              <w:t xml:space="preserve">гель для наружного применения;</w:t>
            </w:r>
          </w:p>
          <w:p>
            <w:pPr>
              <w:pStyle w:val="0"/>
            </w:pPr>
            <w:r>
              <w:rPr>
                <w:sz w:val="20"/>
              </w:rPr>
              <w:t xml:space="preserve">гранулы для приготовления раствора для приема внутрь;</w:t>
            </w:r>
          </w:p>
          <w:p>
            <w:pPr>
              <w:pStyle w:val="0"/>
            </w:pPr>
            <w:r>
              <w:rPr>
                <w:sz w:val="20"/>
              </w:rPr>
              <w:t xml:space="preserve">капсулы;</w:t>
            </w:r>
          </w:p>
          <w:p>
            <w:pPr>
              <w:pStyle w:val="0"/>
            </w:pPr>
            <w:r>
              <w:rPr>
                <w:sz w:val="20"/>
              </w:rPr>
              <w:t xml:space="preserve">крем для наружного применения;</w:t>
            </w:r>
          </w:p>
          <w:p>
            <w:pPr>
              <w:pStyle w:val="0"/>
            </w:pPr>
            <w:r>
              <w:rPr>
                <w:sz w:val="20"/>
              </w:rPr>
              <w:t xml:space="preserve">мазь для наружного применения;</w:t>
            </w:r>
          </w:p>
          <w:p>
            <w:pPr>
              <w:pStyle w:val="0"/>
            </w:pPr>
            <w:r>
              <w:rPr>
                <w:sz w:val="20"/>
              </w:rPr>
              <w:t xml:space="preserve">раствор для внутривенного введения;</w:t>
            </w:r>
          </w:p>
          <w:p>
            <w:pPr>
              <w:pStyle w:val="0"/>
            </w:pPr>
            <w:r>
              <w:rPr>
                <w:sz w:val="20"/>
              </w:rPr>
              <w:t xml:space="preserve">суппозитории ректальные;</w:t>
            </w:r>
          </w:p>
          <w:p>
            <w:pPr>
              <w:pStyle w:val="0"/>
            </w:pPr>
            <w:r>
              <w:rPr>
                <w:sz w:val="20"/>
              </w:rPr>
              <w:t xml:space="preserve">суппозитории ректальные (для детей);</w:t>
            </w:r>
          </w:p>
          <w:p>
            <w:pPr>
              <w:pStyle w:val="0"/>
            </w:pPr>
            <w:r>
              <w:rPr>
                <w:sz w:val="20"/>
              </w:rPr>
              <w:t xml:space="preserve">суспензия для приема внутрь;</w:t>
            </w:r>
          </w:p>
          <w:p>
            <w:pPr>
              <w:pStyle w:val="0"/>
            </w:pPr>
            <w:r>
              <w:rPr>
                <w:sz w:val="20"/>
              </w:rPr>
              <w:t xml:space="preserve">суспензия для приема внутрь (для детей);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кетопрофен</w:t>
            </w:r>
          </w:p>
        </w:tc>
        <w:tc>
          <w:tcPr>
            <w:tcW w:w="3402" w:type="dxa"/>
            <w:tcBorders>
              <w:top w:val="nil"/>
            </w:tcBorders>
          </w:tcPr>
          <w:p>
            <w:pPr>
              <w:pStyle w:val="0"/>
            </w:pPr>
            <w:r>
              <w:rPr>
                <w:sz w:val="20"/>
              </w:rPr>
              <w:t xml:space="preserve">капсулы;</w:t>
            </w:r>
          </w:p>
          <w:p>
            <w:pPr>
              <w:pStyle w:val="0"/>
            </w:pPr>
            <w:r>
              <w:rPr>
                <w:sz w:val="20"/>
              </w:rPr>
              <w:t xml:space="preserve">капсулы пролонгированного действия;</w:t>
            </w:r>
          </w:p>
          <w:p>
            <w:pPr>
              <w:pStyle w:val="0"/>
            </w:pPr>
            <w:r>
              <w:rPr>
                <w:sz w:val="20"/>
              </w:rPr>
              <w:t xml:space="preserve">капсулы с модифицированным высвобождением;</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инфузий и внутримышечного введения;</w:t>
            </w:r>
          </w:p>
          <w:p>
            <w:pPr>
              <w:pStyle w:val="0"/>
            </w:pPr>
            <w:r>
              <w:rPr>
                <w:sz w:val="20"/>
              </w:rPr>
              <w:t xml:space="preserve">суппозитории ректальные;</w:t>
            </w:r>
          </w:p>
          <w:p>
            <w:pPr>
              <w:pStyle w:val="0"/>
            </w:pPr>
            <w:r>
              <w:rPr>
                <w:sz w:val="20"/>
              </w:rPr>
              <w:t xml:space="preserve">таблетки;</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w:t>
            </w:r>
          </w:p>
          <w:p>
            <w:pPr>
              <w:pStyle w:val="0"/>
            </w:pPr>
            <w:r>
              <w:rPr>
                <w:sz w:val="20"/>
              </w:rPr>
              <w:t xml:space="preserve">таблетки с модифицированным высвобождением</w:t>
            </w:r>
          </w:p>
        </w:tc>
      </w:tr>
      <w:tr>
        <w:tc>
          <w:tcPr>
            <w:tcW w:w="1134" w:type="dxa"/>
          </w:tcPr>
          <w:p>
            <w:pPr>
              <w:pStyle w:val="0"/>
            </w:pPr>
            <w:r>
              <w:rPr>
                <w:sz w:val="20"/>
              </w:rPr>
              <w:t xml:space="preserve">M01C</w:t>
            </w:r>
          </w:p>
        </w:tc>
        <w:tc>
          <w:tcPr>
            <w:tcW w:w="2551" w:type="dxa"/>
          </w:tcPr>
          <w:p>
            <w:pPr>
              <w:pStyle w:val="0"/>
            </w:pPr>
            <w:r>
              <w:rPr>
                <w:sz w:val="20"/>
              </w:rPr>
              <w:t xml:space="preserve">базисные противоревматические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M01CC</w:t>
            </w:r>
          </w:p>
        </w:tc>
        <w:tc>
          <w:tcPr>
            <w:tcW w:w="2551" w:type="dxa"/>
          </w:tcPr>
          <w:p>
            <w:pPr>
              <w:pStyle w:val="0"/>
            </w:pPr>
            <w:r>
              <w:rPr>
                <w:sz w:val="20"/>
              </w:rPr>
              <w:t xml:space="preserve">пеницилламин и подобные препараты</w:t>
            </w:r>
          </w:p>
        </w:tc>
        <w:tc>
          <w:tcPr>
            <w:tcW w:w="1984" w:type="dxa"/>
          </w:tcPr>
          <w:p>
            <w:pPr>
              <w:pStyle w:val="0"/>
            </w:pPr>
            <w:r>
              <w:rPr>
                <w:sz w:val="20"/>
              </w:rPr>
              <w:t xml:space="preserve">пеницилламин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M03</w:t>
            </w:r>
          </w:p>
        </w:tc>
        <w:tc>
          <w:tcPr>
            <w:tcW w:w="2551" w:type="dxa"/>
          </w:tcPr>
          <w:p>
            <w:pPr>
              <w:pStyle w:val="0"/>
            </w:pPr>
            <w:r>
              <w:rPr>
                <w:sz w:val="20"/>
              </w:rPr>
              <w:t xml:space="preserve">миорелаксанты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M03A</w:t>
            </w:r>
          </w:p>
        </w:tc>
        <w:tc>
          <w:tcPr>
            <w:tcW w:w="2551" w:type="dxa"/>
          </w:tcPr>
          <w:p>
            <w:pPr>
              <w:pStyle w:val="0"/>
            </w:pPr>
            <w:r>
              <w:rPr>
                <w:sz w:val="20"/>
              </w:rPr>
              <w:t xml:space="preserve">миорелаксанты периферического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M03AB</w:t>
            </w:r>
          </w:p>
        </w:tc>
        <w:tc>
          <w:tcPr>
            <w:tcW w:w="2551" w:type="dxa"/>
          </w:tcPr>
          <w:p>
            <w:pPr>
              <w:pStyle w:val="0"/>
            </w:pPr>
            <w:r>
              <w:rPr>
                <w:sz w:val="20"/>
              </w:rPr>
              <w:t xml:space="preserve">производные холина</w:t>
            </w:r>
          </w:p>
        </w:tc>
        <w:tc>
          <w:tcPr>
            <w:tcW w:w="1984" w:type="dxa"/>
          </w:tcPr>
          <w:p>
            <w:pPr>
              <w:pStyle w:val="0"/>
            </w:pPr>
            <w:r>
              <w:rPr>
                <w:sz w:val="20"/>
              </w:rPr>
              <w:t xml:space="preserve">суксаметония йодид и хлорид</w:t>
            </w:r>
          </w:p>
        </w:tc>
        <w:tc>
          <w:tcPr>
            <w:tcW w:w="3402" w:type="dxa"/>
          </w:tcPr>
          <w:p>
            <w:pPr>
              <w:pStyle w:val="0"/>
            </w:pPr>
            <w:r>
              <w:rPr>
                <w:sz w:val="20"/>
              </w:rPr>
              <w:t xml:space="preserve">раствор для внутривенного и внутримышечного введения</w:t>
            </w:r>
          </w:p>
        </w:tc>
      </w:tr>
      <w:tr>
        <w:tc>
          <w:tcPr>
            <w:tcW w:w="1134" w:type="dxa"/>
            <w:vMerge w:val="restart"/>
          </w:tcPr>
          <w:p>
            <w:pPr>
              <w:pStyle w:val="0"/>
            </w:pPr>
            <w:r>
              <w:rPr>
                <w:sz w:val="20"/>
              </w:rPr>
              <w:t xml:space="preserve">M03AC</w:t>
            </w:r>
          </w:p>
        </w:tc>
        <w:tc>
          <w:tcPr>
            <w:tcW w:w="2551" w:type="dxa"/>
            <w:vMerge w:val="restart"/>
          </w:tcPr>
          <w:p>
            <w:pPr>
              <w:pStyle w:val="0"/>
            </w:pPr>
            <w:r>
              <w:rPr>
                <w:sz w:val="20"/>
              </w:rPr>
              <w:t xml:space="preserve">другие четвертичные аммониевые соединения</w:t>
            </w:r>
          </w:p>
        </w:tc>
        <w:tc>
          <w:tcPr>
            <w:tcW w:w="1984" w:type="dxa"/>
            <w:tcBorders>
              <w:bottom w:val="nil"/>
            </w:tcBorders>
          </w:tcPr>
          <w:p>
            <w:pPr>
              <w:pStyle w:val="0"/>
            </w:pPr>
            <w:r>
              <w:rPr>
                <w:sz w:val="20"/>
              </w:rPr>
              <w:t xml:space="preserve">пипекурония бромид</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рокурония бромид</w:t>
            </w:r>
          </w:p>
        </w:tc>
        <w:tc>
          <w:tcPr>
            <w:tcW w:w="3402" w:type="dxa"/>
            <w:tcBorders>
              <w:top w:val="nil"/>
            </w:tcBorders>
          </w:tcPr>
          <w:p>
            <w:pPr>
              <w:pStyle w:val="0"/>
            </w:pPr>
            <w:r>
              <w:rPr>
                <w:sz w:val="20"/>
              </w:rPr>
              <w:t xml:space="preserve">раствор для внутривенного введения</w:t>
            </w:r>
          </w:p>
        </w:tc>
      </w:tr>
      <w:tr>
        <w:tc>
          <w:tcPr>
            <w:tcW w:w="1134" w:type="dxa"/>
            <w:vMerge w:val="restart"/>
          </w:tcPr>
          <w:p>
            <w:pPr>
              <w:pStyle w:val="0"/>
            </w:pPr>
            <w:r>
              <w:rPr>
                <w:sz w:val="20"/>
              </w:rPr>
              <w:t xml:space="preserve">M03AX</w:t>
            </w:r>
          </w:p>
        </w:tc>
        <w:tc>
          <w:tcPr>
            <w:tcW w:w="2551" w:type="dxa"/>
            <w:vMerge w:val="restart"/>
          </w:tcPr>
          <w:p>
            <w:pPr>
              <w:pStyle w:val="0"/>
            </w:pPr>
            <w:r>
              <w:rPr>
                <w:sz w:val="20"/>
              </w:rPr>
              <w:t xml:space="preserve">другие миорелаксанты периферического действия</w:t>
            </w:r>
          </w:p>
        </w:tc>
        <w:tc>
          <w:tcPr>
            <w:tcW w:w="1984" w:type="dxa"/>
            <w:tcBorders>
              <w:bottom w:val="nil"/>
            </w:tcBorders>
          </w:tcPr>
          <w:p>
            <w:pPr>
              <w:pStyle w:val="0"/>
            </w:pPr>
            <w:r>
              <w:rPr>
                <w:sz w:val="20"/>
              </w:rPr>
              <w:t xml:space="preserve">ботулинический токсин типа A</w:t>
            </w:r>
          </w:p>
        </w:tc>
        <w:tc>
          <w:tcPr>
            <w:tcW w:w="3402" w:type="dxa"/>
            <w:tcBorders>
              <w:bottom w:val="nil"/>
            </w:tcBorders>
          </w:tcPr>
          <w:p>
            <w:pPr>
              <w:pStyle w:val="0"/>
            </w:pPr>
            <w:r>
              <w:rPr>
                <w:sz w:val="20"/>
              </w:rPr>
              <w:t xml:space="preserve">лиофилизат для приготовления раствора для внутримышечного введения;</w:t>
            </w:r>
          </w:p>
          <w:p>
            <w:pPr>
              <w:pStyle w:val="0"/>
            </w:pPr>
            <w:r>
              <w:rPr>
                <w:sz w:val="20"/>
              </w:rPr>
              <w:t xml:space="preserve">лиофилизат для приготовления раствора для инъекций</w:t>
            </w:r>
          </w:p>
        </w:tc>
      </w:tr>
      <w:tr>
        <w:tc>
          <w:tcPr>
            <w:vMerge w:val="continue"/>
          </w:tcPr>
          <w:p/>
        </w:tc>
        <w:tc>
          <w:tcPr>
            <w:vMerge w:val="continue"/>
          </w:tcPr>
          <w:p/>
        </w:tc>
        <w:tc>
          <w:tcPr>
            <w:tcW w:w="1984" w:type="dxa"/>
            <w:tcBorders>
              <w:top w:val="nil"/>
            </w:tcBorders>
          </w:tcPr>
          <w:p>
            <w:pPr>
              <w:pStyle w:val="0"/>
            </w:pPr>
            <w:r>
              <w:rPr>
                <w:sz w:val="20"/>
              </w:rPr>
              <w:t xml:space="preserve">ботулинический токсин типа A - гемагглютинин комплекс</w:t>
            </w:r>
          </w:p>
        </w:tc>
        <w:tc>
          <w:tcPr>
            <w:tcW w:w="3402" w:type="dxa"/>
            <w:tcBorders>
              <w:top w:val="nil"/>
            </w:tcBorders>
          </w:tcPr>
          <w:p>
            <w:pPr>
              <w:pStyle w:val="0"/>
            </w:pPr>
            <w:r>
              <w:rPr>
                <w:sz w:val="20"/>
              </w:rPr>
              <w:t xml:space="preserve">лиофилизат для приготовления раствора для внутримышечного введения;</w:t>
            </w:r>
          </w:p>
          <w:p>
            <w:pPr>
              <w:pStyle w:val="0"/>
            </w:pPr>
            <w:r>
              <w:rPr>
                <w:sz w:val="20"/>
              </w:rPr>
              <w:t xml:space="preserve">лиофилизат для приготовления раствора для инъекций;</w:t>
            </w:r>
          </w:p>
          <w:p>
            <w:pPr>
              <w:pStyle w:val="0"/>
            </w:pPr>
            <w:r>
              <w:rPr>
                <w:sz w:val="20"/>
              </w:rPr>
              <w:t xml:space="preserve">раствор для внутримышечного введения</w:t>
            </w:r>
          </w:p>
        </w:tc>
      </w:tr>
      <w:tr>
        <w:tc>
          <w:tcPr>
            <w:tcW w:w="1134" w:type="dxa"/>
          </w:tcPr>
          <w:p>
            <w:pPr>
              <w:pStyle w:val="0"/>
            </w:pPr>
            <w:r>
              <w:rPr>
                <w:sz w:val="20"/>
              </w:rPr>
              <w:t xml:space="preserve">M03B</w:t>
            </w:r>
          </w:p>
        </w:tc>
        <w:tc>
          <w:tcPr>
            <w:tcW w:w="2551" w:type="dxa"/>
          </w:tcPr>
          <w:p>
            <w:pPr>
              <w:pStyle w:val="0"/>
            </w:pPr>
            <w:r>
              <w:rPr>
                <w:sz w:val="20"/>
              </w:rPr>
              <w:t xml:space="preserve">миорелаксанты центрального действия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M03BX</w:t>
            </w:r>
          </w:p>
        </w:tc>
        <w:tc>
          <w:tcPr>
            <w:tcW w:w="2551" w:type="dxa"/>
            <w:vMerge w:val="restart"/>
          </w:tcPr>
          <w:p>
            <w:pPr>
              <w:pStyle w:val="0"/>
            </w:pPr>
            <w:r>
              <w:rPr>
                <w:sz w:val="20"/>
              </w:rPr>
              <w:t xml:space="preserve">другие миорелаксанты центрального действия</w:t>
            </w:r>
          </w:p>
        </w:tc>
        <w:tc>
          <w:tcPr>
            <w:tcW w:w="1984" w:type="dxa"/>
            <w:tcBorders>
              <w:bottom w:val="nil"/>
            </w:tcBorders>
          </w:tcPr>
          <w:p>
            <w:pPr>
              <w:pStyle w:val="0"/>
            </w:pPr>
            <w:r>
              <w:rPr>
                <w:sz w:val="20"/>
              </w:rPr>
              <w:t xml:space="preserve">баклофен</w:t>
            </w:r>
          </w:p>
        </w:tc>
        <w:tc>
          <w:tcPr>
            <w:tcW w:w="3402" w:type="dxa"/>
            <w:tcBorders>
              <w:bottom w:val="nil"/>
            </w:tcBorders>
          </w:tcPr>
          <w:p>
            <w:pPr>
              <w:pStyle w:val="0"/>
            </w:pPr>
            <w:r>
              <w:rPr>
                <w:sz w:val="20"/>
              </w:rPr>
              <w:t xml:space="preserve">раствор для интратекального введения;</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тизанидин</w:t>
            </w:r>
          </w:p>
        </w:tc>
        <w:tc>
          <w:tcPr>
            <w:tcW w:w="3402" w:type="dxa"/>
            <w:tcBorders>
              <w:top w:val="nil"/>
            </w:tcBorders>
          </w:tcPr>
          <w:p>
            <w:pPr>
              <w:pStyle w:val="0"/>
            </w:pPr>
            <w:r>
              <w:rPr>
                <w:sz w:val="20"/>
              </w:rPr>
              <w:t xml:space="preserve">капсулы с модифицированным высвобождением;</w:t>
            </w:r>
          </w:p>
          <w:p>
            <w:pPr>
              <w:pStyle w:val="0"/>
            </w:pPr>
            <w:r>
              <w:rPr>
                <w:sz w:val="20"/>
              </w:rPr>
              <w:t xml:space="preserve">таблетки</w:t>
            </w:r>
          </w:p>
        </w:tc>
      </w:tr>
      <w:tr>
        <w:tc>
          <w:tcPr>
            <w:tcW w:w="1134" w:type="dxa"/>
          </w:tcPr>
          <w:p>
            <w:pPr>
              <w:pStyle w:val="0"/>
            </w:pPr>
            <w:r>
              <w:rPr>
                <w:sz w:val="20"/>
              </w:rPr>
              <w:t xml:space="preserve">M04</w:t>
            </w:r>
          </w:p>
        </w:tc>
        <w:tc>
          <w:tcPr>
            <w:tcW w:w="2551" w:type="dxa"/>
          </w:tcPr>
          <w:p>
            <w:pPr>
              <w:pStyle w:val="0"/>
            </w:pPr>
            <w:r>
              <w:rPr>
                <w:sz w:val="20"/>
              </w:rPr>
              <w:t xml:space="preserve">противоподагрические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M04A</w:t>
            </w:r>
          </w:p>
        </w:tc>
        <w:tc>
          <w:tcPr>
            <w:tcW w:w="2551" w:type="dxa"/>
          </w:tcPr>
          <w:p>
            <w:pPr>
              <w:pStyle w:val="0"/>
            </w:pPr>
            <w:r>
              <w:rPr>
                <w:sz w:val="20"/>
              </w:rPr>
              <w:t xml:space="preserve">противоподагрические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M04AA</w:t>
            </w:r>
          </w:p>
        </w:tc>
        <w:tc>
          <w:tcPr>
            <w:tcW w:w="2551" w:type="dxa"/>
          </w:tcPr>
          <w:p>
            <w:pPr>
              <w:pStyle w:val="0"/>
            </w:pPr>
            <w:r>
              <w:rPr>
                <w:sz w:val="20"/>
              </w:rPr>
              <w:t xml:space="preserve">ингибиторы образования мочевой кислоты</w:t>
            </w:r>
          </w:p>
        </w:tc>
        <w:tc>
          <w:tcPr>
            <w:tcW w:w="1984" w:type="dxa"/>
          </w:tcPr>
          <w:p>
            <w:pPr>
              <w:pStyle w:val="0"/>
            </w:pPr>
            <w:r>
              <w:rPr>
                <w:sz w:val="20"/>
              </w:rPr>
              <w:t xml:space="preserve">аллопуринол</w:t>
            </w:r>
          </w:p>
        </w:tc>
        <w:tc>
          <w:tcPr>
            <w:tcW w:w="3402" w:type="dxa"/>
          </w:tcPr>
          <w:p>
            <w:pPr>
              <w:pStyle w:val="0"/>
            </w:pPr>
            <w:r>
              <w:rPr>
                <w:sz w:val="20"/>
              </w:rPr>
              <w:t xml:space="preserve">таблетки</w:t>
            </w:r>
          </w:p>
        </w:tc>
      </w:tr>
      <w:tr>
        <w:tc>
          <w:tcPr>
            <w:tcW w:w="1134" w:type="dxa"/>
          </w:tcPr>
          <w:p>
            <w:pPr>
              <w:pStyle w:val="0"/>
            </w:pPr>
            <w:r>
              <w:rPr>
                <w:sz w:val="20"/>
              </w:rPr>
              <w:t xml:space="preserve">M05</w:t>
            </w:r>
          </w:p>
        </w:tc>
        <w:tc>
          <w:tcPr>
            <w:tcW w:w="2551" w:type="dxa"/>
          </w:tcPr>
          <w:p>
            <w:pPr>
              <w:pStyle w:val="0"/>
            </w:pPr>
            <w:r>
              <w:rPr>
                <w:sz w:val="20"/>
              </w:rPr>
              <w:t xml:space="preserve">препараты для лечения заболеваний костей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M05B</w:t>
            </w:r>
          </w:p>
        </w:tc>
        <w:tc>
          <w:tcPr>
            <w:tcW w:w="2551" w:type="dxa"/>
          </w:tcPr>
          <w:p>
            <w:pPr>
              <w:pStyle w:val="0"/>
            </w:pPr>
            <w:r>
              <w:rPr>
                <w:sz w:val="20"/>
              </w:rPr>
              <w:t xml:space="preserve">препараты, влияющие на структуру и минерализацию костей</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M05BA</w:t>
            </w:r>
          </w:p>
        </w:tc>
        <w:tc>
          <w:tcPr>
            <w:tcW w:w="2551" w:type="dxa"/>
            <w:vMerge w:val="restart"/>
          </w:tcPr>
          <w:p>
            <w:pPr>
              <w:pStyle w:val="0"/>
            </w:pPr>
            <w:r>
              <w:rPr>
                <w:sz w:val="20"/>
              </w:rPr>
              <w:t xml:space="preserve">бисфосфонаты</w:t>
            </w:r>
          </w:p>
        </w:tc>
        <w:tc>
          <w:tcPr>
            <w:tcW w:w="1984" w:type="dxa"/>
            <w:tcBorders>
              <w:bottom w:val="nil"/>
            </w:tcBorders>
          </w:tcPr>
          <w:p>
            <w:pPr>
              <w:pStyle w:val="0"/>
            </w:pPr>
            <w:r>
              <w:rPr>
                <w:sz w:val="20"/>
              </w:rPr>
              <w:t xml:space="preserve">алендроновая кислота</w:t>
            </w:r>
          </w:p>
        </w:tc>
        <w:tc>
          <w:tcPr>
            <w:tcW w:w="3402" w:type="dxa"/>
            <w:tcBorders>
              <w:bottom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золедроновая кислота</w:t>
            </w:r>
          </w:p>
        </w:tc>
        <w:tc>
          <w:tcPr>
            <w:tcW w:w="3402" w:type="dxa"/>
            <w:tcBorders>
              <w:top w:val="nil"/>
            </w:tcBorders>
          </w:tcPr>
          <w:p>
            <w:pPr>
              <w:pStyle w:val="0"/>
            </w:pPr>
            <w:r>
              <w:rPr>
                <w:sz w:val="20"/>
              </w:rPr>
              <w:t xml:space="preserve">концентрат для приготовления раствора для инфузий;</w:t>
            </w:r>
          </w:p>
          <w:p>
            <w:pPr>
              <w:pStyle w:val="0"/>
            </w:pPr>
            <w:r>
              <w:rPr>
                <w:sz w:val="20"/>
              </w:rPr>
              <w:t xml:space="preserve">лиофилизат для приготовления раствора для внутривенного введения;</w:t>
            </w:r>
          </w:p>
          <w:p>
            <w:pPr>
              <w:pStyle w:val="0"/>
            </w:pPr>
            <w:r>
              <w:rPr>
                <w:sz w:val="20"/>
              </w:rPr>
              <w:t xml:space="preserve">лиофилизат для приготовления раствора для инфузий;</w:t>
            </w:r>
          </w:p>
          <w:p>
            <w:pPr>
              <w:pStyle w:val="0"/>
            </w:pPr>
            <w:r>
              <w:rPr>
                <w:sz w:val="20"/>
              </w:rPr>
              <w:t xml:space="preserve">лиофилизат для приготовления концентрата для приготовления раствора для инфузий;</w:t>
            </w:r>
          </w:p>
          <w:p>
            <w:pPr>
              <w:pStyle w:val="0"/>
            </w:pPr>
            <w:r>
              <w:rPr>
                <w:sz w:val="20"/>
              </w:rPr>
              <w:t xml:space="preserve">раствор для инфузий</w:t>
            </w:r>
          </w:p>
        </w:tc>
      </w:tr>
      <w:tr>
        <w:tc>
          <w:tcPr>
            <w:tcW w:w="1134" w:type="dxa"/>
            <w:vMerge w:val="restart"/>
          </w:tcPr>
          <w:p>
            <w:pPr>
              <w:pStyle w:val="0"/>
            </w:pPr>
            <w:r>
              <w:rPr>
                <w:sz w:val="20"/>
              </w:rPr>
              <w:t xml:space="preserve">M05BX</w:t>
            </w:r>
          </w:p>
        </w:tc>
        <w:tc>
          <w:tcPr>
            <w:tcW w:w="2551" w:type="dxa"/>
            <w:vMerge w:val="restart"/>
          </w:tcPr>
          <w:p>
            <w:pPr>
              <w:pStyle w:val="0"/>
            </w:pPr>
            <w:r>
              <w:rPr>
                <w:sz w:val="20"/>
              </w:rPr>
              <w:t xml:space="preserve">другие препараты, влияющие на структуру и минерализацию костей</w:t>
            </w:r>
          </w:p>
        </w:tc>
        <w:tc>
          <w:tcPr>
            <w:tcW w:w="1984" w:type="dxa"/>
            <w:tcBorders>
              <w:bottom w:val="nil"/>
            </w:tcBorders>
          </w:tcPr>
          <w:p>
            <w:pPr>
              <w:pStyle w:val="0"/>
            </w:pPr>
            <w:r>
              <w:rPr>
                <w:sz w:val="20"/>
              </w:rPr>
              <w:t xml:space="preserve">деносумаб</w:t>
            </w:r>
          </w:p>
        </w:tc>
        <w:tc>
          <w:tcPr>
            <w:tcW w:w="3402" w:type="dxa"/>
            <w:tcBorders>
              <w:bottom w:val="nil"/>
            </w:tcBorders>
          </w:tcPr>
          <w:p>
            <w:pPr>
              <w:pStyle w:val="0"/>
            </w:pPr>
            <w:r>
              <w:rPr>
                <w:sz w:val="20"/>
              </w:rPr>
              <w:t xml:space="preserve">раствор для подкожного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стронция ранелат</w:t>
            </w:r>
          </w:p>
        </w:tc>
        <w:tc>
          <w:tcPr>
            <w:tcW w:w="3402" w:type="dxa"/>
            <w:tcBorders>
              <w:top w:val="nil"/>
            </w:tcBorders>
          </w:tcPr>
          <w:p>
            <w:pPr>
              <w:pStyle w:val="0"/>
            </w:pPr>
            <w:r>
              <w:rPr>
                <w:sz w:val="20"/>
              </w:rPr>
              <w:t xml:space="preserve">порошок для приготовления суспензии для приема внутрь</w:t>
            </w:r>
          </w:p>
        </w:tc>
      </w:tr>
      <w:tr>
        <w:tc>
          <w:tcPr>
            <w:tcW w:w="1134" w:type="dxa"/>
            <w:vMerge w:val="restart"/>
          </w:tcPr>
          <w:p>
            <w:pPr>
              <w:pStyle w:val="0"/>
            </w:pPr>
            <w:r>
              <w:rPr>
                <w:sz w:val="20"/>
              </w:rPr>
              <w:t xml:space="preserve">M09AX</w:t>
            </w:r>
          </w:p>
        </w:tc>
        <w:tc>
          <w:tcPr>
            <w:tcW w:w="2551" w:type="dxa"/>
            <w:vMerge w:val="restart"/>
          </w:tcPr>
          <w:p>
            <w:pPr>
              <w:pStyle w:val="0"/>
            </w:pPr>
            <w:r>
              <w:rPr>
                <w:sz w:val="20"/>
              </w:rPr>
              <w:t xml:space="preserve">прочие препараты для лечения заболеваний костно-мышечной системы</w:t>
            </w:r>
          </w:p>
        </w:tc>
        <w:tc>
          <w:tcPr>
            <w:tcW w:w="1984" w:type="dxa"/>
            <w:tcBorders>
              <w:bottom w:val="nil"/>
            </w:tcBorders>
          </w:tcPr>
          <w:p>
            <w:pPr>
              <w:pStyle w:val="0"/>
            </w:pPr>
            <w:r>
              <w:rPr>
                <w:sz w:val="20"/>
              </w:rPr>
              <w:t xml:space="preserve">нусинерсен</w:t>
            </w:r>
          </w:p>
        </w:tc>
        <w:tc>
          <w:tcPr>
            <w:tcW w:w="3402" w:type="dxa"/>
            <w:tcBorders>
              <w:bottom w:val="nil"/>
            </w:tcBorders>
          </w:tcPr>
          <w:p>
            <w:pPr>
              <w:pStyle w:val="0"/>
            </w:pPr>
            <w:r>
              <w:rPr>
                <w:sz w:val="20"/>
              </w:rPr>
              <w:t xml:space="preserve">раствор для интратекального введения</w:t>
            </w:r>
          </w:p>
        </w:tc>
      </w:tr>
      <w:tr>
        <w:tc>
          <w:tcPr>
            <w:vMerge w:val="continue"/>
          </w:tcPr>
          <w:p/>
        </w:tc>
        <w:tc>
          <w:tcPr>
            <w:vMerge w:val="continue"/>
          </w:tcPr>
          <w:p/>
        </w:tc>
        <w:tc>
          <w:tcPr>
            <w:tcW w:w="1984" w:type="dxa"/>
            <w:tcBorders>
              <w:top w:val="nil"/>
            </w:tcBorders>
          </w:tcPr>
          <w:p>
            <w:pPr>
              <w:pStyle w:val="0"/>
            </w:pPr>
            <w:r>
              <w:rPr>
                <w:sz w:val="20"/>
              </w:rPr>
              <w:t xml:space="preserve">рисдиплам</w:t>
            </w:r>
          </w:p>
        </w:tc>
        <w:tc>
          <w:tcPr>
            <w:tcW w:w="3402" w:type="dxa"/>
            <w:tcBorders>
              <w:top w:val="nil"/>
            </w:tcBorders>
          </w:tcPr>
          <w:p>
            <w:pPr>
              <w:pStyle w:val="0"/>
            </w:pPr>
            <w:r>
              <w:rPr>
                <w:sz w:val="20"/>
              </w:rPr>
              <w:t xml:space="preserve">порошок для приготовления раствора для приема внутрь</w:t>
            </w:r>
          </w:p>
        </w:tc>
      </w:tr>
      <w:tr>
        <w:tc>
          <w:tcPr>
            <w:tcW w:w="1134" w:type="dxa"/>
          </w:tcPr>
          <w:p>
            <w:pPr>
              <w:pStyle w:val="0"/>
            </w:pPr>
            <w:r>
              <w:rPr>
                <w:sz w:val="20"/>
              </w:rPr>
              <w:t xml:space="preserve">N</w:t>
            </w:r>
          </w:p>
        </w:tc>
        <w:tc>
          <w:tcPr>
            <w:tcW w:w="2551" w:type="dxa"/>
          </w:tcPr>
          <w:p>
            <w:pPr>
              <w:pStyle w:val="0"/>
            </w:pPr>
            <w:r>
              <w:rPr>
                <w:sz w:val="20"/>
              </w:rPr>
              <w:t xml:space="preserve">нервная система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N01</w:t>
            </w:r>
          </w:p>
        </w:tc>
        <w:tc>
          <w:tcPr>
            <w:tcW w:w="2551" w:type="dxa"/>
          </w:tcPr>
          <w:p>
            <w:pPr>
              <w:pStyle w:val="0"/>
            </w:pPr>
            <w:r>
              <w:rPr>
                <w:sz w:val="20"/>
              </w:rPr>
              <w:t xml:space="preserve">анестетики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N01A</w:t>
            </w:r>
          </w:p>
        </w:tc>
        <w:tc>
          <w:tcPr>
            <w:tcW w:w="2551" w:type="dxa"/>
          </w:tcPr>
          <w:p>
            <w:pPr>
              <w:pStyle w:val="0"/>
            </w:pPr>
            <w:r>
              <w:rPr>
                <w:sz w:val="20"/>
              </w:rPr>
              <w:t xml:space="preserve">препараты для общей анестезии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N01AB</w:t>
            </w:r>
          </w:p>
        </w:tc>
        <w:tc>
          <w:tcPr>
            <w:tcW w:w="2551" w:type="dxa"/>
          </w:tcPr>
          <w:p>
            <w:pPr>
              <w:pStyle w:val="0"/>
            </w:pPr>
            <w:r>
              <w:rPr>
                <w:sz w:val="20"/>
              </w:rPr>
              <w:t xml:space="preserve">галогенированные углеводороды</w:t>
            </w:r>
          </w:p>
        </w:tc>
        <w:tc>
          <w:tcPr>
            <w:tcW w:w="1984" w:type="dxa"/>
          </w:tcPr>
          <w:p>
            <w:pPr>
              <w:pStyle w:val="0"/>
            </w:pPr>
            <w:r>
              <w:rPr>
                <w:sz w:val="20"/>
              </w:rPr>
              <w:t xml:space="preserve">галотан</w:t>
            </w:r>
          </w:p>
        </w:tc>
        <w:tc>
          <w:tcPr>
            <w:tcW w:w="3402" w:type="dxa"/>
          </w:tcPr>
          <w:p>
            <w:pPr>
              <w:pStyle w:val="0"/>
            </w:pPr>
            <w:r>
              <w:rPr>
                <w:sz w:val="20"/>
              </w:rPr>
              <w:t xml:space="preserve">жидкость для ингаляций</w:t>
            </w:r>
          </w:p>
        </w:tc>
      </w:tr>
      <w:tr>
        <w:tc>
          <w:tcPr>
            <w:tcW w:w="1134" w:type="dxa"/>
          </w:tcPr>
          <w:p>
            <w:pPr>
              <w:pStyle w:val="0"/>
            </w:pPr>
            <w:r>
              <w:rPr>
                <w:sz w:val="20"/>
              </w:rPr>
              <w:t xml:space="preserve">N01AB</w:t>
            </w:r>
          </w:p>
        </w:tc>
        <w:tc>
          <w:tcPr>
            <w:tcW w:w="2551" w:type="dxa"/>
          </w:tcPr>
          <w:p>
            <w:pPr>
              <w:pStyle w:val="0"/>
            </w:pPr>
            <w:r>
              <w:rPr>
                <w:sz w:val="20"/>
              </w:rPr>
              <w:t xml:space="preserve">галогенированные</w:t>
            </w:r>
          </w:p>
        </w:tc>
        <w:tc>
          <w:tcPr>
            <w:tcW w:w="1984" w:type="dxa"/>
          </w:tcPr>
          <w:p>
            <w:pPr>
              <w:pStyle w:val="0"/>
            </w:pPr>
            <w:r>
              <w:rPr>
                <w:sz w:val="20"/>
              </w:rPr>
              <w:t xml:space="preserve">десфлуран</w:t>
            </w:r>
          </w:p>
        </w:tc>
        <w:tc>
          <w:tcPr>
            <w:tcW w:w="3402" w:type="dxa"/>
          </w:tcPr>
          <w:p>
            <w:pPr>
              <w:pStyle w:val="0"/>
            </w:pPr>
            <w:r>
              <w:rPr>
                <w:sz w:val="20"/>
              </w:rPr>
              <w:t xml:space="preserve">жидкость для ингаляций</w:t>
            </w:r>
          </w:p>
        </w:tc>
      </w:tr>
      <w:tr>
        <w:tc>
          <w:tcPr>
            <w:tcW w:w="1134" w:type="dxa"/>
            <w:vMerge w:val="restart"/>
          </w:tcPr>
          <w:p>
            <w:pPr>
              <w:pStyle w:val="0"/>
            </w:pPr>
            <w:r>
              <w:rPr>
                <w:sz w:val="20"/>
              </w:rPr>
              <w:t xml:space="preserve">N01AF</w:t>
            </w:r>
          </w:p>
        </w:tc>
        <w:tc>
          <w:tcPr>
            <w:tcW w:w="2551" w:type="dxa"/>
            <w:vMerge w:val="restart"/>
          </w:tcPr>
          <w:p>
            <w:pPr>
              <w:pStyle w:val="0"/>
            </w:pPr>
            <w:r>
              <w:rPr>
                <w:sz w:val="20"/>
              </w:rPr>
              <w:t xml:space="preserve">углеводороды барбитураты</w:t>
            </w:r>
          </w:p>
        </w:tc>
        <w:tc>
          <w:tcPr>
            <w:tcW w:w="1984" w:type="dxa"/>
            <w:tcBorders>
              <w:bottom w:val="nil"/>
            </w:tcBorders>
          </w:tcPr>
          <w:p>
            <w:pPr>
              <w:pStyle w:val="0"/>
            </w:pPr>
            <w:r>
              <w:rPr>
                <w:sz w:val="20"/>
              </w:rPr>
              <w:t xml:space="preserve">севофлуран</w:t>
            </w:r>
          </w:p>
        </w:tc>
        <w:tc>
          <w:tcPr>
            <w:tcW w:w="3402" w:type="dxa"/>
            <w:tcBorders>
              <w:bottom w:val="nil"/>
            </w:tcBorders>
          </w:tcPr>
          <w:p>
            <w:pPr>
              <w:pStyle w:val="0"/>
            </w:pPr>
            <w:r>
              <w:rPr>
                <w:sz w:val="20"/>
              </w:rPr>
              <w:t xml:space="preserve">жидкость для ингаляций</w:t>
            </w:r>
          </w:p>
        </w:tc>
      </w:tr>
      <w:tr>
        <w:tc>
          <w:tcPr>
            <w:vMerge w:val="continue"/>
          </w:tcPr>
          <w:p/>
        </w:tc>
        <w:tc>
          <w:tcPr>
            <w:vMerge w:val="continue"/>
          </w:tcPr>
          <w:p/>
        </w:tc>
        <w:tc>
          <w:tcPr>
            <w:tcW w:w="1984" w:type="dxa"/>
            <w:tcBorders>
              <w:top w:val="nil"/>
            </w:tcBorders>
          </w:tcPr>
          <w:p>
            <w:pPr>
              <w:pStyle w:val="0"/>
            </w:pPr>
            <w:r>
              <w:rPr>
                <w:sz w:val="20"/>
              </w:rPr>
              <w:t xml:space="preserve">тиопентал натрия</w:t>
            </w:r>
          </w:p>
        </w:tc>
        <w:tc>
          <w:tcPr>
            <w:tcW w:w="3402" w:type="dxa"/>
            <w:tcBorders>
              <w:top w:val="nil"/>
            </w:tcBorders>
          </w:tcPr>
          <w:p>
            <w:pPr>
              <w:pStyle w:val="0"/>
            </w:pPr>
            <w:r>
              <w:rPr>
                <w:sz w:val="20"/>
              </w:rPr>
              <w:t xml:space="preserve">порошок для приготовления раствора для внутривенного введения</w:t>
            </w:r>
          </w:p>
        </w:tc>
      </w:tr>
      <w:tr>
        <w:tc>
          <w:tcPr>
            <w:tcW w:w="1134" w:type="dxa"/>
          </w:tcPr>
          <w:p>
            <w:pPr>
              <w:pStyle w:val="0"/>
            </w:pPr>
            <w:r>
              <w:rPr>
                <w:sz w:val="20"/>
              </w:rPr>
              <w:t xml:space="preserve">N01AH</w:t>
            </w:r>
          </w:p>
        </w:tc>
        <w:tc>
          <w:tcPr>
            <w:tcW w:w="2551" w:type="dxa"/>
          </w:tcPr>
          <w:p>
            <w:pPr>
              <w:pStyle w:val="0"/>
            </w:pPr>
            <w:r>
              <w:rPr>
                <w:sz w:val="20"/>
              </w:rPr>
              <w:t xml:space="preserve">опиоидные анальгетики</w:t>
            </w:r>
          </w:p>
        </w:tc>
        <w:tc>
          <w:tcPr>
            <w:tcW w:w="1984" w:type="dxa"/>
          </w:tcPr>
          <w:p>
            <w:pPr>
              <w:pStyle w:val="0"/>
            </w:pPr>
            <w:r>
              <w:rPr>
                <w:sz w:val="20"/>
              </w:rPr>
              <w:t xml:space="preserve">тримеперидин</w:t>
            </w:r>
          </w:p>
        </w:tc>
        <w:tc>
          <w:tcPr>
            <w:tcW w:w="3402" w:type="dxa"/>
          </w:tcPr>
          <w:p>
            <w:pPr>
              <w:pStyle w:val="0"/>
            </w:pPr>
            <w:r>
              <w:rPr>
                <w:sz w:val="20"/>
              </w:rPr>
              <w:t xml:space="preserve">раствор для инъекций;</w:t>
            </w:r>
          </w:p>
          <w:p>
            <w:pPr>
              <w:pStyle w:val="0"/>
            </w:pPr>
            <w:r>
              <w:rPr>
                <w:sz w:val="20"/>
              </w:rPr>
              <w:t xml:space="preserve">таблетки</w:t>
            </w:r>
          </w:p>
        </w:tc>
      </w:tr>
      <w:tr>
        <w:tc>
          <w:tcPr>
            <w:tcW w:w="1134" w:type="dxa"/>
          </w:tcPr>
          <w:p>
            <w:pPr>
              <w:pStyle w:val="0"/>
            </w:pPr>
            <w:r>
              <w:rPr>
                <w:sz w:val="20"/>
              </w:rPr>
              <w:t xml:space="preserve">N01AX</w:t>
            </w:r>
          </w:p>
        </w:tc>
        <w:tc>
          <w:tcPr>
            <w:tcW w:w="2551" w:type="dxa"/>
          </w:tcPr>
          <w:p>
            <w:pPr>
              <w:pStyle w:val="0"/>
            </w:pPr>
            <w:r>
              <w:rPr>
                <w:sz w:val="20"/>
              </w:rPr>
              <w:t xml:space="preserve">другие препараты для общей анестезии</w:t>
            </w:r>
          </w:p>
        </w:tc>
        <w:tc>
          <w:tcPr>
            <w:tcW w:w="1984" w:type="dxa"/>
          </w:tcPr>
          <w:p>
            <w:pPr>
              <w:pStyle w:val="0"/>
            </w:pPr>
            <w:r>
              <w:rPr>
                <w:sz w:val="20"/>
              </w:rPr>
              <w:t xml:space="preserve">динитрогена оксид</w:t>
            </w:r>
          </w:p>
        </w:tc>
        <w:tc>
          <w:tcPr>
            <w:tcW w:w="3402" w:type="dxa"/>
          </w:tcPr>
          <w:p>
            <w:pPr>
              <w:pStyle w:val="0"/>
            </w:pPr>
            <w:r>
              <w:rPr>
                <w:sz w:val="20"/>
              </w:rPr>
              <w:t xml:space="preserve">газ сжатый</w:t>
            </w:r>
          </w:p>
        </w:tc>
      </w:tr>
      <w:tr>
        <w:tc>
          <w:tcPr>
            <w:tcW w:w="1134" w:type="dxa"/>
            <w:vMerge w:val="restart"/>
          </w:tcPr>
          <w:p>
            <w:pPr>
              <w:pStyle w:val="0"/>
            </w:pPr>
            <w:r>
              <w:rPr>
                <w:sz w:val="20"/>
              </w:rPr>
              <w:t xml:space="preserve">N01AX</w:t>
            </w:r>
          </w:p>
          <w:p>
            <w:pPr>
              <w:pStyle w:val="0"/>
            </w:pPr>
            <w:r>
              <w:rPr>
                <w:sz w:val="20"/>
              </w:rPr>
              <w:t xml:space="preserve">N01B</w:t>
            </w:r>
          </w:p>
        </w:tc>
        <w:tc>
          <w:tcPr>
            <w:tcW w:w="2551" w:type="dxa"/>
            <w:vMerge w:val="restart"/>
          </w:tcPr>
          <w:p>
            <w:pPr>
              <w:pStyle w:val="0"/>
            </w:pPr>
            <w:r>
              <w:rPr>
                <w:sz w:val="20"/>
              </w:rPr>
              <w:t xml:space="preserve">другие препараты для общей анестезии, местные анестетики</w:t>
            </w:r>
          </w:p>
        </w:tc>
        <w:tc>
          <w:tcPr>
            <w:tcW w:w="1984" w:type="dxa"/>
            <w:tcBorders>
              <w:bottom w:val="nil"/>
            </w:tcBorders>
          </w:tcPr>
          <w:p>
            <w:pPr>
              <w:pStyle w:val="0"/>
            </w:pPr>
            <w:r>
              <w:rPr>
                <w:sz w:val="20"/>
              </w:rPr>
              <w:t xml:space="preserve">кетамин</w:t>
            </w:r>
          </w:p>
        </w:tc>
        <w:tc>
          <w:tcPr>
            <w:tcW w:w="3402" w:type="dxa"/>
            <w:tcBorders>
              <w:bottom w:val="nil"/>
            </w:tcBorders>
          </w:tcPr>
          <w:p>
            <w:pPr>
              <w:pStyle w:val="0"/>
            </w:pPr>
            <w:r>
              <w:rPr>
                <w:sz w:val="20"/>
              </w:rPr>
              <w:t xml:space="preserve">раствор для внутривенного и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оксибутират</w:t>
            </w:r>
          </w:p>
        </w:tc>
        <w:tc>
          <w:tcPr>
            <w:tcW w:w="3402" w:type="dxa"/>
            <w:tcBorders>
              <w:top w:val="nil"/>
              <w:bottom w:val="nil"/>
            </w:tcBorders>
          </w:tcPr>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пропофол</w:t>
            </w:r>
          </w:p>
        </w:tc>
        <w:tc>
          <w:tcPr>
            <w:tcW w:w="3402" w:type="dxa"/>
            <w:tcBorders>
              <w:top w:val="nil"/>
            </w:tcBorders>
          </w:tcPr>
          <w:p>
            <w:pPr>
              <w:pStyle w:val="0"/>
            </w:pPr>
            <w:r>
              <w:rPr>
                <w:sz w:val="20"/>
              </w:rPr>
              <w:t xml:space="preserve">эмульсия для внутривенного введения;</w:t>
            </w:r>
          </w:p>
          <w:p>
            <w:pPr>
              <w:pStyle w:val="0"/>
            </w:pPr>
            <w:r>
              <w:rPr>
                <w:sz w:val="20"/>
              </w:rPr>
              <w:t xml:space="preserve">эмульсия для инфузий</w:t>
            </w:r>
          </w:p>
        </w:tc>
      </w:tr>
      <w:tr>
        <w:tc>
          <w:tcPr>
            <w:tcW w:w="1134" w:type="dxa"/>
          </w:tcPr>
          <w:p>
            <w:pPr>
              <w:pStyle w:val="0"/>
            </w:pPr>
            <w:r>
              <w:rPr>
                <w:sz w:val="20"/>
              </w:rPr>
              <w:t xml:space="preserve">N01BA</w:t>
            </w:r>
          </w:p>
        </w:tc>
        <w:tc>
          <w:tcPr>
            <w:tcW w:w="2551" w:type="dxa"/>
          </w:tcPr>
          <w:p>
            <w:pPr>
              <w:pStyle w:val="0"/>
            </w:pPr>
            <w:r>
              <w:rPr>
                <w:sz w:val="20"/>
              </w:rPr>
              <w:t xml:space="preserve">эфиры аминобензойной кислоты</w:t>
            </w:r>
          </w:p>
        </w:tc>
        <w:tc>
          <w:tcPr>
            <w:tcW w:w="1984" w:type="dxa"/>
          </w:tcPr>
          <w:p>
            <w:pPr>
              <w:pStyle w:val="0"/>
            </w:pPr>
            <w:r>
              <w:rPr>
                <w:sz w:val="20"/>
              </w:rPr>
              <w:t xml:space="preserve">прокаин</w:t>
            </w:r>
          </w:p>
        </w:tc>
        <w:tc>
          <w:tcPr>
            <w:tcW w:w="3402" w:type="dxa"/>
          </w:tcPr>
          <w:p>
            <w:pPr>
              <w:pStyle w:val="0"/>
            </w:pPr>
            <w:r>
              <w:rPr>
                <w:sz w:val="20"/>
              </w:rPr>
              <w:t xml:space="preserve">раствор для инъекций</w:t>
            </w:r>
          </w:p>
        </w:tc>
      </w:tr>
      <w:tr>
        <w:tc>
          <w:tcPr>
            <w:tcW w:w="1134" w:type="dxa"/>
            <w:vMerge w:val="restart"/>
          </w:tcPr>
          <w:p>
            <w:pPr>
              <w:pStyle w:val="0"/>
            </w:pPr>
            <w:r>
              <w:rPr>
                <w:sz w:val="20"/>
              </w:rPr>
              <w:t xml:space="preserve">N01BB</w:t>
            </w:r>
          </w:p>
        </w:tc>
        <w:tc>
          <w:tcPr>
            <w:tcW w:w="2551" w:type="dxa"/>
            <w:vMerge w:val="restart"/>
          </w:tcPr>
          <w:p>
            <w:pPr>
              <w:pStyle w:val="0"/>
            </w:pPr>
            <w:r>
              <w:rPr>
                <w:sz w:val="20"/>
              </w:rPr>
              <w:t xml:space="preserve">амиды</w:t>
            </w:r>
          </w:p>
        </w:tc>
        <w:tc>
          <w:tcPr>
            <w:tcW w:w="1984" w:type="dxa"/>
            <w:tcBorders>
              <w:bottom w:val="nil"/>
            </w:tcBorders>
          </w:tcPr>
          <w:p>
            <w:pPr>
              <w:pStyle w:val="0"/>
            </w:pPr>
            <w:r>
              <w:rPr>
                <w:sz w:val="20"/>
              </w:rPr>
              <w:t xml:space="preserve">бупивакаин</w:t>
            </w:r>
          </w:p>
        </w:tc>
        <w:tc>
          <w:tcPr>
            <w:tcW w:w="3402" w:type="dxa"/>
            <w:tcBorders>
              <w:bottom w:val="nil"/>
            </w:tcBorders>
          </w:tcPr>
          <w:p>
            <w:pPr>
              <w:pStyle w:val="0"/>
            </w:pPr>
            <w:r>
              <w:rPr>
                <w:sz w:val="20"/>
              </w:rPr>
              <w:t xml:space="preserve">раствор для интратекального введения;</w:t>
            </w:r>
          </w:p>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левобупивакаин</w:t>
            </w:r>
          </w:p>
        </w:tc>
        <w:tc>
          <w:tcPr>
            <w:tcW w:w="3402" w:type="dxa"/>
            <w:tcBorders>
              <w:top w:val="nil"/>
              <w:bottom w:val="nil"/>
            </w:tcBorders>
          </w:tcPr>
          <w:p>
            <w:pPr>
              <w:pStyle w:val="0"/>
            </w:pPr>
            <w:r>
              <w:rPr>
                <w:sz w:val="20"/>
              </w:rPr>
              <w:t xml:space="preserve">раствор для инъекций</w:t>
            </w:r>
          </w:p>
        </w:tc>
      </w:tr>
      <w:tr>
        <w:tc>
          <w:tcPr>
            <w:vMerge w:val="continue"/>
          </w:tcPr>
          <w:p/>
        </w:tc>
        <w:tc>
          <w:tcPr>
            <w:vMerge w:val="continue"/>
          </w:tcPr>
          <w:p/>
        </w:tc>
        <w:tc>
          <w:tcPr>
            <w:tcW w:w="1984" w:type="dxa"/>
            <w:tcBorders>
              <w:top w:val="nil"/>
            </w:tcBorders>
          </w:tcPr>
          <w:p>
            <w:pPr>
              <w:pStyle w:val="0"/>
            </w:pPr>
            <w:r>
              <w:rPr>
                <w:sz w:val="20"/>
              </w:rPr>
              <w:t xml:space="preserve">ропивакаин</w:t>
            </w:r>
          </w:p>
        </w:tc>
        <w:tc>
          <w:tcPr>
            <w:tcW w:w="3402" w:type="dxa"/>
            <w:tcBorders>
              <w:top w:val="nil"/>
            </w:tcBorders>
          </w:tcPr>
          <w:p>
            <w:pPr>
              <w:pStyle w:val="0"/>
            </w:pPr>
            <w:r>
              <w:rPr>
                <w:sz w:val="20"/>
              </w:rPr>
              <w:t xml:space="preserve">раствор для инъекций</w:t>
            </w:r>
          </w:p>
        </w:tc>
      </w:tr>
      <w:tr>
        <w:tc>
          <w:tcPr>
            <w:tcW w:w="1134" w:type="dxa"/>
          </w:tcPr>
          <w:p>
            <w:pPr>
              <w:pStyle w:val="0"/>
            </w:pPr>
            <w:r>
              <w:rPr>
                <w:sz w:val="20"/>
              </w:rPr>
              <w:t xml:space="preserve">N02</w:t>
            </w:r>
          </w:p>
        </w:tc>
        <w:tc>
          <w:tcPr>
            <w:tcW w:w="2551" w:type="dxa"/>
          </w:tcPr>
          <w:p>
            <w:pPr>
              <w:pStyle w:val="0"/>
            </w:pPr>
            <w:r>
              <w:rPr>
                <w:sz w:val="20"/>
              </w:rPr>
              <w:t xml:space="preserve">анальгетики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N02A</w:t>
            </w:r>
          </w:p>
        </w:tc>
        <w:tc>
          <w:tcPr>
            <w:tcW w:w="2551" w:type="dxa"/>
          </w:tcPr>
          <w:p>
            <w:pPr>
              <w:pStyle w:val="0"/>
            </w:pPr>
            <w:r>
              <w:rPr>
                <w:sz w:val="20"/>
              </w:rPr>
              <w:t xml:space="preserve">опиоиды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N02AA</w:t>
            </w:r>
          </w:p>
        </w:tc>
        <w:tc>
          <w:tcPr>
            <w:tcW w:w="2551" w:type="dxa"/>
            <w:vMerge w:val="restart"/>
          </w:tcPr>
          <w:p>
            <w:pPr>
              <w:pStyle w:val="0"/>
            </w:pPr>
            <w:r>
              <w:rPr>
                <w:sz w:val="20"/>
              </w:rPr>
              <w:t xml:space="preserve">природные алкалоиды опия</w:t>
            </w:r>
          </w:p>
        </w:tc>
        <w:tc>
          <w:tcPr>
            <w:tcW w:w="1984" w:type="dxa"/>
            <w:tcBorders>
              <w:bottom w:val="nil"/>
            </w:tcBorders>
          </w:tcPr>
          <w:p>
            <w:pPr>
              <w:pStyle w:val="0"/>
            </w:pPr>
            <w:r>
              <w:rPr>
                <w:sz w:val="20"/>
              </w:rPr>
              <w:t xml:space="preserve">морфин</w:t>
            </w:r>
          </w:p>
        </w:tc>
        <w:tc>
          <w:tcPr>
            <w:tcW w:w="3402" w:type="dxa"/>
            <w:tcBorders>
              <w:bottom w:val="nil"/>
            </w:tcBorders>
          </w:tcPr>
          <w:p>
            <w:pPr>
              <w:pStyle w:val="0"/>
            </w:pPr>
            <w:r>
              <w:rPr>
                <w:sz w:val="20"/>
              </w:rPr>
              <w:t xml:space="preserve">капсулы пролонгированного действия;</w:t>
            </w:r>
          </w:p>
          <w:p>
            <w:pPr>
              <w:pStyle w:val="0"/>
            </w:pPr>
            <w:r>
              <w:rPr>
                <w:sz w:val="20"/>
              </w:rPr>
              <w:t xml:space="preserve">раствор для инъекций;</w:t>
            </w:r>
          </w:p>
          <w:p>
            <w:pPr>
              <w:pStyle w:val="0"/>
            </w:pPr>
            <w:r>
              <w:rPr>
                <w:sz w:val="20"/>
              </w:rPr>
              <w:t xml:space="preserve">раствор для подкожного введения;</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p>
            <w:pPr>
              <w:pStyle w:val="0"/>
            </w:pPr>
            <w:r>
              <w:rPr>
                <w:sz w:val="20"/>
              </w:rPr>
              <w:t xml:space="preserve">таблетки, покрытые пленочной оболочкой;</w:t>
            </w:r>
          </w:p>
          <w:p>
            <w:pPr>
              <w:pStyle w:val="0"/>
            </w:pPr>
            <w:r>
              <w:rPr>
                <w:sz w:val="20"/>
              </w:rPr>
              <w:t xml:space="preserve">раствор для приема внутрь</w:t>
            </w:r>
          </w:p>
        </w:tc>
      </w:tr>
      <w:tr>
        <w:tc>
          <w:tcPr>
            <w:vMerge w:val="continue"/>
          </w:tcPr>
          <w:p/>
        </w:tc>
        <w:tc>
          <w:tcPr>
            <w:vMerge w:val="continue"/>
          </w:tcPr>
          <w:p/>
        </w:tc>
        <w:tc>
          <w:tcPr>
            <w:tcW w:w="1984" w:type="dxa"/>
            <w:tcBorders>
              <w:top w:val="nil"/>
            </w:tcBorders>
          </w:tcPr>
          <w:p>
            <w:pPr>
              <w:pStyle w:val="0"/>
            </w:pPr>
            <w:r>
              <w:rPr>
                <w:sz w:val="20"/>
              </w:rPr>
              <w:t xml:space="preserve">налоксон + оксикодон</w:t>
            </w:r>
          </w:p>
        </w:tc>
        <w:tc>
          <w:tcPr>
            <w:tcW w:w="3402" w:type="dxa"/>
            <w:tcBorders>
              <w:top w:val="nil"/>
            </w:tcBorders>
          </w:tcPr>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N02AB</w:t>
            </w:r>
          </w:p>
        </w:tc>
        <w:tc>
          <w:tcPr>
            <w:tcW w:w="2551" w:type="dxa"/>
          </w:tcPr>
          <w:p>
            <w:pPr>
              <w:pStyle w:val="0"/>
            </w:pPr>
            <w:r>
              <w:rPr>
                <w:sz w:val="20"/>
              </w:rPr>
              <w:t xml:space="preserve">производные фенилпиперидина</w:t>
            </w:r>
          </w:p>
        </w:tc>
        <w:tc>
          <w:tcPr>
            <w:tcW w:w="1984" w:type="dxa"/>
          </w:tcPr>
          <w:p>
            <w:pPr>
              <w:pStyle w:val="0"/>
            </w:pPr>
            <w:r>
              <w:rPr>
                <w:sz w:val="20"/>
              </w:rPr>
              <w:t xml:space="preserve">фентанил</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трансдермальная терапевтическая система;</w:t>
            </w:r>
          </w:p>
          <w:p>
            <w:pPr>
              <w:pStyle w:val="0"/>
            </w:pPr>
            <w:r>
              <w:rPr>
                <w:sz w:val="20"/>
              </w:rPr>
              <w:t xml:space="preserve">пластырь трансдермальный</w:t>
            </w:r>
          </w:p>
        </w:tc>
      </w:tr>
      <w:tr>
        <w:tc>
          <w:tcPr>
            <w:tcW w:w="1134" w:type="dxa"/>
          </w:tcPr>
          <w:p>
            <w:pPr>
              <w:pStyle w:val="0"/>
            </w:pPr>
            <w:r>
              <w:rPr>
                <w:sz w:val="20"/>
              </w:rPr>
              <w:t xml:space="preserve">N02AE</w:t>
            </w:r>
          </w:p>
        </w:tc>
        <w:tc>
          <w:tcPr>
            <w:tcW w:w="2551" w:type="dxa"/>
          </w:tcPr>
          <w:p>
            <w:pPr>
              <w:pStyle w:val="0"/>
            </w:pPr>
            <w:r>
              <w:rPr>
                <w:sz w:val="20"/>
              </w:rPr>
              <w:t xml:space="preserve">производные орипавина</w:t>
            </w:r>
          </w:p>
        </w:tc>
        <w:tc>
          <w:tcPr>
            <w:tcW w:w="1984" w:type="dxa"/>
          </w:tcPr>
          <w:p>
            <w:pPr>
              <w:pStyle w:val="0"/>
            </w:pPr>
            <w:r>
              <w:rPr>
                <w:sz w:val="20"/>
              </w:rPr>
              <w:t xml:space="preserve">бупренорфин</w:t>
            </w:r>
          </w:p>
        </w:tc>
        <w:tc>
          <w:tcPr>
            <w:tcW w:w="3402" w:type="dxa"/>
          </w:tcPr>
          <w:p>
            <w:pPr>
              <w:pStyle w:val="0"/>
            </w:pPr>
            <w:r>
              <w:rPr>
                <w:sz w:val="20"/>
              </w:rPr>
              <w:t xml:space="preserve">раствор для инъекций</w:t>
            </w:r>
          </w:p>
        </w:tc>
      </w:tr>
      <w:tr>
        <w:tc>
          <w:tcPr>
            <w:tcW w:w="1134" w:type="dxa"/>
            <w:vMerge w:val="restart"/>
          </w:tcPr>
          <w:p>
            <w:pPr>
              <w:pStyle w:val="0"/>
            </w:pPr>
            <w:r>
              <w:rPr>
                <w:sz w:val="20"/>
              </w:rPr>
              <w:t xml:space="preserve">N02AX</w:t>
            </w:r>
          </w:p>
        </w:tc>
        <w:tc>
          <w:tcPr>
            <w:tcW w:w="2551" w:type="dxa"/>
            <w:vMerge w:val="restart"/>
          </w:tcPr>
          <w:p>
            <w:pPr>
              <w:pStyle w:val="0"/>
            </w:pPr>
            <w:r>
              <w:rPr>
                <w:sz w:val="20"/>
              </w:rPr>
              <w:t xml:space="preserve">другие опиоиды</w:t>
            </w:r>
          </w:p>
        </w:tc>
        <w:tc>
          <w:tcPr>
            <w:tcW w:w="1984" w:type="dxa"/>
            <w:tcBorders>
              <w:bottom w:val="nil"/>
            </w:tcBorders>
          </w:tcPr>
          <w:p>
            <w:pPr>
              <w:pStyle w:val="0"/>
            </w:pPr>
            <w:r>
              <w:rPr>
                <w:sz w:val="20"/>
              </w:rPr>
              <w:t xml:space="preserve">пропионилфенилэт</w:t>
            </w:r>
          </w:p>
        </w:tc>
        <w:tc>
          <w:tcPr>
            <w:tcW w:w="3402" w:type="dxa"/>
            <w:tcBorders>
              <w:bottom w:val="nil"/>
            </w:tcBorders>
          </w:tcPr>
          <w:p>
            <w:pPr>
              <w:pStyle w:val="0"/>
            </w:pPr>
            <w:r>
              <w:rPr>
                <w:sz w:val="20"/>
              </w:rPr>
              <w:t xml:space="preserve">таблетки защечные;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оксиэтилпиперидин</w:t>
            </w:r>
          </w:p>
        </w:tc>
        <w:tc>
          <w:tcPr>
            <w:tcW w:w="3402" w:type="dxa"/>
            <w:tcBorders>
              <w:top w:val="nil"/>
              <w:bottom w:val="nil"/>
            </w:tcBorders>
          </w:tcPr>
          <w:p>
            <w:pPr>
              <w:pStyle w:val="0"/>
            </w:pPr>
            <w:r>
              <w:rPr>
                <w:sz w:val="20"/>
              </w:rPr>
              <w:t xml:space="preserve">таблетки подъязычные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тапентадол</w:t>
            </w:r>
          </w:p>
        </w:tc>
        <w:tc>
          <w:tcPr>
            <w:tcW w:w="3402" w:type="dxa"/>
            <w:tcBorders>
              <w:top w:val="nil"/>
              <w:bottom w:val="nil"/>
            </w:tcBorders>
          </w:tcPr>
          <w:p>
            <w:pPr>
              <w:pStyle w:val="0"/>
            </w:pPr>
            <w:r>
              <w:rPr>
                <w:sz w:val="20"/>
              </w:rPr>
              <w:t xml:space="preserve">таблетки пролонгированного действия,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трамадол</w:t>
            </w:r>
          </w:p>
        </w:tc>
        <w:tc>
          <w:tcPr>
            <w:tcW w:w="3402" w:type="dxa"/>
            <w:tcBorders>
              <w:top w:val="nil"/>
            </w:tcBorders>
          </w:tcPr>
          <w:p>
            <w:pPr>
              <w:pStyle w:val="0"/>
            </w:pPr>
            <w:r>
              <w:rPr>
                <w:sz w:val="20"/>
              </w:rPr>
              <w:t xml:space="preserve">капсулы;</w:t>
            </w:r>
          </w:p>
          <w:p>
            <w:pPr>
              <w:pStyle w:val="0"/>
            </w:pPr>
            <w:r>
              <w:rPr>
                <w:sz w:val="20"/>
              </w:rPr>
              <w:t xml:space="preserve">раствор для инъекций;</w:t>
            </w:r>
          </w:p>
          <w:p>
            <w:pPr>
              <w:pStyle w:val="0"/>
            </w:pPr>
            <w:r>
              <w:rPr>
                <w:sz w:val="20"/>
              </w:rPr>
              <w:t xml:space="preserve">суппозитории ректальные;</w:t>
            </w:r>
          </w:p>
          <w:p>
            <w:pPr>
              <w:pStyle w:val="0"/>
            </w:pPr>
            <w:r>
              <w:rPr>
                <w:sz w:val="20"/>
              </w:rPr>
              <w:t xml:space="preserve">таблетки;</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tcPr>
          <w:p>
            <w:pPr>
              <w:pStyle w:val="0"/>
            </w:pPr>
            <w:r>
              <w:rPr>
                <w:sz w:val="20"/>
              </w:rPr>
              <w:t xml:space="preserve">N02B</w:t>
            </w:r>
          </w:p>
        </w:tc>
        <w:tc>
          <w:tcPr>
            <w:tcW w:w="2551" w:type="dxa"/>
          </w:tcPr>
          <w:p>
            <w:pPr>
              <w:pStyle w:val="0"/>
            </w:pPr>
            <w:r>
              <w:rPr>
                <w:sz w:val="20"/>
              </w:rPr>
              <w:t xml:space="preserve">другие анальгетики и антипиретики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N02BA</w:t>
            </w:r>
          </w:p>
        </w:tc>
        <w:tc>
          <w:tcPr>
            <w:tcW w:w="2551" w:type="dxa"/>
          </w:tcPr>
          <w:p>
            <w:pPr>
              <w:pStyle w:val="0"/>
            </w:pPr>
            <w:r>
              <w:rPr>
                <w:sz w:val="20"/>
              </w:rPr>
              <w:t xml:space="preserve">салициловая кислота и ее производные</w:t>
            </w:r>
          </w:p>
        </w:tc>
        <w:tc>
          <w:tcPr>
            <w:tcW w:w="1984" w:type="dxa"/>
          </w:tcPr>
          <w:p>
            <w:pPr>
              <w:pStyle w:val="0"/>
            </w:pPr>
            <w:r>
              <w:rPr>
                <w:sz w:val="20"/>
              </w:rPr>
              <w:t xml:space="preserve">ацетилсалициловая кислота</w:t>
            </w:r>
          </w:p>
        </w:tc>
        <w:tc>
          <w:tcPr>
            <w:tcW w:w="3402" w:type="dxa"/>
          </w:tcPr>
          <w:p>
            <w:pPr>
              <w:pStyle w:val="0"/>
            </w:pPr>
            <w:r>
              <w:rPr>
                <w:sz w:val="20"/>
              </w:rPr>
              <w:t xml:space="preserve">таблетки;</w:t>
            </w:r>
          </w:p>
          <w:p>
            <w:pPr>
              <w:pStyle w:val="0"/>
            </w:pPr>
            <w:r>
              <w:rPr>
                <w:sz w:val="20"/>
              </w:rPr>
              <w:t xml:space="preserve">таблетки кишечнорастворимые, покрытые оболочкой;</w:t>
            </w:r>
          </w:p>
          <w:p>
            <w:pPr>
              <w:pStyle w:val="0"/>
            </w:pPr>
            <w:r>
              <w:rPr>
                <w:sz w:val="20"/>
              </w:rPr>
              <w:t xml:space="preserve">таблетки кишечнорастворимые, покрытые пленочной оболочкой;</w:t>
            </w:r>
          </w:p>
          <w:p>
            <w:pPr>
              <w:pStyle w:val="0"/>
            </w:pPr>
            <w:r>
              <w:rPr>
                <w:sz w:val="20"/>
              </w:rPr>
              <w:t xml:space="preserve">таблетки, покрытые кишечнорастворимой оболочкой;</w:t>
            </w:r>
          </w:p>
          <w:p>
            <w:pPr>
              <w:pStyle w:val="0"/>
            </w:pPr>
            <w:r>
              <w:rPr>
                <w:sz w:val="20"/>
              </w:rPr>
              <w:t xml:space="preserve">таблетки, покрытые кишечнорастворимой пленочной оболочкой;</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N02BE</w:t>
            </w:r>
          </w:p>
        </w:tc>
        <w:tc>
          <w:tcPr>
            <w:tcW w:w="2551" w:type="dxa"/>
          </w:tcPr>
          <w:p>
            <w:pPr>
              <w:pStyle w:val="0"/>
            </w:pPr>
            <w:r>
              <w:rPr>
                <w:sz w:val="20"/>
              </w:rPr>
              <w:t xml:space="preserve">анилиды</w:t>
            </w:r>
          </w:p>
        </w:tc>
        <w:tc>
          <w:tcPr>
            <w:tcW w:w="1984" w:type="dxa"/>
          </w:tcPr>
          <w:p>
            <w:pPr>
              <w:pStyle w:val="0"/>
            </w:pPr>
            <w:r>
              <w:rPr>
                <w:sz w:val="20"/>
              </w:rPr>
              <w:t xml:space="preserve">парацетамол</w:t>
            </w:r>
          </w:p>
        </w:tc>
        <w:tc>
          <w:tcPr>
            <w:tcW w:w="3402" w:type="dxa"/>
          </w:tcPr>
          <w:p>
            <w:pPr>
              <w:pStyle w:val="0"/>
            </w:pPr>
            <w:r>
              <w:rPr>
                <w:sz w:val="20"/>
              </w:rPr>
              <w:t xml:space="preserve">раствор для инфузий;</w:t>
            </w:r>
          </w:p>
          <w:p>
            <w:pPr>
              <w:pStyle w:val="0"/>
            </w:pPr>
            <w:r>
              <w:rPr>
                <w:sz w:val="20"/>
              </w:rPr>
              <w:t xml:space="preserve">раствор для приема внутрь;</w:t>
            </w:r>
          </w:p>
          <w:p>
            <w:pPr>
              <w:pStyle w:val="0"/>
            </w:pPr>
            <w:r>
              <w:rPr>
                <w:sz w:val="20"/>
              </w:rPr>
              <w:t xml:space="preserve">раствор для приема внутрь (для детей);</w:t>
            </w:r>
          </w:p>
          <w:p>
            <w:pPr>
              <w:pStyle w:val="0"/>
            </w:pPr>
            <w:r>
              <w:rPr>
                <w:sz w:val="20"/>
              </w:rPr>
              <w:t xml:space="preserve">суппозитории ректальные;</w:t>
            </w:r>
          </w:p>
          <w:p>
            <w:pPr>
              <w:pStyle w:val="0"/>
            </w:pPr>
            <w:r>
              <w:rPr>
                <w:sz w:val="20"/>
              </w:rPr>
              <w:t xml:space="preserve">суппозитории ректальные (для детей);</w:t>
            </w:r>
          </w:p>
          <w:p>
            <w:pPr>
              <w:pStyle w:val="0"/>
            </w:pPr>
            <w:r>
              <w:rPr>
                <w:sz w:val="20"/>
              </w:rPr>
              <w:t xml:space="preserve">суспензия для приема внутрь;</w:t>
            </w:r>
          </w:p>
          <w:p>
            <w:pPr>
              <w:pStyle w:val="0"/>
            </w:pPr>
            <w:r>
              <w:rPr>
                <w:sz w:val="20"/>
              </w:rPr>
              <w:t xml:space="preserve">суспензия для приема внутрь (для детей);</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N03</w:t>
            </w:r>
          </w:p>
        </w:tc>
        <w:tc>
          <w:tcPr>
            <w:tcW w:w="2551" w:type="dxa"/>
          </w:tcPr>
          <w:p>
            <w:pPr>
              <w:pStyle w:val="0"/>
            </w:pPr>
            <w:r>
              <w:rPr>
                <w:sz w:val="20"/>
              </w:rPr>
              <w:t xml:space="preserve">противоэпилептические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N03A</w:t>
            </w:r>
          </w:p>
        </w:tc>
        <w:tc>
          <w:tcPr>
            <w:tcW w:w="2551" w:type="dxa"/>
          </w:tcPr>
          <w:p>
            <w:pPr>
              <w:pStyle w:val="0"/>
            </w:pPr>
            <w:r>
              <w:rPr>
                <w:sz w:val="20"/>
              </w:rPr>
              <w:t xml:space="preserve">противоэпилептические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N03AA</w:t>
            </w:r>
          </w:p>
        </w:tc>
        <w:tc>
          <w:tcPr>
            <w:tcW w:w="2551" w:type="dxa"/>
            <w:vMerge w:val="restart"/>
          </w:tcPr>
          <w:p>
            <w:pPr>
              <w:pStyle w:val="0"/>
            </w:pPr>
            <w:r>
              <w:rPr>
                <w:sz w:val="20"/>
              </w:rPr>
              <w:t xml:space="preserve">барбитураты и их производные</w:t>
            </w:r>
          </w:p>
        </w:tc>
        <w:tc>
          <w:tcPr>
            <w:tcW w:w="1984" w:type="dxa"/>
            <w:tcBorders>
              <w:bottom w:val="nil"/>
            </w:tcBorders>
          </w:tcPr>
          <w:p>
            <w:pPr>
              <w:pStyle w:val="0"/>
            </w:pPr>
            <w:r>
              <w:rPr>
                <w:sz w:val="20"/>
              </w:rPr>
              <w:t xml:space="preserve">бензобарбитал</w:t>
            </w:r>
          </w:p>
        </w:tc>
        <w:tc>
          <w:tcPr>
            <w:tcW w:w="3402" w:type="dxa"/>
            <w:tcBorders>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фенобарбитал</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N03AB</w:t>
            </w:r>
          </w:p>
        </w:tc>
        <w:tc>
          <w:tcPr>
            <w:tcW w:w="2551" w:type="dxa"/>
          </w:tcPr>
          <w:p>
            <w:pPr>
              <w:pStyle w:val="0"/>
            </w:pPr>
            <w:r>
              <w:rPr>
                <w:sz w:val="20"/>
              </w:rPr>
              <w:t xml:space="preserve">производные гидантоина</w:t>
            </w:r>
          </w:p>
        </w:tc>
        <w:tc>
          <w:tcPr>
            <w:tcW w:w="1984" w:type="dxa"/>
          </w:tcPr>
          <w:p>
            <w:pPr>
              <w:pStyle w:val="0"/>
            </w:pPr>
            <w:r>
              <w:rPr>
                <w:sz w:val="20"/>
              </w:rPr>
              <w:t xml:space="preserve">фенитоин</w:t>
            </w:r>
          </w:p>
        </w:tc>
        <w:tc>
          <w:tcPr>
            <w:tcW w:w="3402" w:type="dxa"/>
          </w:tcPr>
          <w:p>
            <w:pPr>
              <w:pStyle w:val="0"/>
            </w:pPr>
            <w:r>
              <w:rPr>
                <w:sz w:val="20"/>
              </w:rPr>
              <w:t xml:space="preserve">таблетки</w:t>
            </w:r>
          </w:p>
        </w:tc>
      </w:tr>
      <w:tr>
        <w:tc>
          <w:tcPr>
            <w:tcW w:w="1134" w:type="dxa"/>
          </w:tcPr>
          <w:p>
            <w:pPr>
              <w:pStyle w:val="0"/>
            </w:pPr>
            <w:r>
              <w:rPr>
                <w:sz w:val="20"/>
              </w:rPr>
              <w:t xml:space="preserve">N03AD</w:t>
            </w:r>
          </w:p>
        </w:tc>
        <w:tc>
          <w:tcPr>
            <w:tcW w:w="2551" w:type="dxa"/>
          </w:tcPr>
          <w:p>
            <w:pPr>
              <w:pStyle w:val="0"/>
            </w:pPr>
            <w:r>
              <w:rPr>
                <w:sz w:val="20"/>
              </w:rPr>
              <w:t xml:space="preserve">производные сукцинимида</w:t>
            </w:r>
          </w:p>
        </w:tc>
        <w:tc>
          <w:tcPr>
            <w:tcW w:w="1984" w:type="dxa"/>
          </w:tcPr>
          <w:p>
            <w:pPr>
              <w:pStyle w:val="0"/>
            </w:pPr>
            <w:r>
              <w:rPr>
                <w:sz w:val="20"/>
              </w:rPr>
              <w:t xml:space="preserve">этосуксимид</w:t>
            </w:r>
          </w:p>
        </w:tc>
        <w:tc>
          <w:tcPr>
            <w:tcW w:w="3402" w:type="dxa"/>
          </w:tcPr>
          <w:p>
            <w:pPr>
              <w:pStyle w:val="0"/>
            </w:pPr>
            <w:r>
              <w:rPr>
                <w:sz w:val="20"/>
              </w:rPr>
              <w:t xml:space="preserve">капсулы</w:t>
            </w:r>
          </w:p>
        </w:tc>
      </w:tr>
      <w:tr>
        <w:tc>
          <w:tcPr>
            <w:tcW w:w="1134" w:type="dxa"/>
          </w:tcPr>
          <w:p>
            <w:pPr>
              <w:pStyle w:val="0"/>
            </w:pPr>
            <w:r>
              <w:rPr>
                <w:sz w:val="20"/>
              </w:rPr>
              <w:t xml:space="preserve">N03AE</w:t>
            </w:r>
          </w:p>
        </w:tc>
        <w:tc>
          <w:tcPr>
            <w:tcW w:w="2551" w:type="dxa"/>
          </w:tcPr>
          <w:p>
            <w:pPr>
              <w:pStyle w:val="0"/>
            </w:pPr>
            <w:r>
              <w:rPr>
                <w:sz w:val="20"/>
              </w:rPr>
              <w:t xml:space="preserve">производные бензодиазепина</w:t>
            </w:r>
          </w:p>
        </w:tc>
        <w:tc>
          <w:tcPr>
            <w:tcW w:w="1984" w:type="dxa"/>
          </w:tcPr>
          <w:p>
            <w:pPr>
              <w:pStyle w:val="0"/>
            </w:pPr>
            <w:r>
              <w:rPr>
                <w:sz w:val="20"/>
              </w:rPr>
              <w:t xml:space="preserve">клоназепам</w:t>
            </w:r>
          </w:p>
        </w:tc>
        <w:tc>
          <w:tcPr>
            <w:tcW w:w="3402" w:type="dxa"/>
          </w:tcPr>
          <w:p>
            <w:pPr>
              <w:pStyle w:val="0"/>
            </w:pPr>
            <w:r>
              <w:rPr>
                <w:sz w:val="20"/>
              </w:rPr>
              <w:t xml:space="preserve">таблетки</w:t>
            </w:r>
          </w:p>
        </w:tc>
      </w:tr>
      <w:tr>
        <w:tc>
          <w:tcPr>
            <w:tcW w:w="1134" w:type="dxa"/>
            <w:vMerge w:val="restart"/>
          </w:tcPr>
          <w:p>
            <w:pPr>
              <w:pStyle w:val="0"/>
            </w:pPr>
            <w:r>
              <w:rPr>
                <w:sz w:val="20"/>
              </w:rPr>
              <w:t xml:space="preserve">N03AF</w:t>
            </w:r>
          </w:p>
        </w:tc>
        <w:tc>
          <w:tcPr>
            <w:tcW w:w="2551" w:type="dxa"/>
            <w:vMerge w:val="restart"/>
          </w:tcPr>
          <w:p>
            <w:pPr>
              <w:pStyle w:val="0"/>
            </w:pPr>
            <w:r>
              <w:rPr>
                <w:sz w:val="20"/>
              </w:rPr>
              <w:t xml:space="preserve">производные карбоксамида</w:t>
            </w:r>
          </w:p>
        </w:tc>
        <w:tc>
          <w:tcPr>
            <w:tcW w:w="1984" w:type="dxa"/>
            <w:tcBorders>
              <w:bottom w:val="nil"/>
            </w:tcBorders>
          </w:tcPr>
          <w:p>
            <w:pPr>
              <w:pStyle w:val="0"/>
            </w:pPr>
            <w:r>
              <w:rPr>
                <w:sz w:val="20"/>
              </w:rPr>
              <w:t xml:space="preserve">карбамазепин</w:t>
            </w:r>
          </w:p>
        </w:tc>
        <w:tc>
          <w:tcPr>
            <w:tcW w:w="3402" w:type="dxa"/>
            <w:tcBorders>
              <w:bottom w:val="nil"/>
            </w:tcBorders>
          </w:tcPr>
          <w:p>
            <w:pPr>
              <w:pStyle w:val="0"/>
            </w:pPr>
            <w:r>
              <w:rPr>
                <w:sz w:val="20"/>
              </w:rPr>
              <w:t xml:space="preserve">таблетки;</w:t>
            </w:r>
          </w:p>
          <w:p>
            <w:pPr>
              <w:pStyle w:val="0"/>
            </w:pPr>
            <w:r>
              <w:rPr>
                <w:sz w:val="20"/>
              </w:rPr>
              <w:t xml:space="preserve">таблетки пролонгированного действия;</w:t>
            </w:r>
          </w:p>
          <w:p>
            <w:pPr>
              <w:pStyle w:val="0"/>
            </w:pPr>
            <w:r>
              <w:rPr>
                <w:sz w:val="20"/>
              </w:rPr>
              <w:t xml:space="preserve">таблетки пролонгированного действия, покрытые оболочкой;</w:t>
            </w:r>
          </w:p>
          <w:p>
            <w:pPr>
              <w:pStyle w:val="0"/>
            </w:pPr>
            <w:r>
              <w:rPr>
                <w:sz w:val="20"/>
              </w:rPr>
              <w:t xml:space="preserve">таблетки пролонгированного действия,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окскарбазепин</w:t>
            </w:r>
          </w:p>
        </w:tc>
        <w:tc>
          <w:tcPr>
            <w:tcW w:w="3402" w:type="dxa"/>
            <w:tcBorders>
              <w:top w:val="nil"/>
            </w:tcBorders>
          </w:tcPr>
          <w:p>
            <w:pPr>
              <w:pStyle w:val="0"/>
            </w:pPr>
            <w:r>
              <w:rPr>
                <w:sz w:val="20"/>
              </w:rPr>
              <w:t xml:space="preserve">суспензия для приема внутрь;</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N03AG</w:t>
            </w:r>
          </w:p>
        </w:tc>
        <w:tc>
          <w:tcPr>
            <w:tcW w:w="2551" w:type="dxa"/>
          </w:tcPr>
          <w:p>
            <w:pPr>
              <w:pStyle w:val="0"/>
            </w:pPr>
            <w:r>
              <w:rPr>
                <w:sz w:val="20"/>
              </w:rPr>
              <w:t xml:space="preserve">производные жирных кислот</w:t>
            </w:r>
          </w:p>
        </w:tc>
        <w:tc>
          <w:tcPr>
            <w:tcW w:w="1984" w:type="dxa"/>
          </w:tcPr>
          <w:p>
            <w:pPr>
              <w:pStyle w:val="0"/>
            </w:pPr>
            <w:r>
              <w:rPr>
                <w:sz w:val="20"/>
              </w:rPr>
              <w:t xml:space="preserve">вальпроевая кислота</w:t>
            </w:r>
          </w:p>
        </w:tc>
        <w:tc>
          <w:tcPr>
            <w:tcW w:w="3402" w:type="dxa"/>
          </w:tcPr>
          <w:p>
            <w:pPr>
              <w:pStyle w:val="0"/>
            </w:pPr>
            <w:r>
              <w:rPr>
                <w:sz w:val="20"/>
              </w:rPr>
              <w:t xml:space="preserve">гранулы с пролонгированным высвобождением;</w:t>
            </w:r>
          </w:p>
          <w:p>
            <w:pPr>
              <w:pStyle w:val="0"/>
            </w:pPr>
            <w:r>
              <w:rPr>
                <w:sz w:val="20"/>
              </w:rPr>
              <w:t xml:space="preserve">капли для приема внутрь;</w:t>
            </w:r>
          </w:p>
          <w:p>
            <w:pPr>
              <w:pStyle w:val="0"/>
            </w:pPr>
            <w:r>
              <w:rPr>
                <w:sz w:val="20"/>
              </w:rPr>
              <w:t xml:space="preserve">капсулы кишечнорастворимые;</w:t>
            </w:r>
          </w:p>
          <w:p>
            <w:pPr>
              <w:pStyle w:val="0"/>
            </w:pPr>
            <w:r>
              <w:rPr>
                <w:sz w:val="20"/>
              </w:rPr>
              <w:t xml:space="preserve">раствор для внутривенного введения;</w:t>
            </w:r>
          </w:p>
          <w:p>
            <w:pPr>
              <w:pStyle w:val="0"/>
            </w:pPr>
            <w:r>
              <w:rPr>
                <w:sz w:val="20"/>
              </w:rPr>
              <w:t xml:space="preserve">сироп;</w:t>
            </w:r>
          </w:p>
          <w:p>
            <w:pPr>
              <w:pStyle w:val="0"/>
            </w:pPr>
            <w:r>
              <w:rPr>
                <w:sz w:val="20"/>
              </w:rPr>
              <w:t xml:space="preserve">сироп (для детей);</w:t>
            </w:r>
          </w:p>
          <w:p>
            <w:pPr>
              <w:pStyle w:val="0"/>
            </w:pPr>
            <w:r>
              <w:rPr>
                <w:sz w:val="20"/>
              </w:rPr>
              <w:t xml:space="preserve">таблетки, покрытые кишечнорастворимой оболочкой;</w:t>
            </w:r>
          </w:p>
          <w:p>
            <w:pPr>
              <w:pStyle w:val="0"/>
            </w:pPr>
            <w:r>
              <w:rPr>
                <w:sz w:val="20"/>
              </w:rPr>
              <w:t xml:space="preserve">таблетки пролонгированного действия, покрытые оболочкой;</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tcW w:w="1134" w:type="dxa"/>
            <w:vMerge w:val="restart"/>
          </w:tcPr>
          <w:p>
            <w:pPr>
              <w:pStyle w:val="0"/>
            </w:pPr>
            <w:r>
              <w:rPr>
                <w:sz w:val="20"/>
              </w:rPr>
              <w:t xml:space="preserve">N03AX</w:t>
            </w:r>
          </w:p>
        </w:tc>
        <w:tc>
          <w:tcPr>
            <w:tcW w:w="2551" w:type="dxa"/>
            <w:vMerge w:val="restart"/>
          </w:tcPr>
          <w:p>
            <w:pPr>
              <w:pStyle w:val="0"/>
            </w:pPr>
            <w:r>
              <w:rPr>
                <w:sz w:val="20"/>
              </w:rPr>
              <w:t xml:space="preserve">другие противоэпидемические препараты</w:t>
            </w:r>
          </w:p>
        </w:tc>
        <w:tc>
          <w:tcPr>
            <w:tcW w:w="1984" w:type="dxa"/>
            <w:tcBorders>
              <w:bottom w:val="nil"/>
            </w:tcBorders>
          </w:tcPr>
          <w:p>
            <w:pPr>
              <w:pStyle w:val="0"/>
            </w:pPr>
            <w:r>
              <w:rPr>
                <w:sz w:val="20"/>
              </w:rPr>
              <w:t xml:space="preserve">бриварацетам</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лакосамид</w:t>
            </w:r>
          </w:p>
        </w:tc>
        <w:tc>
          <w:tcPr>
            <w:tcW w:w="3402" w:type="dxa"/>
            <w:tcBorders>
              <w:top w:val="nil"/>
              <w:bottom w:val="nil"/>
            </w:tcBorders>
          </w:tcPr>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леветирацетам</w:t>
            </w:r>
          </w:p>
        </w:tc>
        <w:tc>
          <w:tcPr>
            <w:tcW w:w="3402" w:type="dxa"/>
            <w:tcBorders>
              <w:top w:val="nil"/>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приема внутрь;</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перампанел</w:t>
            </w:r>
          </w:p>
        </w:tc>
        <w:tc>
          <w:tcPr>
            <w:tcW w:w="3402" w:type="dxa"/>
            <w:tcBorders>
              <w:top w:val="nil"/>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прегабалин</w:t>
            </w:r>
          </w:p>
        </w:tc>
        <w:tc>
          <w:tcPr>
            <w:tcW w:w="3402" w:type="dxa"/>
            <w:tcBorders>
              <w:top w:val="nil"/>
              <w:bottom w:val="nil"/>
            </w:tcBorders>
          </w:tcPr>
          <w:p>
            <w:pPr>
              <w:pStyle w:val="0"/>
            </w:pPr>
            <w:r>
              <w:rPr>
                <w:sz w:val="20"/>
              </w:rPr>
              <w:t xml:space="preserve">капсулы</w:t>
            </w:r>
          </w:p>
        </w:tc>
      </w:tr>
      <w:tr>
        <w:tc>
          <w:tcPr>
            <w:vMerge w:val="continue"/>
          </w:tcPr>
          <w:p/>
        </w:tc>
        <w:tc>
          <w:tcPr>
            <w:vMerge w:val="continue"/>
          </w:tcPr>
          <w:p/>
        </w:tc>
        <w:tc>
          <w:tcPr>
            <w:tcW w:w="1984" w:type="dxa"/>
            <w:tcBorders>
              <w:top w:val="nil"/>
            </w:tcBorders>
          </w:tcPr>
          <w:p>
            <w:pPr>
              <w:pStyle w:val="0"/>
            </w:pPr>
            <w:r>
              <w:rPr>
                <w:sz w:val="20"/>
              </w:rPr>
              <w:t xml:space="preserve">топирамат</w:t>
            </w:r>
          </w:p>
        </w:tc>
        <w:tc>
          <w:tcPr>
            <w:tcW w:w="3402" w:type="dxa"/>
            <w:tcBorders>
              <w:top w:val="nil"/>
            </w:tcBorders>
          </w:tcPr>
          <w:p>
            <w:pPr>
              <w:pStyle w:val="0"/>
            </w:pPr>
            <w:r>
              <w:rPr>
                <w:sz w:val="20"/>
              </w:rPr>
              <w:t xml:space="preserve">капсулы;</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N04</w:t>
            </w:r>
          </w:p>
        </w:tc>
        <w:tc>
          <w:tcPr>
            <w:tcW w:w="2551" w:type="dxa"/>
          </w:tcPr>
          <w:p>
            <w:pPr>
              <w:pStyle w:val="0"/>
            </w:pPr>
            <w:r>
              <w:rPr>
                <w:sz w:val="20"/>
              </w:rPr>
              <w:t xml:space="preserve">противопаркинсонические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N04A</w:t>
            </w:r>
          </w:p>
        </w:tc>
        <w:tc>
          <w:tcPr>
            <w:tcW w:w="2551" w:type="dxa"/>
          </w:tcPr>
          <w:p>
            <w:pPr>
              <w:pStyle w:val="0"/>
            </w:pPr>
            <w:r>
              <w:rPr>
                <w:sz w:val="20"/>
              </w:rPr>
              <w:t xml:space="preserve">антихолинергические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N04AA</w:t>
            </w:r>
          </w:p>
        </w:tc>
        <w:tc>
          <w:tcPr>
            <w:tcW w:w="2551" w:type="dxa"/>
            <w:vMerge w:val="restart"/>
          </w:tcPr>
          <w:p>
            <w:pPr>
              <w:pStyle w:val="0"/>
            </w:pPr>
            <w:r>
              <w:rPr>
                <w:sz w:val="20"/>
              </w:rPr>
              <w:t xml:space="preserve">третичные амины</w:t>
            </w:r>
          </w:p>
        </w:tc>
        <w:tc>
          <w:tcPr>
            <w:tcW w:w="1984" w:type="dxa"/>
            <w:tcBorders>
              <w:bottom w:val="nil"/>
            </w:tcBorders>
          </w:tcPr>
          <w:p>
            <w:pPr>
              <w:pStyle w:val="0"/>
            </w:pPr>
            <w:r>
              <w:rPr>
                <w:sz w:val="20"/>
              </w:rPr>
              <w:t xml:space="preserve">бипериден</w:t>
            </w:r>
          </w:p>
        </w:tc>
        <w:tc>
          <w:tcPr>
            <w:tcW w:w="3402" w:type="dxa"/>
            <w:tcBorders>
              <w:bottom w:val="nil"/>
            </w:tcBorders>
          </w:tcPr>
          <w:p>
            <w:pPr>
              <w:pStyle w:val="0"/>
            </w:pPr>
            <w:r>
              <w:rPr>
                <w:sz w:val="20"/>
              </w:rPr>
              <w:t xml:space="preserve">раствор для внутривенного и внутримышечного введения;</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тригексифенидил</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N04B</w:t>
            </w:r>
          </w:p>
        </w:tc>
        <w:tc>
          <w:tcPr>
            <w:tcW w:w="2551" w:type="dxa"/>
          </w:tcPr>
          <w:p>
            <w:pPr>
              <w:pStyle w:val="0"/>
            </w:pPr>
            <w:r>
              <w:rPr>
                <w:sz w:val="20"/>
              </w:rPr>
              <w:t xml:space="preserve">дофаминергические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N04BA</w:t>
            </w:r>
          </w:p>
        </w:tc>
        <w:tc>
          <w:tcPr>
            <w:tcW w:w="2551" w:type="dxa"/>
            <w:vMerge w:val="restart"/>
          </w:tcPr>
          <w:p>
            <w:pPr>
              <w:pStyle w:val="0"/>
            </w:pPr>
            <w:r>
              <w:rPr>
                <w:sz w:val="20"/>
              </w:rPr>
              <w:t xml:space="preserve">допа и ее производные</w:t>
            </w:r>
          </w:p>
        </w:tc>
        <w:tc>
          <w:tcPr>
            <w:tcW w:w="1984" w:type="dxa"/>
            <w:tcBorders>
              <w:bottom w:val="nil"/>
            </w:tcBorders>
          </w:tcPr>
          <w:p>
            <w:pPr>
              <w:pStyle w:val="0"/>
            </w:pPr>
            <w:r>
              <w:rPr>
                <w:sz w:val="20"/>
              </w:rPr>
              <w:t xml:space="preserve">леводопа + бенсеразид</w:t>
            </w:r>
          </w:p>
        </w:tc>
        <w:tc>
          <w:tcPr>
            <w:tcW w:w="3402" w:type="dxa"/>
            <w:tcBorders>
              <w:bottom w:val="nil"/>
            </w:tcBorders>
          </w:tcPr>
          <w:p>
            <w:pPr>
              <w:pStyle w:val="0"/>
            </w:pPr>
            <w:r>
              <w:rPr>
                <w:sz w:val="20"/>
              </w:rPr>
              <w:t xml:space="preserve">капсулы;</w:t>
            </w:r>
          </w:p>
          <w:p>
            <w:pPr>
              <w:pStyle w:val="0"/>
            </w:pPr>
            <w:r>
              <w:rPr>
                <w:sz w:val="20"/>
              </w:rPr>
              <w:t xml:space="preserve">капсулы с модифицированным высвобождением;</w:t>
            </w:r>
          </w:p>
          <w:p>
            <w:pPr>
              <w:pStyle w:val="0"/>
            </w:pPr>
            <w:r>
              <w:rPr>
                <w:sz w:val="20"/>
              </w:rPr>
              <w:t xml:space="preserve">таблетки;</w:t>
            </w:r>
          </w:p>
          <w:p>
            <w:pPr>
              <w:pStyle w:val="0"/>
            </w:pPr>
            <w:r>
              <w:rPr>
                <w:sz w:val="20"/>
              </w:rPr>
              <w:t xml:space="preserve">таблетки диспергируемые</w:t>
            </w:r>
          </w:p>
        </w:tc>
      </w:tr>
      <w:tr>
        <w:tc>
          <w:tcPr>
            <w:vMerge w:val="continue"/>
          </w:tcPr>
          <w:p/>
        </w:tc>
        <w:tc>
          <w:tcPr>
            <w:vMerge w:val="continue"/>
          </w:tcPr>
          <w:p/>
        </w:tc>
        <w:tc>
          <w:tcPr>
            <w:tcW w:w="1984" w:type="dxa"/>
            <w:tcBorders>
              <w:top w:val="nil"/>
            </w:tcBorders>
          </w:tcPr>
          <w:p>
            <w:pPr>
              <w:pStyle w:val="0"/>
            </w:pPr>
            <w:r>
              <w:rPr>
                <w:sz w:val="20"/>
              </w:rPr>
              <w:t xml:space="preserve">леводопа + карбидопа</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N04BB</w:t>
            </w:r>
          </w:p>
        </w:tc>
        <w:tc>
          <w:tcPr>
            <w:tcW w:w="2551" w:type="dxa"/>
          </w:tcPr>
          <w:p>
            <w:pPr>
              <w:pStyle w:val="0"/>
            </w:pPr>
            <w:r>
              <w:rPr>
                <w:sz w:val="20"/>
              </w:rPr>
              <w:t xml:space="preserve">производные адамантана</w:t>
            </w:r>
          </w:p>
        </w:tc>
        <w:tc>
          <w:tcPr>
            <w:tcW w:w="1984" w:type="dxa"/>
          </w:tcPr>
          <w:p>
            <w:pPr>
              <w:pStyle w:val="0"/>
            </w:pPr>
            <w:r>
              <w:rPr>
                <w:sz w:val="20"/>
              </w:rPr>
              <w:t xml:space="preserve">амантадин</w:t>
            </w:r>
          </w:p>
        </w:tc>
        <w:tc>
          <w:tcPr>
            <w:tcW w:w="3402" w:type="dxa"/>
          </w:tcPr>
          <w:p>
            <w:pPr>
              <w:pStyle w:val="0"/>
            </w:pPr>
            <w:r>
              <w:rPr>
                <w:sz w:val="20"/>
              </w:rPr>
              <w:t xml:space="preserve">раствор для инфузий;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N04BC</w:t>
            </w:r>
          </w:p>
        </w:tc>
        <w:tc>
          <w:tcPr>
            <w:tcW w:w="2551" w:type="dxa"/>
            <w:vMerge w:val="restart"/>
          </w:tcPr>
          <w:p>
            <w:pPr>
              <w:pStyle w:val="0"/>
            </w:pPr>
            <w:r>
              <w:rPr>
                <w:sz w:val="20"/>
              </w:rPr>
              <w:t xml:space="preserve">агонисты дофаминовых рецепторов</w:t>
            </w:r>
          </w:p>
        </w:tc>
        <w:tc>
          <w:tcPr>
            <w:tcW w:w="1984" w:type="dxa"/>
            <w:tcBorders>
              <w:bottom w:val="nil"/>
            </w:tcBorders>
          </w:tcPr>
          <w:p>
            <w:pPr>
              <w:pStyle w:val="0"/>
            </w:pPr>
            <w:r>
              <w:rPr>
                <w:sz w:val="20"/>
              </w:rPr>
              <w:t xml:space="preserve">пирибедил</w:t>
            </w:r>
          </w:p>
        </w:tc>
        <w:tc>
          <w:tcPr>
            <w:tcW w:w="3402" w:type="dxa"/>
            <w:tcBorders>
              <w:bottom w:val="nil"/>
            </w:tcBorders>
          </w:tcPr>
          <w:p>
            <w:pPr>
              <w:pStyle w:val="0"/>
            </w:pPr>
            <w:r>
              <w:rPr>
                <w:sz w:val="20"/>
              </w:rPr>
              <w:t xml:space="preserve">таблетки с контролируемым высвобождением, покрытые оболочкой;</w:t>
            </w:r>
          </w:p>
          <w:p>
            <w:pPr>
              <w:pStyle w:val="0"/>
            </w:pPr>
            <w:r>
              <w:rPr>
                <w:sz w:val="20"/>
              </w:rPr>
              <w:t xml:space="preserve">таблетки с контролируемым высвобождением, покрытые пленочной оболочкой;</w:t>
            </w:r>
          </w:p>
          <w:p>
            <w:pPr>
              <w:pStyle w:val="0"/>
            </w:pPr>
            <w:r>
              <w:rPr>
                <w:sz w:val="20"/>
              </w:rPr>
              <w:t xml:space="preserve">таблетки с пролонгируемым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прамипексол</w:t>
            </w:r>
          </w:p>
        </w:tc>
        <w:tc>
          <w:tcPr>
            <w:tcW w:w="3402" w:type="dxa"/>
            <w:tcBorders>
              <w:top w:val="nil"/>
            </w:tcBorders>
          </w:tcPr>
          <w:p>
            <w:pPr>
              <w:pStyle w:val="0"/>
            </w:pPr>
            <w:r>
              <w:rPr>
                <w:sz w:val="20"/>
              </w:rPr>
              <w:t xml:space="preserve">таблетки;</w:t>
            </w:r>
          </w:p>
          <w:p>
            <w:pPr>
              <w:pStyle w:val="0"/>
            </w:pPr>
            <w:r>
              <w:rPr>
                <w:sz w:val="20"/>
              </w:rPr>
              <w:t xml:space="preserve">таблетки пролонгированного действия</w:t>
            </w:r>
          </w:p>
        </w:tc>
      </w:tr>
      <w:tr>
        <w:tc>
          <w:tcPr>
            <w:tcW w:w="1134" w:type="dxa"/>
          </w:tcPr>
          <w:p>
            <w:pPr>
              <w:pStyle w:val="0"/>
            </w:pPr>
            <w:r>
              <w:rPr>
                <w:sz w:val="20"/>
              </w:rPr>
              <w:t xml:space="preserve">N05</w:t>
            </w:r>
          </w:p>
        </w:tc>
        <w:tc>
          <w:tcPr>
            <w:tcW w:w="2551" w:type="dxa"/>
          </w:tcPr>
          <w:p>
            <w:pPr>
              <w:pStyle w:val="0"/>
            </w:pPr>
            <w:r>
              <w:rPr>
                <w:sz w:val="20"/>
              </w:rPr>
              <w:t xml:space="preserve">психолептики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N05A</w:t>
            </w:r>
          </w:p>
        </w:tc>
        <w:tc>
          <w:tcPr>
            <w:tcW w:w="2551" w:type="dxa"/>
          </w:tcPr>
          <w:p>
            <w:pPr>
              <w:pStyle w:val="0"/>
            </w:pPr>
            <w:r>
              <w:rPr>
                <w:sz w:val="20"/>
              </w:rPr>
              <w:t xml:space="preserve">антипсихотические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N05AA</w:t>
            </w:r>
          </w:p>
        </w:tc>
        <w:tc>
          <w:tcPr>
            <w:tcW w:w="2551" w:type="dxa"/>
            <w:vMerge w:val="restart"/>
          </w:tcPr>
          <w:p>
            <w:pPr>
              <w:pStyle w:val="0"/>
            </w:pPr>
            <w:r>
              <w:rPr>
                <w:sz w:val="20"/>
              </w:rPr>
              <w:t xml:space="preserve">алифатические производные фенотиазина</w:t>
            </w:r>
          </w:p>
        </w:tc>
        <w:tc>
          <w:tcPr>
            <w:tcW w:w="1984" w:type="dxa"/>
            <w:tcBorders>
              <w:bottom w:val="nil"/>
            </w:tcBorders>
          </w:tcPr>
          <w:p>
            <w:pPr>
              <w:pStyle w:val="0"/>
            </w:pPr>
            <w:r>
              <w:rPr>
                <w:sz w:val="20"/>
              </w:rPr>
              <w:t xml:space="preserve">левомепромазин</w:t>
            </w:r>
          </w:p>
        </w:tc>
        <w:tc>
          <w:tcPr>
            <w:tcW w:w="3402" w:type="dxa"/>
            <w:tcBorders>
              <w:bottom w:val="nil"/>
            </w:tcBorders>
          </w:tcPr>
          <w:p>
            <w:pPr>
              <w:pStyle w:val="0"/>
            </w:pPr>
            <w:r>
              <w:rPr>
                <w:sz w:val="20"/>
              </w:rPr>
              <w:t xml:space="preserve">раствор для инфузий и внутримышечного введения;</w:t>
            </w:r>
          </w:p>
          <w:p>
            <w:pPr>
              <w:pStyle w:val="0"/>
            </w:pPr>
            <w:r>
              <w:rPr>
                <w:sz w:val="20"/>
              </w:rPr>
              <w:t xml:space="preserve">таблетки, покрытые оболочкой</w:t>
            </w:r>
          </w:p>
        </w:tc>
      </w:tr>
      <w:tr>
        <w:tc>
          <w:tcPr>
            <w:vMerge w:val="continue"/>
          </w:tcPr>
          <w:p/>
        </w:tc>
        <w:tc>
          <w:tcPr>
            <w:vMerge w:val="continue"/>
          </w:tcPr>
          <w:p/>
        </w:tc>
        <w:tc>
          <w:tcPr>
            <w:tcW w:w="1984" w:type="dxa"/>
            <w:tcBorders>
              <w:top w:val="nil"/>
            </w:tcBorders>
          </w:tcPr>
          <w:p>
            <w:pPr>
              <w:pStyle w:val="0"/>
            </w:pPr>
            <w:r>
              <w:rPr>
                <w:sz w:val="20"/>
              </w:rPr>
              <w:t xml:space="preserve">хлорпромазин</w:t>
            </w:r>
          </w:p>
        </w:tc>
        <w:tc>
          <w:tcPr>
            <w:tcW w:w="3402" w:type="dxa"/>
            <w:tcBorders>
              <w:top w:val="nil"/>
            </w:tcBorders>
          </w:tcPr>
          <w:p>
            <w:pPr>
              <w:pStyle w:val="0"/>
            </w:pPr>
            <w:r>
              <w:rPr>
                <w:sz w:val="20"/>
              </w:rPr>
              <w:t xml:space="preserve">драже;</w:t>
            </w:r>
          </w:p>
          <w:p>
            <w:pPr>
              <w:pStyle w:val="0"/>
            </w:pPr>
            <w:r>
              <w:rPr>
                <w:sz w:val="20"/>
              </w:rPr>
              <w:t xml:space="preserve">раствор для внутривенного и внутримышечного введения;</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N05AB</w:t>
            </w:r>
          </w:p>
        </w:tc>
        <w:tc>
          <w:tcPr>
            <w:tcW w:w="2551" w:type="dxa"/>
            <w:vMerge w:val="restart"/>
          </w:tcPr>
          <w:p>
            <w:pPr>
              <w:pStyle w:val="0"/>
            </w:pPr>
            <w:r>
              <w:rPr>
                <w:sz w:val="20"/>
              </w:rPr>
              <w:t xml:space="preserve">пиперазиновые производные фенотиазина</w:t>
            </w:r>
          </w:p>
        </w:tc>
        <w:tc>
          <w:tcPr>
            <w:tcW w:w="1984" w:type="dxa"/>
            <w:tcBorders>
              <w:bottom w:val="nil"/>
            </w:tcBorders>
          </w:tcPr>
          <w:p>
            <w:pPr>
              <w:pStyle w:val="0"/>
            </w:pPr>
            <w:r>
              <w:rPr>
                <w:sz w:val="20"/>
              </w:rPr>
              <w:t xml:space="preserve">перфеназин</w:t>
            </w:r>
          </w:p>
        </w:tc>
        <w:tc>
          <w:tcPr>
            <w:tcW w:w="3402" w:type="dxa"/>
            <w:tcBorders>
              <w:bottom w:val="nil"/>
            </w:tcBorders>
          </w:tcPr>
          <w:p>
            <w:pPr>
              <w:pStyle w:val="0"/>
            </w:pPr>
            <w:r>
              <w:rPr>
                <w:sz w:val="20"/>
              </w:rPr>
              <w:t xml:space="preserve">таблетки, покрытые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трифлуоперазин</w:t>
            </w:r>
          </w:p>
        </w:tc>
        <w:tc>
          <w:tcPr>
            <w:tcW w:w="3402" w:type="dxa"/>
            <w:tcBorders>
              <w:top w:val="nil"/>
              <w:bottom w:val="nil"/>
            </w:tcBorders>
          </w:tcPr>
          <w:p>
            <w:pPr>
              <w:pStyle w:val="0"/>
            </w:pPr>
            <w:r>
              <w:rPr>
                <w:sz w:val="20"/>
              </w:rPr>
              <w:t xml:space="preserve">раствор для внутримышечного введения;</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флуфеназин</w:t>
            </w:r>
          </w:p>
        </w:tc>
        <w:tc>
          <w:tcPr>
            <w:tcW w:w="3402" w:type="dxa"/>
            <w:tcBorders>
              <w:top w:val="nil"/>
            </w:tcBorders>
          </w:tcPr>
          <w:p>
            <w:pPr>
              <w:pStyle w:val="0"/>
            </w:pPr>
            <w:r>
              <w:rPr>
                <w:sz w:val="20"/>
              </w:rPr>
              <w:t xml:space="preserve">раствор для внутримышечного введения (масляный)</w:t>
            </w:r>
          </w:p>
        </w:tc>
      </w:tr>
      <w:tr>
        <w:tc>
          <w:tcPr>
            <w:tcW w:w="1134" w:type="dxa"/>
            <w:vMerge w:val="restart"/>
          </w:tcPr>
          <w:p>
            <w:pPr>
              <w:pStyle w:val="0"/>
            </w:pPr>
            <w:r>
              <w:rPr>
                <w:sz w:val="20"/>
              </w:rPr>
              <w:t xml:space="preserve">N05AC</w:t>
            </w:r>
          </w:p>
        </w:tc>
        <w:tc>
          <w:tcPr>
            <w:tcW w:w="2551" w:type="dxa"/>
            <w:vMerge w:val="restart"/>
          </w:tcPr>
          <w:p>
            <w:pPr>
              <w:pStyle w:val="0"/>
            </w:pPr>
            <w:r>
              <w:rPr>
                <w:sz w:val="20"/>
              </w:rPr>
              <w:t xml:space="preserve">пиперидиновые производные фенотиазина</w:t>
            </w:r>
          </w:p>
        </w:tc>
        <w:tc>
          <w:tcPr>
            <w:tcW w:w="1984" w:type="dxa"/>
            <w:tcBorders>
              <w:bottom w:val="nil"/>
            </w:tcBorders>
          </w:tcPr>
          <w:p>
            <w:pPr>
              <w:pStyle w:val="0"/>
            </w:pPr>
            <w:r>
              <w:rPr>
                <w:sz w:val="20"/>
              </w:rPr>
              <w:t xml:space="preserve">перициазин</w:t>
            </w:r>
          </w:p>
        </w:tc>
        <w:tc>
          <w:tcPr>
            <w:tcW w:w="3402" w:type="dxa"/>
            <w:tcBorders>
              <w:bottom w:val="nil"/>
            </w:tcBorders>
          </w:tcPr>
          <w:p>
            <w:pPr>
              <w:pStyle w:val="0"/>
            </w:pPr>
            <w:r>
              <w:rPr>
                <w:sz w:val="20"/>
              </w:rPr>
              <w:t xml:space="preserve">капсулы;</w:t>
            </w:r>
          </w:p>
          <w:p>
            <w:pPr>
              <w:pStyle w:val="0"/>
            </w:pPr>
            <w:r>
              <w:rPr>
                <w:sz w:val="20"/>
              </w:rPr>
              <w:t xml:space="preserve">раствор для приема внутрь</w:t>
            </w:r>
          </w:p>
        </w:tc>
      </w:tr>
      <w:tr>
        <w:tc>
          <w:tcPr>
            <w:vMerge w:val="continue"/>
          </w:tcPr>
          <w:p/>
        </w:tc>
        <w:tc>
          <w:tcPr>
            <w:vMerge w:val="continue"/>
          </w:tcPr>
          <w:p/>
        </w:tc>
        <w:tc>
          <w:tcPr>
            <w:tcW w:w="1984" w:type="dxa"/>
            <w:tcBorders>
              <w:top w:val="nil"/>
            </w:tcBorders>
          </w:tcPr>
          <w:p>
            <w:pPr>
              <w:pStyle w:val="0"/>
            </w:pPr>
            <w:r>
              <w:rPr>
                <w:sz w:val="20"/>
              </w:rPr>
              <w:t xml:space="preserve">тиоридазин</w:t>
            </w:r>
          </w:p>
        </w:tc>
        <w:tc>
          <w:tcPr>
            <w:tcW w:w="3402" w:type="dxa"/>
            <w:tcBorders>
              <w:top w:val="nil"/>
            </w:tcBorders>
          </w:tcPr>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N05AD</w:t>
            </w:r>
          </w:p>
        </w:tc>
        <w:tc>
          <w:tcPr>
            <w:tcW w:w="2551" w:type="dxa"/>
            <w:vMerge w:val="restart"/>
          </w:tcPr>
          <w:p>
            <w:pPr>
              <w:pStyle w:val="0"/>
            </w:pPr>
            <w:r>
              <w:rPr>
                <w:sz w:val="20"/>
              </w:rPr>
              <w:t xml:space="preserve">производные бутирофенона</w:t>
            </w:r>
          </w:p>
        </w:tc>
        <w:tc>
          <w:tcPr>
            <w:tcW w:w="1984" w:type="dxa"/>
            <w:tcBorders>
              <w:bottom w:val="nil"/>
            </w:tcBorders>
          </w:tcPr>
          <w:p>
            <w:pPr>
              <w:pStyle w:val="0"/>
            </w:pPr>
            <w:r>
              <w:rPr>
                <w:sz w:val="20"/>
              </w:rPr>
              <w:t xml:space="preserve">галоперидол</w:t>
            </w:r>
          </w:p>
        </w:tc>
        <w:tc>
          <w:tcPr>
            <w:tcW w:w="3402" w:type="dxa"/>
            <w:tcBorders>
              <w:bottom w:val="nil"/>
            </w:tcBorders>
          </w:tcPr>
          <w:p>
            <w:pPr>
              <w:pStyle w:val="0"/>
            </w:pPr>
            <w:r>
              <w:rPr>
                <w:sz w:val="20"/>
              </w:rPr>
              <w:t xml:space="preserve">капли для приема внутрь;</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внутримышечного введения;</w:t>
            </w:r>
          </w:p>
          <w:p>
            <w:pPr>
              <w:pStyle w:val="0"/>
            </w:pPr>
            <w:r>
              <w:rPr>
                <w:sz w:val="20"/>
              </w:rPr>
              <w:t xml:space="preserve">раствор для внутримышечного введения (масляный);</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дроперидол</w:t>
            </w:r>
          </w:p>
        </w:tc>
        <w:tc>
          <w:tcPr>
            <w:tcW w:w="3402" w:type="dxa"/>
            <w:tcBorders>
              <w:top w:val="nil"/>
            </w:tcBorders>
          </w:tcPr>
          <w:p>
            <w:pPr>
              <w:pStyle w:val="0"/>
            </w:pPr>
            <w:r>
              <w:rPr>
                <w:sz w:val="20"/>
              </w:rPr>
              <w:t xml:space="preserve">раствор для внутривенного и внутримышечного введения;</w:t>
            </w:r>
          </w:p>
          <w:p>
            <w:pPr>
              <w:pStyle w:val="0"/>
            </w:pPr>
            <w:r>
              <w:rPr>
                <w:sz w:val="20"/>
              </w:rPr>
              <w:t xml:space="preserve">раствор для инъекций</w:t>
            </w:r>
          </w:p>
        </w:tc>
      </w:tr>
      <w:tr>
        <w:tc>
          <w:tcPr>
            <w:tcW w:w="1134" w:type="dxa"/>
          </w:tcPr>
          <w:p>
            <w:pPr>
              <w:pStyle w:val="0"/>
            </w:pPr>
            <w:r>
              <w:rPr>
                <w:sz w:val="20"/>
              </w:rPr>
              <w:t xml:space="preserve">N05AE</w:t>
            </w:r>
          </w:p>
        </w:tc>
        <w:tc>
          <w:tcPr>
            <w:tcW w:w="2551" w:type="dxa"/>
          </w:tcPr>
          <w:p>
            <w:pPr>
              <w:pStyle w:val="0"/>
            </w:pPr>
            <w:r>
              <w:rPr>
                <w:sz w:val="20"/>
              </w:rPr>
              <w:t xml:space="preserve">производные индола</w:t>
            </w:r>
          </w:p>
        </w:tc>
        <w:tc>
          <w:tcPr>
            <w:tcW w:w="1984" w:type="dxa"/>
          </w:tcPr>
          <w:p>
            <w:pPr>
              <w:pStyle w:val="0"/>
            </w:pPr>
            <w:r>
              <w:rPr>
                <w:sz w:val="20"/>
              </w:rPr>
              <w:t xml:space="preserve">луразидон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N05AE</w:t>
            </w:r>
          </w:p>
        </w:tc>
        <w:tc>
          <w:tcPr>
            <w:tcW w:w="2551" w:type="dxa"/>
          </w:tcPr>
          <w:p>
            <w:pPr>
              <w:pStyle w:val="0"/>
            </w:pPr>
            <w:r>
              <w:rPr>
                <w:sz w:val="20"/>
              </w:rPr>
              <w:t xml:space="preserve">производные индола</w:t>
            </w:r>
          </w:p>
        </w:tc>
        <w:tc>
          <w:tcPr>
            <w:tcW w:w="1984" w:type="dxa"/>
          </w:tcPr>
          <w:p>
            <w:pPr>
              <w:pStyle w:val="0"/>
            </w:pPr>
            <w:r>
              <w:rPr>
                <w:sz w:val="20"/>
              </w:rPr>
              <w:t xml:space="preserve">сертиндол</w:t>
            </w:r>
          </w:p>
        </w:tc>
        <w:tc>
          <w:tcPr>
            <w:tcW w:w="3402" w:type="dxa"/>
          </w:tcPr>
          <w:p>
            <w:pPr>
              <w:pStyle w:val="0"/>
            </w:pPr>
            <w:r>
              <w:rPr>
                <w:sz w:val="20"/>
              </w:rPr>
              <w:t xml:space="preserve">таблетки, покрытые оболочкой</w:t>
            </w:r>
          </w:p>
        </w:tc>
      </w:tr>
      <w:tr>
        <w:tc>
          <w:tcPr>
            <w:tcW w:w="1134" w:type="dxa"/>
            <w:vMerge w:val="restart"/>
          </w:tcPr>
          <w:p>
            <w:pPr>
              <w:pStyle w:val="0"/>
            </w:pPr>
            <w:r>
              <w:rPr>
                <w:sz w:val="20"/>
              </w:rPr>
              <w:t xml:space="preserve">N05AF</w:t>
            </w:r>
          </w:p>
        </w:tc>
        <w:tc>
          <w:tcPr>
            <w:tcW w:w="2551" w:type="dxa"/>
            <w:vMerge w:val="restart"/>
          </w:tcPr>
          <w:p>
            <w:pPr>
              <w:pStyle w:val="0"/>
            </w:pPr>
            <w:r>
              <w:rPr>
                <w:sz w:val="20"/>
              </w:rPr>
              <w:t xml:space="preserve">производные тиоксантена</w:t>
            </w:r>
          </w:p>
        </w:tc>
        <w:tc>
          <w:tcPr>
            <w:tcW w:w="1984" w:type="dxa"/>
            <w:tcBorders>
              <w:bottom w:val="nil"/>
            </w:tcBorders>
          </w:tcPr>
          <w:p>
            <w:pPr>
              <w:pStyle w:val="0"/>
            </w:pPr>
            <w:r>
              <w:rPr>
                <w:sz w:val="20"/>
              </w:rPr>
              <w:t xml:space="preserve">зуклопентиксол</w:t>
            </w:r>
          </w:p>
        </w:tc>
        <w:tc>
          <w:tcPr>
            <w:tcW w:w="3402" w:type="dxa"/>
            <w:tcBorders>
              <w:bottom w:val="nil"/>
            </w:tcBorders>
          </w:tcPr>
          <w:p>
            <w:pPr>
              <w:pStyle w:val="0"/>
            </w:pPr>
            <w:r>
              <w:rPr>
                <w:sz w:val="20"/>
              </w:rPr>
              <w:t xml:space="preserve">раствор для внутримышечного введения (масляный);</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флупентиксол</w:t>
            </w:r>
          </w:p>
        </w:tc>
        <w:tc>
          <w:tcPr>
            <w:tcW w:w="3402" w:type="dxa"/>
            <w:tcBorders>
              <w:top w:val="nil"/>
            </w:tcBorders>
          </w:tcPr>
          <w:p>
            <w:pPr>
              <w:pStyle w:val="0"/>
            </w:pPr>
            <w:r>
              <w:rPr>
                <w:sz w:val="20"/>
              </w:rPr>
              <w:t xml:space="preserve">раствор для внутримышечного введения (масляный);</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N05AH</w:t>
            </w:r>
          </w:p>
        </w:tc>
        <w:tc>
          <w:tcPr>
            <w:tcW w:w="2551" w:type="dxa"/>
            <w:vMerge w:val="restart"/>
          </w:tcPr>
          <w:p>
            <w:pPr>
              <w:pStyle w:val="0"/>
            </w:pPr>
            <w:r>
              <w:rPr>
                <w:sz w:val="20"/>
              </w:rPr>
              <w:t xml:space="preserve">диазепины, оксазепины, тиазепины и оксепины</w:t>
            </w:r>
          </w:p>
        </w:tc>
        <w:tc>
          <w:tcPr>
            <w:tcW w:w="1984" w:type="dxa"/>
            <w:tcBorders>
              <w:bottom w:val="nil"/>
            </w:tcBorders>
          </w:tcPr>
          <w:p>
            <w:pPr>
              <w:pStyle w:val="0"/>
            </w:pPr>
            <w:r>
              <w:rPr>
                <w:sz w:val="20"/>
              </w:rPr>
              <w:t xml:space="preserve">кветиапин</w:t>
            </w:r>
          </w:p>
        </w:tc>
        <w:tc>
          <w:tcPr>
            <w:tcW w:w="3402" w:type="dxa"/>
            <w:tcBorders>
              <w:bottom w:val="nil"/>
            </w:tcBorders>
          </w:tcPr>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оланзапин</w:t>
            </w:r>
          </w:p>
        </w:tc>
        <w:tc>
          <w:tcPr>
            <w:tcW w:w="3402" w:type="dxa"/>
            <w:tcBorders>
              <w:top w:val="nil"/>
            </w:tcBorders>
          </w:tcPr>
          <w:p>
            <w:pPr>
              <w:pStyle w:val="0"/>
            </w:pPr>
            <w:r>
              <w:rPr>
                <w:sz w:val="20"/>
              </w:rPr>
              <w:t xml:space="preserve">таблетки;</w:t>
            </w:r>
          </w:p>
          <w:p>
            <w:pPr>
              <w:pStyle w:val="0"/>
            </w:pPr>
            <w:r>
              <w:rPr>
                <w:sz w:val="20"/>
              </w:rPr>
              <w:t xml:space="preserve">таблетки, диспергируемые в полости рта;</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N05AL</w:t>
            </w:r>
          </w:p>
        </w:tc>
        <w:tc>
          <w:tcPr>
            <w:tcW w:w="2551" w:type="dxa"/>
          </w:tcPr>
          <w:p>
            <w:pPr>
              <w:pStyle w:val="0"/>
            </w:pPr>
            <w:r>
              <w:rPr>
                <w:sz w:val="20"/>
              </w:rPr>
              <w:t xml:space="preserve">бензамиды</w:t>
            </w:r>
          </w:p>
        </w:tc>
        <w:tc>
          <w:tcPr>
            <w:tcW w:w="1984" w:type="dxa"/>
          </w:tcPr>
          <w:p>
            <w:pPr>
              <w:pStyle w:val="0"/>
            </w:pPr>
            <w:r>
              <w:rPr>
                <w:sz w:val="20"/>
              </w:rPr>
              <w:t xml:space="preserve">сульпирид</w:t>
            </w:r>
          </w:p>
        </w:tc>
        <w:tc>
          <w:tcPr>
            <w:tcW w:w="3402" w:type="dxa"/>
          </w:tcPr>
          <w:p>
            <w:pPr>
              <w:pStyle w:val="0"/>
            </w:pPr>
            <w:r>
              <w:rPr>
                <w:sz w:val="20"/>
              </w:rPr>
              <w:t xml:space="preserve">капсулы;</w:t>
            </w:r>
          </w:p>
          <w:p>
            <w:pPr>
              <w:pStyle w:val="0"/>
            </w:pPr>
            <w:r>
              <w:rPr>
                <w:sz w:val="20"/>
              </w:rPr>
              <w:t xml:space="preserve">раствор для внутримышечного введения;</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N05AX</w:t>
            </w:r>
          </w:p>
        </w:tc>
        <w:tc>
          <w:tcPr>
            <w:tcW w:w="2551" w:type="dxa"/>
            <w:vMerge w:val="restart"/>
          </w:tcPr>
          <w:p>
            <w:pPr>
              <w:pStyle w:val="0"/>
            </w:pPr>
            <w:r>
              <w:rPr>
                <w:sz w:val="20"/>
              </w:rPr>
              <w:t xml:space="preserve">другие антипсихотические средства</w:t>
            </w:r>
          </w:p>
        </w:tc>
        <w:tc>
          <w:tcPr>
            <w:tcW w:w="1984" w:type="dxa"/>
            <w:tcBorders>
              <w:bottom w:val="nil"/>
            </w:tcBorders>
          </w:tcPr>
          <w:p>
            <w:pPr>
              <w:pStyle w:val="0"/>
            </w:pPr>
            <w:r>
              <w:rPr>
                <w:sz w:val="20"/>
              </w:rPr>
              <w:t xml:space="preserve">карипразин</w:t>
            </w:r>
          </w:p>
        </w:tc>
        <w:tc>
          <w:tcPr>
            <w:tcW w:w="3402" w:type="dxa"/>
            <w:tcBorders>
              <w:bottom w:val="nil"/>
            </w:tcBorders>
          </w:tcPr>
          <w:p>
            <w:pPr>
              <w:pStyle w:val="0"/>
            </w:pPr>
            <w:r>
              <w:rPr>
                <w:sz w:val="20"/>
              </w:rPr>
              <w:t xml:space="preserve">капсулы</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палиперидон</w:t>
            </w:r>
          </w:p>
        </w:tc>
        <w:tc>
          <w:tcPr>
            <w:tcW w:w="3402" w:type="dxa"/>
            <w:tcBorders>
              <w:top w:val="nil"/>
              <w:bottom w:val="nil"/>
            </w:tcBorders>
          </w:tcPr>
          <w:p>
            <w:pPr>
              <w:pStyle w:val="0"/>
            </w:pPr>
            <w:r>
              <w:rPr>
                <w:sz w:val="20"/>
              </w:rPr>
              <w:t xml:space="preserve">суспензия для внутримышечного введения пролонгированного действия;</w:t>
            </w:r>
          </w:p>
          <w:p>
            <w:pPr>
              <w:pStyle w:val="0"/>
            </w:pPr>
            <w:r>
              <w:rPr>
                <w:sz w:val="20"/>
              </w:rPr>
              <w:t xml:space="preserve">таблетки пролонгированного действия, покрытые оболочкой</w:t>
            </w:r>
          </w:p>
        </w:tc>
      </w:tr>
      <w:tr>
        <w:tc>
          <w:tcPr>
            <w:vMerge w:val="continue"/>
          </w:tcPr>
          <w:p/>
        </w:tc>
        <w:tc>
          <w:tcPr>
            <w:vMerge w:val="continue"/>
          </w:tcPr>
          <w:p/>
        </w:tc>
        <w:tc>
          <w:tcPr>
            <w:tcW w:w="1984" w:type="dxa"/>
            <w:tcBorders>
              <w:top w:val="nil"/>
            </w:tcBorders>
          </w:tcPr>
          <w:p>
            <w:pPr>
              <w:pStyle w:val="0"/>
            </w:pPr>
            <w:r>
              <w:rPr>
                <w:sz w:val="20"/>
              </w:rPr>
              <w:t xml:space="preserve">рисперидон</w:t>
            </w:r>
          </w:p>
        </w:tc>
        <w:tc>
          <w:tcPr>
            <w:tcW w:w="3402" w:type="dxa"/>
            <w:tcBorders>
              <w:top w:val="nil"/>
            </w:tcBorders>
          </w:tcPr>
          <w:p>
            <w:pPr>
              <w:pStyle w:val="0"/>
            </w:pPr>
            <w:r>
              <w:rPr>
                <w:sz w:val="20"/>
              </w:rPr>
              <w:t xml:space="preserve">порошок для приготовления суспензии для внутримышечного введения пролонгированного действия;</w:t>
            </w:r>
          </w:p>
          <w:p>
            <w:pPr>
              <w:pStyle w:val="0"/>
            </w:pPr>
            <w:r>
              <w:rPr>
                <w:sz w:val="20"/>
              </w:rPr>
              <w:t xml:space="preserve">раствор для приема внутрь;</w:t>
            </w:r>
          </w:p>
          <w:p>
            <w:pPr>
              <w:pStyle w:val="0"/>
            </w:pPr>
            <w:r>
              <w:rPr>
                <w:sz w:val="20"/>
              </w:rPr>
              <w:t xml:space="preserve">таблетки, диспергируемые в полости рта;</w:t>
            </w:r>
          </w:p>
          <w:p>
            <w:pPr>
              <w:pStyle w:val="0"/>
            </w:pPr>
            <w:r>
              <w:rPr>
                <w:sz w:val="20"/>
              </w:rPr>
              <w:t xml:space="preserve">таблетки для рассасывания;</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N05B</w:t>
            </w:r>
          </w:p>
        </w:tc>
        <w:tc>
          <w:tcPr>
            <w:tcW w:w="2551" w:type="dxa"/>
          </w:tcPr>
          <w:p>
            <w:pPr>
              <w:pStyle w:val="0"/>
            </w:pPr>
            <w:r>
              <w:rPr>
                <w:sz w:val="20"/>
              </w:rPr>
              <w:t xml:space="preserve">анксиолитики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N05BA</w:t>
            </w:r>
          </w:p>
        </w:tc>
        <w:tc>
          <w:tcPr>
            <w:tcW w:w="2551" w:type="dxa"/>
            <w:vMerge w:val="restart"/>
          </w:tcPr>
          <w:p>
            <w:pPr>
              <w:pStyle w:val="0"/>
            </w:pPr>
            <w:r>
              <w:rPr>
                <w:sz w:val="20"/>
              </w:rPr>
              <w:t xml:space="preserve">производные бензодиазепина</w:t>
            </w:r>
          </w:p>
        </w:tc>
        <w:tc>
          <w:tcPr>
            <w:tcW w:w="1984" w:type="dxa"/>
            <w:tcBorders>
              <w:bottom w:val="nil"/>
            </w:tcBorders>
          </w:tcPr>
          <w:p>
            <w:pPr>
              <w:pStyle w:val="0"/>
            </w:pPr>
            <w:r>
              <w:rPr>
                <w:sz w:val="20"/>
              </w:rPr>
              <w:t xml:space="preserve">бромдигидрохлорфенилбензодиазепин</w:t>
            </w:r>
          </w:p>
        </w:tc>
        <w:tc>
          <w:tcPr>
            <w:tcW w:w="3402" w:type="dxa"/>
            <w:tcBorders>
              <w:bottom w:val="nil"/>
            </w:tcBorders>
          </w:tcPr>
          <w:p>
            <w:pPr>
              <w:pStyle w:val="0"/>
            </w:pPr>
            <w:r>
              <w:rPr>
                <w:sz w:val="20"/>
              </w:rPr>
              <w:t xml:space="preserve">раствор для внутривенного и внутримышечного введения;</w:t>
            </w:r>
          </w:p>
          <w:p>
            <w:pPr>
              <w:pStyle w:val="0"/>
            </w:pPr>
            <w:r>
              <w:rPr>
                <w:sz w:val="20"/>
              </w:rPr>
              <w:t xml:space="preserve">таблетки;</w:t>
            </w:r>
          </w:p>
          <w:p>
            <w:pPr>
              <w:pStyle w:val="0"/>
            </w:pPr>
            <w:r>
              <w:rPr>
                <w:sz w:val="20"/>
              </w:rPr>
              <w:t xml:space="preserve">таблетки, диспергируемые в полости рта</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диазепам</w:t>
            </w:r>
          </w:p>
        </w:tc>
        <w:tc>
          <w:tcPr>
            <w:tcW w:w="3402" w:type="dxa"/>
            <w:tcBorders>
              <w:top w:val="nil"/>
              <w:bottom w:val="nil"/>
            </w:tcBorders>
          </w:tcPr>
          <w:p>
            <w:pPr>
              <w:pStyle w:val="0"/>
            </w:pPr>
            <w:r>
              <w:rPr>
                <w:sz w:val="20"/>
              </w:rPr>
              <w:t xml:space="preserve">раствор для внутривенного и внутримышечного введения;</w:t>
            </w:r>
          </w:p>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лоразепам</w:t>
            </w:r>
          </w:p>
        </w:tc>
        <w:tc>
          <w:tcPr>
            <w:tcW w:w="3402" w:type="dxa"/>
            <w:tcBorders>
              <w:top w:val="nil"/>
              <w:bottom w:val="nil"/>
            </w:tcBorders>
          </w:tcPr>
          <w:p>
            <w:pPr>
              <w:pStyle w:val="0"/>
            </w:pPr>
            <w:r>
              <w:rPr>
                <w:sz w:val="20"/>
              </w:rPr>
              <w:t xml:space="preserve">таблетки, покрытые оболочкой</w:t>
            </w:r>
          </w:p>
        </w:tc>
      </w:tr>
      <w:tr>
        <w:tc>
          <w:tcPr>
            <w:vMerge w:val="continue"/>
          </w:tcPr>
          <w:p/>
        </w:tc>
        <w:tc>
          <w:tcPr>
            <w:vMerge w:val="continue"/>
          </w:tcPr>
          <w:p/>
        </w:tc>
        <w:tc>
          <w:tcPr>
            <w:tcW w:w="1984" w:type="dxa"/>
            <w:tcBorders>
              <w:top w:val="nil"/>
            </w:tcBorders>
          </w:tcPr>
          <w:p>
            <w:pPr>
              <w:pStyle w:val="0"/>
            </w:pPr>
            <w:r>
              <w:rPr>
                <w:sz w:val="20"/>
              </w:rPr>
              <w:t xml:space="preserve">оксазепам</w:t>
            </w:r>
          </w:p>
        </w:tc>
        <w:tc>
          <w:tcPr>
            <w:tcW w:w="3402" w:type="dxa"/>
            <w:tcBorders>
              <w:top w:val="nil"/>
            </w:tcBorders>
          </w:tcPr>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N05BB</w:t>
            </w:r>
          </w:p>
        </w:tc>
        <w:tc>
          <w:tcPr>
            <w:tcW w:w="2551" w:type="dxa"/>
          </w:tcPr>
          <w:p>
            <w:pPr>
              <w:pStyle w:val="0"/>
            </w:pPr>
            <w:r>
              <w:rPr>
                <w:sz w:val="20"/>
              </w:rPr>
              <w:t xml:space="preserve">производные дифенилметана</w:t>
            </w:r>
          </w:p>
        </w:tc>
        <w:tc>
          <w:tcPr>
            <w:tcW w:w="1984" w:type="dxa"/>
          </w:tcPr>
          <w:p>
            <w:pPr>
              <w:pStyle w:val="0"/>
            </w:pPr>
            <w:r>
              <w:rPr>
                <w:sz w:val="20"/>
              </w:rPr>
              <w:t xml:space="preserve">гидроксизин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N05C</w:t>
            </w:r>
          </w:p>
        </w:tc>
        <w:tc>
          <w:tcPr>
            <w:tcW w:w="2551" w:type="dxa"/>
          </w:tcPr>
          <w:p>
            <w:pPr>
              <w:pStyle w:val="0"/>
            </w:pPr>
            <w:r>
              <w:rPr>
                <w:sz w:val="20"/>
              </w:rPr>
              <w:t xml:space="preserve">снотворные и седативные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N05CD</w:t>
            </w:r>
          </w:p>
        </w:tc>
        <w:tc>
          <w:tcPr>
            <w:tcW w:w="2551" w:type="dxa"/>
            <w:vMerge w:val="restart"/>
          </w:tcPr>
          <w:p>
            <w:pPr>
              <w:pStyle w:val="0"/>
            </w:pPr>
            <w:r>
              <w:rPr>
                <w:sz w:val="20"/>
              </w:rPr>
              <w:t xml:space="preserve">производные бензодиазепина</w:t>
            </w:r>
          </w:p>
        </w:tc>
        <w:tc>
          <w:tcPr>
            <w:tcW w:w="1984" w:type="dxa"/>
          </w:tcPr>
          <w:p>
            <w:pPr>
              <w:pStyle w:val="0"/>
            </w:pPr>
            <w:r>
              <w:rPr>
                <w:sz w:val="20"/>
              </w:rPr>
              <w:t xml:space="preserve">мидазолам</w:t>
            </w:r>
          </w:p>
        </w:tc>
        <w:tc>
          <w:tcPr>
            <w:tcW w:w="3402" w:type="dxa"/>
          </w:tcPr>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Pr>
          <w:p>
            <w:pPr>
              <w:pStyle w:val="0"/>
            </w:pPr>
            <w:r>
              <w:rPr>
                <w:sz w:val="20"/>
              </w:rPr>
              <w:t xml:space="preserve">нитразепам</w:t>
            </w:r>
          </w:p>
        </w:tc>
        <w:tc>
          <w:tcPr>
            <w:tcW w:w="3402" w:type="dxa"/>
          </w:tcPr>
          <w:p>
            <w:pPr>
              <w:pStyle w:val="0"/>
            </w:pPr>
            <w:r>
              <w:rPr>
                <w:sz w:val="20"/>
              </w:rPr>
              <w:t xml:space="preserve">таблетки</w:t>
            </w:r>
          </w:p>
        </w:tc>
      </w:tr>
      <w:tr>
        <w:tc>
          <w:tcPr>
            <w:tcW w:w="1134" w:type="dxa"/>
          </w:tcPr>
          <w:p>
            <w:pPr>
              <w:pStyle w:val="0"/>
            </w:pPr>
            <w:r>
              <w:rPr>
                <w:sz w:val="20"/>
              </w:rPr>
              <w:t xml:space="preserve">N05CF</w:t>
            </w:r>
          </w:p>
        </w:tc>
        <w:tc>
          <w:tcPr>
            <w:tcW w:w="2551" w:type="dxa"/>
          </w:tcPr>
          <w:p>
            <w:pPr>
              <w:pStyle w:val="0"/>
            </w:pPr>
            <w:r>
              <w:rPr>
                <w:sz w:val="20"/>
              </w:rPr>
              <w:t xml:space="preserve">бензодиазепиноподобные средства</w:t>
            </w:r>
          </w:p>
        </w:tc>
        <w:tc>
          <w:tcPr>
            <w:tcW w:w="1984" w:type="dxa"/>
          </w:tcPr>
          <w:p>
            <w:pPr>
              <w:pStyle w:val="0"/>
            </w:pPr>
            <w:r>
              <w:rPr>
                <w:sz w:val="20"/>
              </w:rPr>
              <w:t xml:space="preserve">зопиклон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N06</w:t>
            </w:r>
          </w:p>
        </w:tc>
        <w:tc>
          <w:tcPr>
            <w:tcW w:w="2551" w:type="dxa"/>
          </w:tcPr>
          <w:p>
            <w:pPr>
              <w:pStyle w:val="0"/>
            </w:pPr>
            <w:r>
              <w:rPr>
                <w:sz w:val="20"/>
              </w:rPr>
              <w:t xml:space="preserve">психоаналептики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N06A</w:t>
            </w:r>
          </w:p>
        </w:tc>
        <w:tc>
          <w:tcPr>
            <w:tcW w:w="2551" w:type="dxa"/>
          </w:tcPr>
          <w:p>
            <w:pPr>
              <w:pStyle w:val="0"/>
            </w:pPr>
            <w:r>
              <w:rPr>
                <w:sz w:val="20"/>
              </w:rPr>
              <w:t xml:space="preserve">антидепрессанты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N06AA</w:t>
            </w:r>
          </w:p>
        </w:tc>
        <w:tc>
          <w:tcPr>
            <w:tcW w:w="2551" w:type="dxa"/>
            <w:vMerge w:val="restart"/>
          </w:tcPr>
          <w:p>
            <w:pPr>
              <w:pStyle w:val="0"/>
            </w:pPr>
            <w:r>
              <w:rPr>
                <w:sz w:val="20"/>
              </w:rPr>
              <w:t xml:space="preserve">неселективные ингибиторы обратного захвата моноаминов</w:t>
            </w:r>
          </w:p>
        </w:tc>
        <w:tc>
          <w:tcPr>
            <w:tcW w:w="1984" w:type="dxa"/>
            <w:tcBorders>
              <w:bottom w:val="nil"/>
            </w:tcBorders>
          </w:tcPr>
          <w:p>
            <w:pPr>
              <w:pStyle w:val="0"/>
            </w:pPr>
            <w:r>
              <w:rPr>
                <w:sz w:val="20"/>
              </w:rPr>
              <w:t xml:space="preserve">амитриптилин</w:t>
            </w:r>
          </w:p>
        </w:tc>
        <w:tc>
          <w:tcPr>
            <w:tcW w:w="3402" w:type="dxa"/>
            <w:tcBorders>
              <w:bottom w:val="nil"/>
            </w:tcBorders>
          </w:tcPr>
          <w:p>
            <w:pPr>
              <w:pStyle w:val="0"/>
            </w:pPr>
            <w:r>
              <w:rPr>
                <w:sz w:val="20"/>
              </w:rPr>
              <w:t xml:space="preserve">раствор для внутривенного и внутримышечного введения;</w:t>
            </w:r>
          </w:p>
          <w:p>
            <w:pPr>
              <w:pStyle w:val="0"/>
            </w:pPr>
            <w:r>
              <w:rPr>
                <w:sz w:val="20"/>
              </w:rPr>
              <w:t xml:space="preserve">таблетки;</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имипрамин</w:t>
            </w:r>
          </w:p>
        </w:tc>
        <w:tc>
          <w:tcPr>
            <w:tcW w:w="3402" w:type="dxa"/>
            <w:tcBorders>
              <w:top w:val="nil"/>
              <w:bottom w:val="nil"/>
            </w:tcBorders>
          </w:tcPr>
          <w:p>
            <w:pPr>
              <w:pStyle w:val="0"/>
            </w:pPr>
            <w:r>
              <w:rPr>
                <w:sz w:val="20"/>
              </w:rPr>
              <w:t xml:space="preserve">драже;</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кломипрамин</w:t>
            </w:r>
          </w:p>
        </w:tc>
        <w:tc>
          <w:tcPr>
            <w:tcW w:w="3402" w:type="dxa"/>
            <w:tcBorders>
              <w:top w:val="nil"/>
            </w:tcBorders>
          </w:tcPr>
          <w:p>
            <w:pPr>
              <w:pStyle w:val="0"/>
            </w:pPr>
            <w:r>
              <w:rPr>
                <w:sz w:val="20"/>
              </w:rPr>
              <w:t xml:space="preserve">раствор для внутривенного и внутримышечного введения;</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p>
            <w:pPr>
              <w:pStyle w:val="0"/>
            </w:pPr>
            <w:r>
              <w:rPr>
                <w:sz w:val="20"/>
              </w:rPr>
              <w:t xml:space="preserve">таблетки пролонгированного действия, покрытые пленочной оболочкой</w:t>
            </w:r>
          </w:p>
        </w:tc>
      </w:tr>
      <w:tr>
        <w:tc>
          <w:tcPr>
            <w:tcW w:w="1134" w:type="dxa"/>
          </w:tcPr>
          <w:p>
            <w:pPr>
              <w:pStyle w:val="0"/>
            </w:pPr>
            <w:r>
              <w:rPr>
                <w:sz w:val="20"/>
              </w:rPr>
              <w:t xml:space="preserve">N06AB</w:t>
            </w:r>
          </w:p>
        </w:tc>
        <w:tc>
          <w:tcPr>
            <w:tcW w:w="2551" w:type="dxa"/>
          </w:tcPr>
          <w:p>
            <w:pPr>
              <w:pStyle w:val="0"/>
            </w:pPr>
            <w:r>
              <w:rPr>
                <w:sz w:val="20"/>
              </w:rPr>
              <w:t xml:space="preserve">селективные ингибиторы обратного захвата серотонина</w:t>
            </w:r>
          </w:p>
        </w:tc>
        <w:tc>
          <w:tcPr>
            <w:tcW w:w="1984" w:type="dxa"/>
          </w:tcPr>
          <w:p>
            <w:pPr>
              <w:pStyle w:val="0"/>
            </w:pPr>
            <w:r>
              <w:rPr>
                <w:sz w:val="20"/>
              </w:rPr>
              <w:t xml:space="preserve">пароксетин</w:t>
            </w:r>
          </w:p>
        </w:tc>
        <w:tc>
          <w:tcPr>
            <w:tcW w:w="3402" w:type="dxa"/>
          </w:tcPr>
          <w:p>
            <w:pPr>
              <w:pStyle w:val="0"/>
            </w:pPr>
            <w:r>
              <w:rPr>
                <w:sz w:val="20"/>
              </w:rPr>
              <w:t xml:space="preserve">капли для приема внутрь;</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N06AB</w:t>
            </w:r>
          </w:p>
          <w:p>
            <w:pPr>
              <w:pStyle w:val="0"/>
            </w:pPr>
            <w:r>
              <w:rPr>
                <w:sz w:val="20"/>
              </w:rPr>
              <w:t xml:space="preserve">N06AX</w:t>
            </w:r>
          </w:p>
        </w:tc>
        <w:tc>
          <w:tcPr>
            <w:tcW w:w="2551" w:type="dxa"/>
            <w:tcBorders>
              <w:bottom w:val="nil"/>
            </w:tcBorders>
          </w:tcPr>
          <w:p>
            <w:pPr>
              <w:pStyle w:val="0"/>
            </w:pPr>
            <w:r>
              <w:rPr>
                <w:sz w:val="20"/>
              </w:rPr>
              <w:t xml:space="preserve">селективные ингибиторы обратного захвата серотонина</w:t>
            </w:r>
          </w:p>
        </w:tc>
        <w:tc>
          <w:tcPr>
            <w:tcW w:w="1984" w:type="dxa"/>
            <w:tcBorders>
              <w:bottom w:val="nil"/>
            </w:tcBorders>
          </w:tcPr>
          <w:p>
            <w:pPr>
              <w:pStyle w:val="0"/>
            </w:pPr>
            <w:r>
              <w:rPr>
                <w:sz w:val="20"/>
              </w:rPr>
              <w:t xml:space="preserve">сертралин</w:t>
            </w:r>
          </w:p>
        </w:tc>
        <w:tc>
          <w:tcPr>
            <w:tcW w:w="3402" w:type="dxa"/>
            <w:tcBorders>
              <w:bottom w:val="nil"/>
            </w:tcBorders>
          </w:tcPr>
          <w:p>
            <w:pPr>
              <w:pStyle w:val="0"/>
            </w:pPr>
            <w:r>
              <w:rPr>
                <w:sz w:val="20"/>
              </w:rPr>
              <w:t xml:space="preserve">таблетки, покрытые пленочной оболочкой</w:t>
            </w:r>
          </w:p>
        </w:tc>
      </w:tr>
      <w:tr>
        <w:tblPrEx>
          <w:tblBorders>
            <w:insideH w:val="nil"/>
          </w:tblBorders>
        </w:tblPrEx>
        <w:tc>
          <w:tcPr>
            <w:vMerge w:val="continue"/>
          </w:tcPr>
          <w:p/>
        </w:tc>
        <w:tc>
          <w:tcPr>
            <w:tcW w:w="2551" w:type="dxa"/>
            <w:tcBorders>
              <w:top w:val="nil"/>
            </w:tcBorders>
            <w:vMerge w:val="restart"/>
          </w:tcPr>
          <w:p>
            <w:pPr>
              <w:pStyle w:val="0"/>
            </w:pPr>
            <w:r>
              <w:rPr>
                <w:sz w:val="20"/>
              </w:rPr>
              <w:t xml:space="preserve">другие антидепрессанты</w:t>
            </w:r>
          </w:p>
        </w:tc>
        <w:tc>
          <w:tcPr>
            <w:tcW w:w="1984" w:type="dxa"/>
            <w:tcBorders>
              <w:top w:val="nil"/>
              <w:bottom w:val="nil"/>
            </w:tcBorders>
          </w:tcPr>
          <w:p>
            <w:pPr>
              <w:pStyle w:val="0"/>
            </w:pPr>
            <w:r>
              <w:rPr>
                <w:sz w:val="20"/>
              </w:rPr>
              <w:t xml:space="preserve">флуоксетин</w:t>
            </w:r>
          </w:p>
        </w:tc>
        <w:tc>
          <w:tcPr>
            <w:tcW w:w="3402" w:type="dxa"/>
            <w:tcBorders>
              <w:top w:val="nil"/>
              <w:bottom w:val="nil"/>
            </w:tcBorders>
          </w:tcPr>
          <w:p>
            <w:pPr>
              <w:pStyle w:val="0"/>
            </w:pPr>
            <w:r>
              <w:rPr>
                <w:sz w:val="20"/>
              </w:rPr>
              <w:t xml:space="preserve">капсулы</w:t>
            </w:r>
          </w:p>
        </w:tc>
      </w:tr>
      <w:tr>
        <w:tblPrEx>
          <w:tblBorders>
            <w:insideH w:val="nil"/>
          </w:tblBorders>
        </w:tblPrEx>
        <w:tc>
          <w:tcPr>
            <w:vMerge w:val="continue"/>
          </w:tcPr>
          <w:p/>
        </w:tc>
        <w:tc>
          <w:tcPr>
            <w:tcBorders>
              <w:top w:val="nil"/>
            </w:tcBorders>
            <w:vMerge w:val="continue"/>
          </w:tcPr>
          <w:p/>
        </w:tc>
        <w:tc>
          <w:tcPr>
            <w:tcW w:w="1984" w:type="dxa"/>
            <w:tcBorders>
              <w:top w:val="nil"/>
              <w:bottom w:val="nil"/>
            </w:tcBorders>
          </w:tcPr>
          <w:p>
            <w:pPr>
              <w:pStyle w:val="0"/>
            </w:pPr>
            <w:r>
              <w:rPr>
                <w:sz w:val="20"/>
              </w:rPr>
              <w:t xml:space="preserve">агомелатин</w:t>
            </w:r>
          </w:p>
        </w:tc>
        <w:tc>
          <w:tcPr>
            <w:tcW w:w="3402" w:type="dxa"/>
            <w:tcBorders>
              <w:top w:val="nil"/>
              <w:bottom w:val="nil"/>
            </w:tcBorders>
          </w:tcPr>
          <w:p>
            <w:pPr>
              <w:pStyle w:val="0"/>
            </w:pPr>
            <w:r>
              <w:rPr>
                <w:sz w:val="20"/>
              </w:rPr>
              <w:t xml:space="preserve">таблетки, покрытые пленочной оболочкой</w:t>
            </w:r>
          </w:p>
        </w:tc>
      </w:tr>
      <w:tr>
        <w:tc>
          <w:tcPr>
            <w:vMerge w:val="continue"/>
          </w:tcPr>
          <w:p/>
        </w:tc>
        <w:tc>
          <w:tcPr>
            <w:tcBorders>
              <w:top w:val="nil"/>
            </w:tcBorders>
            <w:vMerge w:val="continue"/>
          </w:tcPr>
          <w:p/>
        </w:tc>
        <w:tc>
          <w:tcPr>
            <w:tcW w:w="1984" w:type="dxa"/>
            <w:tcBorders>
              <w:top w:val="nil"/>
            </w:tcBorders>
          </w:tcPr>
          <w:p>
            <w:pPr>
              <w:pStyle w:val="0"/>
            </w:pPr>
            <w:r>
              <w:rPr>
                <w:sz w:val="20"/>
              </w:rPr>
              <w:t xml:space="preserve">пипофезин</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N06B</w:t>
            </w:r>
          </w:p>
        </w:tc>
        <w:tc>
          <w:tcPr>
            <w:tcW w:w="2551" w:type="dxa"/>
          </w:tcPr>
          <w:p>
            <w:pPr>
              <w:pStyle w:val="0"/>
            </w:pPr>
            <w:r>
              <w:rPr>
                <w:sz w:val="20"/>
              </w:rPr>
              <w:t xml:space="preserve">психостимуляторы, средства, применяемые при синдроме дефицита внимания с гиперактивностью, и ноотропные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N06BC</w:t>
            </w:r>
          </w:p>
        </w:tc>
        <w:tc>
          <w:tcPr>
            <w:tcW w:w="2551" w:type="dxa"/>
          </w:tcPr>
          <w:p>
            <w:pPr>
              <w:pStyle w:val="0"/>
            </w:pPr>
            <w:r>
              <w:rPr>
                <w:sz w:val="20"/>
              </w:rPr>
              <w:t xml:space="preserve">производные ксантина</w:t>
            </w:r>
          </w:p>
        </w:tc>
        <w:tc>
          <w:tcPr>
            <w:tcW w:w="1984" w:type="dxa"/>
          </w:tcPr>
          <w:p>
            <w:pPr>
              <w:pStyle w:val="0"/>
            </w:pPr>
            <w:r>
              <w:rPr>
                <w:sz w:val="20"/>
              </w:rPr>
              <w:t xml:space="preserve">кофеин</w:t>
            </w:r>
          </w:p>
        </w:tc>
        <w:tc>
          <w:tcPr>
            <w:tcW w:w="3402" w:type="dxa"/>
          </w:tcPr>
          <w:p>
            <w:pPr>
              <w:pStyle w:val="0"/>
            </w:pPr>
            <w:r>
              <w:rPr>
                <w:sz w:val="20"/>
              </w:rPr>
              <w:t xml:space="preserve">раствор для подкожного введения;</w:t>
            </w:r>
          </w:p>
          <w:p>
            <w:pPr>
              <w:pStyle w:val="0"/>
            </w:pPr>
            <w:r>
              <w:rPr>
                <w:sz w:val="20"/>
              </w:rPr>
              <w:t xml:space="preserve">раствор для подкожного и субконъюнктивального введения</w:t>
            </w:r>
          </w:p>
        </w:tc>
      </w:tr>
      <w:tr>
        <w:tc>
          <w:tcPr>
            <w:tcW w:w="1134" w:type="dxa"/>
            <w:vMerge w:val="restart"/>
          </w:tcPr>
          <w:p>
            <w:pPr>
              <w:pStyle w:val="0"/>
            </w:pPr>
            <w:r>
              <w:rPr>
                <w:sz w:val="20"/>
              </w:rPr>
              <w:t xml:space="preserve">N06BX</w:t>
            </w:r>
          </w:p>
        </w:tc>
        <w:tc>
          <w:tcPr>
            <w:tcW w:w="2551" w:type="dxa"/>
            <w:vMerge w:val="restart"/>
          </w:tcPr>
          <w:p>
            <w:pPr>
              <w:pStyle w:val="0"/>
            </w:pPr>
            <w:r>
              <w:rPr>
                <w:sz w:val="20"/>
              </w:rPr>
              <w:t xml:space="preserve">другие психостимуляторы и ноотропные препараты</w:t>
            </w:r>
          </w:p>
        </w:tc>
        <w:tc>
          <w:tcPr>
            <w:tcW w:w="1984" w:type="dxa"/>
            <w:tcBorders>
              <w:bottom w:val="nil"/>
            </w:tcBorders>
          </w:tcPr>
          <w:p>
            <w:pPr>
              <w:pStyle w:val="0"/>
            </w:pPr>
            <w:r>
              <w:rPr>
                <w:sz w:val="20"/>
              </w:rPr>
              <w:t xml:space="preserve">винпоцетин</w:t>
            </w:r>
          </w:p>
        </w:tc>
        <w:tc>
          <w:tcPr>
            <w:tcW w:w="3402" w:type="dxa"/>
            <w:tcBorders>
              <w:bottom w:val="nil"/>
            </w:tcBorders>
          </w:tcPr>
          <w:p>
            <w:pPr>
              <w:pStyle w:val="0"/>
            </w:pPr>
            <w:r>
              <w:rPr>
                <w:sz w:val="20"/>
              </w:rPr>
              <w:t xml:space="preserve">концентрат для приготовления раствора для инфузий;</w:t>
            </w:r>
          </w:p>
          <w:p>
            <w:pPr>
              <w:pStyle w:val="0"/>
            </w:pPr>
            <w:r>
              <w:rPr>
                <w:sz w:val="20"/>
              </w:rPr>
              <w:t xml:space="preserve">раствор для внутривенного введения;</w:t>
            </w:r>
          </w:p>
          <w:p>
            <w:pPr>
              <w:pStyle w:val="0"/>
            </w:pPr>
            <w:r>
              <w:rPr>
                <w:sz w:val="20"/>
              </w:rPr>
              <w:t xml:space="preserve">раствор для инъекций;</w:t>
            </w:r>
          </w:p>
          <w:p>
            <w:pPr>
              <w:pStyle w:val="0"/>
            </w:pPr>
            <w:r>
              <w:rPr>
                <w:sz w:val="20"/>
              </w:rPr>
              <w:t xml:space="preserve">таблетки;</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глицин</w:t>
            </w:r>
          </w:p>
        </w:tc>
        <w:tc>
          <w:tcPr>
            <w:tcW w:w="3402" w:type="dxa"/>
            <w:tcBorders>
              <w:top w:val="nil"/>
              <w:bottom w:val="nil"/>
            </w:tcBorders>
          </w:tcPr>
          <w:p>
            <w:pPr>
              <w:pStyle w:val="0"/>
            </w:pPr>
            <w:r>
              <w:rPr>
                <w:sz w:val="20"/>
              </w:rPr>
              <w:t xml:space="preserve">таблетки защечные;</w:t>
            </w:r>
          </w:p>
          <w:p>
            <w:pPr>
              <w:pStyle w:val="0"/>
            </w:pPr>
            <w:r>
              <w:rPr>
                <w:sz w:val="20"/>
              </w:rPr>
              <w:t xml:space="preserve">таблетки подъязычные;</w:t>
            </w:r>
          </w:p>
          <w:p>
            <w:pPr>
              <w:pStyle w:val="0"/>
            </w:pPr>
            <w:r>
              <w:rPr>
                <w:sz w:val="20"/>
              </w:rPr>
              <w:t xml:space="preserve">таблетки защечные и подъязычные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метионил-глутамил-гистидил-фенилаланил-пролил-глицил-пролин</w:t>
            </w:r>
          </w:p>
        </w:tc>
        <w:tc>
          <w:tcPr>
            <w:tcW w:w="3402" w:type="dxa"/>
            <w:tcBorders>
              <w:top w:val="nil"/>
              <w:bottom w:val="nil"/>
            </w:tcBorders>
          </w:tcPr>
          <w:p>
            <w:pPr>
              <w:pStyle w:val="0"/>
            </w:pPr>
            <w:r>
              <w:rPr>
                <w:sz w:val="20"/>
              </w:rPr>
              <w:t xml:space="preserve">капли назальные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пирацетам</w:t>
            </w:r>
          </w:p>
        </w:tc>
        <w:tc>
          <w:tcPr>
            <w:tcW w:w="3402" w:type="dxa"/>
            <w:tcBorders>
              <w:top w:val="nil"/>
              <w:bottom w:val="nil"/>
            </w:tcBorders>
          </w:tcPr>
          <w:p>
            <w:pPr>
              <w:pStyle w:val="0"/>
            </w:pPr>
            <w:r>
              <w:rPr>
                <w:sz w:val="20"/>
              </w:rPr>
              <w:t xml:space="preserve">капсулы;</w:t>
            </w:r>
          </w:p>
          <w:p>
            <w:pPr>
              <w:pStyle w:val="0"/>
            </w:pPr>
            <w:r>
              <w:rPr>
                <w:sz w:val="20"/>
              </w:rPr>
              <w:t xml:space="preserve">раствор для внутривенного и внутримышечного введения;</w:t>
            </w:r>
          </w:p>
          <w:p>
            <w:pPr>
              <w:pStyle w:val="0"/>
            </w:pPr>
            <w:r>
              <w:rPr>
                <w:sz w:val="20"/>
              </w:rPr>
              <w:t xml:space="preserve">раствор для инфузий;</w:t>
            </w:r>
          </w:p>
          <w:p>
            <w:pPr>
              <w:pStyle w:val="0"/>
            </w:pPr>
            <w:r>
              <w:rPr>
                <w:sz w:val="20"/>
              </w:rPr>
              <w:t xml:space="preserve">раствор для внутривенного введения;</w:t>
            </w:r>
          </w:p>
          <w:p>
            <w:pPr>
              <w:pStyle w:val="0"/>
            </w:pPr>
            <w:r>
              <w:rPr>
                <w:sz w:val="20"/>
              </w:rPr>
              <w:t xml:space="preserve">раствор для приема внутрь;</w:t>
            </w:r>
          </w:p>
          <w:p>
            <w:pPr>
              <w:pStyle w:val="0"/>
            </w:pPr>
            <w:r>
              <w:rPr>
                <w:sz w:val="20"/>
              </w:rPr>
              <w:t xml:space="preserve">таблетки, покрытые оболочкой;</w:t>
            </w:r>
          </w:p>
          <w:p>
            <w:pPr>
              <w:pStyle w:val="0"/>
            </w:pPr>
            <w:r>
              <w:rPr>
                <w:sz w:val="20"/>
              </w:rPr>
              <w:t xml:space="preserve">таблетки, покрытые пленочной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полипептиды коры головного мозга скота</w:t>
            </w:r>
          </w:p>
        </w:tc>
        <w:tc>
          <w:tcPr>
            <w:tcW w:w="3402" w:type="dxa"/>
            <w:tcBorders>
              <w:top w:val="nil"/>
              <w:bottom w:val="nil"/>
            </w:tcBorders>
          </w:tcPr>
          <w:p>
            <w:pPr>
              <w:pStyle w:val="0"/>
            </w:pPr>
            <w:r>
              <w:rPr>
                <w:sz w:val="20"/>
              </w:rPr>
              <w:t xml:space="preserve">лиофилизат для приготовления раствора для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фонтурацетам</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пептиды головного мозга свиньи</w:t>
            </w:r>
          </w:p>
        </w:tc>
        <w:tc>
          <w:tcPr>
            <w:tcW w:w="3402" w:type="dxa"/>
            <w:tcBorders>
              <w:top w:val="nil"/>
              <w:bottom w:val="nil"/>
            </w:tcBorders>
          </w:tcPr>
          <w:p>
            <w:pPr>
              <w:pStyle w:val="0"/>
            </w:pPr>
            <w:r>
              <w:rPr>
                <w:sz w:val="20"/>
              </w:rPr>
              <w:t xml:space="preserve">раствор для инъекций</w:t>
            </w:r>
          </w:p>
        </w:tc>
      </w:tr>
      <w:tr>
        <w:tc>
          <w:tcPr>
            <w:vMerge w:val="continue"/>
          </w:tcPr>
          <w:p/>
        </w:tc>
        <w:tc>
          <w:tcPr>
            <w:vMerge w:val="continue"/>
          </w:tcPr>
          <w:p/>
        </w:tc>
        <w:tc>
          <w:tcPr>
            <w:tcW w:w="1984" w:type="dxa"/>
            <w:tcBorders>
              <w:top w:val="nil"/>
            </w:tcBorders>
          </w:tcPr>
          <w:p>
            <w:pPr>
              <w:pStyle w:val="0"/>
            </w:pPr>
            <w:r>
              <w:rPr>
                <w:sz w:val="20"/>
              </w:rPr>
              <w:t xml:space="preserve">цитиколин</w:t>
            </w:r>
          </w:p>
        </w:tc>
        <w:tc>
          <w:tcPr>
            <w:tcW w:w="3402" w:type="dxa"/>
            <w:tcBorders>
              <w:top w:val="nil"/>
            </w:tcBorders>
          </w:tcPr>
          <w:p>
            <w:pPr>
              <w:pStyle w:val="0"/>
            </w:pPr>
            <w:r>
              <w:rPr>
                <w:sz w:val="20"/>
              </w:rPr>
              <w:t xml:space="preserve">раствор для внутривенного и внутримышечного введения</w:t>
            </w:r>
          </w:p>
        </w:tc>
      </w:tr>
      <w:tr>
        <w:tc>
          <w:tcPr>
            <w:tcW w:w="1134" w:type="dxa"/>
          </w:tcPr>
          <w:p>
            <w:pPr>
              <w:pStyle w:val="0"/>
            </w:pPr>
            <w:r>
              <w:rPr>
                <w:sz w:val="20"/>
              </w:rPr>
              <w:t xml:space="preserve">N06D</w:t>
            </w:r>
          </w:p>
        </w:tc>
        <w:tc>
          <w:tcPr>
            <w:tcW w:w="2551" w:type="dxa"/>
          </w:tcPr>
          <w:p>
            <w:pPr>
              <w:pStyle w:val="0"/>
            </w:pPr>
            <w:r>
              <w:rPr>
                <w:sz w:val="20"/>
              </w:rPr>
              <w:t xml:space="preserve">препараты для лечения деменции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N06DA</w:t>
            </w:r>
          </w:p>
        </w:tc>
        <w:tc>
          <w:tcPr>
            <w:tcW w:w="2551" w:type="dxa"/>
            <w:vMerge w:val="restart"/>
          </w:tcPr>
          <w:p>
            <w:pPr>
              <w:pStyle w:val="0"/>
            </w:pPr>
            <w:r>
              <w:rPr>
                <w:sz w:val="20"/>
              </w:rPr>
              <w:t xml:space="preserve">антихолинэстеразные средства</w:t>
            </w:r>
          </w:p>
        </w:tc>
        <w:tc>
          <w:tcPr>
            <w:tcW w:w="1984" w:type="dxa"/>
            <w:tcBorders>
              <w:bottom w:val="nil"/>
            </w:tcBorders>
          </w:tcPr>
          <w:p>
            <w:pPr>
              <w:pStyle w:val="0"/>
            </w:pPr>
            <w:r>
              <w:rPr>
                <w:sz w:val="20"/>
              </w:rPr>
              <w:t xml:space="preserve">галантамин</w:t>
            </w:r>
          </w:p>
        </w:tc>
        <w:tc>
          <w:tcPr>
            <w:tcW w:w="3402" w:type="dxa"/>
            <w:tcBorders>
              <w:bottom w:val="nil"/>
            </w:tcBorders>
          </w:tcPr>
          <w:p>
            <w:pPr>
              <w:pStyle w:val="0"/>
            </w:pPr>
            <w:r>
              <w:rPr>
                <w:sz w:val="20"/>
              </w:rPr>
              <w:t xml:space="preserve">капсулы пролонгированного действия;</w:t>
            </w:r>
          </w:p>
          <w:p>
            <w:pPr>
              <w:pStyle w:val="0"/>
            </w:pPr>
            <w:r>
              <w:rPr>
                <w:sz w:val="20"/>
              </w:rPr>
              <w:t xml:space="preserve">таблетки,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ривастигмин</w:t>
            </w:r>
          </w:p>
        </w:tc>
        <w:tc>
          <w:tcPr>
            <w:tcW w:w="3402" w:type="dxa"/>
            <w:tcBorders>
              <w:top w:val="nil"/>
            </w:tcBorders>
          </w:tcPr>
          <w:p>
            <w:pPr>
              <w:pStyle w:val="0"/>
            </w:pPr>
            <w:r>
              <w:rPr>
                <w:sz w:val="20"/>
              </w:rPr>
              <w:t xml:space="preserve">капсулы;</w:t>
            </w:r>
          </w:p>
          <w:p>
            <w:pPr>
              <w:pStyle w:val="0"/>
            </w:pPr>
            <w:r>
              <w:rPr>
                <w:sz w:val="20"/>
              </w:rPr>
              <w:t xml:space="preserve">трансдермальная терапевтическая система;</w:t>
            </w:r>
          </w:p>
          <w:p>
            <w:pPr>
              <w:pStyle w:val="0"/>
            </w:pPr>
            <w:r>
              <w:rPr>
                <w:sz w:val="20"/>
              </w:rPr>
              <w:t xml:space="preserve">раствор для приема внутрь</w:t>
            </w:r>
          </w:p>
        </w:tc>
      </w:tr>
      <w:tr>
        <w:tc>
          <w:tcPr>
            <w:tcW w:w="1134" w:type="dxa"/>
          </w:tcPr>
          <w:p>
            <w:pPr>
              <w:pStyle w:val="0"/>
            </w:pPr>
            <w:r>
              <w:rPr>
                <w:sz w:val="20"/>
              </w:rPr>
              <w:t xml:space="preserve">N06DX</w:t>
            </w:r>
          </w:p>
        </w:tc>
        <w:tc>
          <w:tcPr>
            <w:tcW w:w="2551" w:type="dxa"/>
          </w:tcPr>
          <w:p>
            <w:pPr>
              <w:pStyle w:val="0"/>
            </w:pPr>
            <w:r>
              <w:rPr>
                <w:sz w:val="20"/>
              </w:rPr>
              <w:t xml:space="preserve">другие препараты для лечения деменции</w:t>
            </w:r>
          </w:p>
        </w:tc>
        <w:tc>
          <w:tcPr>
            <w:tcW w:w="1984" w:type="dxa"/>
          </w:tcPr>
          <w:p>
            <w:pPr>
              <w:pStyle w:val="0"/>
            </w:pPr>
            <w:r>
              <w:rPr>
                <w:sz w:val="20"/>
              </w:rPr>
              <w:t xml:space="preserve">мемантин</w:t>
            </w:r>
          </w:p>
        </w:tc>
        <w:tc>
          <w:tcPr>
            <w:tcW w:w="3402" w:type="dxa"/>
          </w:tcPr>
          <w:p>
            <w:pPr>
              <w:pStyle w:val="0"/>
            </w:pPr>
            <w:r>
              <w:rPr>
                <w:sz w:val="20"/>
              </w:rPr>
              <w:t xml:space="preserve">капли для приема внутрь;</w:t>
            </w:r>
          </w:p>
          <w:p>
            <w:pPr>
              <w:pStyle w:val="0"/>
            </w:pPr>
            <w:r>
              <w:rPr>
                <w:sz w:val="20"/>
              </w:rPr>
              <w:t xml:space="preserve">таблетки, покрытые пленочной оболочкой</w:t>
            </w:r>
          </w:p>
        </w:tc>
      </w:tr>
      <w:tr>
        <w:tc>
          <w:tcPr>
            <w:tcW w:w="1134" w:type="dxa"/>
          </w:tcPr>
          <w:p>
            <w:pPr>
              <w:pStyle w:val="0"/>
            </w:pPr>
            <w:r>
              <w:rPr>
                <w:sz w:val="20"/>
              </w:rPr>
              <w:t xml:space="preserve">N07</w:t>
            </w:r>
          </w:p>
        </w:tc>
        <w:tc>
          <w:tcPr>
            <w:tcW w:w="2551" w:type="dxa"/>
          </w:tcPr>
          <w:p>
            <w:pPr>
              <w:pStyle w:val="0"/>
            </w:pPr>
            <w:r>
              <w:rPr>
                <w:sz w:val="20"/>
              </w:rPr>
              <w:t xml:space="preserve">другие препараты для лечения заболеваний нервной системы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N07A</w:t>
            </w:r>
          </w:p>
        </w:tc>
        <w:tc>
          <w:tcPr>
            <w:tcW w:w="2551" w:type="dxa"/>
          </w:tcPr>
          <w:p>
            <w:pPr>
              <w:pStyle w:val="0"/>
            </w:pPr>
            <w:r>
              <w:rPr>
                <w:sz w:val="20"/>
              </w:rPr>
              <w:t xml:space="preserve">парасимпатомиметики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N07AA</w:t>
            </w:r>
          </w:p>
        </w:tc>
        <w:tc>
          <w:tcPr>
            <w:tcW w:w="2551" w:type="dxa"/>
            <w:vMerge w:val="restart"/>
          </w:tcPr>
          <w:p>
            <w:pPr>
              <w:pStyle w:val="0"/>
            </w:pPr>
            <w:r>
              <w:rPr>
                <w:sz w:val="20"/>
              </w:rPr>
              <w:t xml:space="preserve">антихолинэстеразные средства</w:t>
            </w:r>
          </w:p>
        </w:tc>
        <w:tc>
          <w:tcPr>
            <w:tcW w:w="1984" w:type="dxa"/>
            <w:tcBorders>
              <w:bottom w:val="nil"/>
            </w:tcBorders>
          </w:tcPr>
          <w:p>
            <w:pPr>
              <w:pStyle w:val="0"/>
            </w:pPr>
            <w:r>
              <w:rPr>
                <w:sz w:val="20"/>
              </w:rPr>
              <w:t xml:space="preserve">неостигмина метилсульфат</w:t>
            </w:r>
          </w:p>
        </w:tc>
        <w:tc>
          <w:tcPr>
            <w:tcW w:w="3402" w:type="dxa"/>
            <w:tcBorders>
              <w:bottom w:val="nil"/>
            </w:tcBorders>
          </w:tcPr>
          <w:p>
            <w:pPr>
              <w:pStyle w:val="0"/>
            </w:pPr>
            <w:r>
              <w:rPr>
                <w:sz w:val="20"/>
              </w:rPr>
              <w:t xml:space="preserve">раствор для внутривенного и подкожного введения;</w:t>
            </w:r>
          </w:p>
          <w:p>
            <w:pPr>
              <w:pStyle w:val="0"/>
            </w:pPr>
            <w:r>
              <w:rPr>
                <w:sz w:val="20"/>
              </w:rPr>
              <w:t xml:space="preserve">раствор для инъекций;</w:t>
            </w:r>
          </w:p>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пиридостигмина бромид</w:t>
            </w:r>
          </w:p>
        </w:tc>
        <w:tc>
          <w:tcPr>
            <w:tcW w:w="3402" w:type="dxa"/>
            <w:tcBorders>
              <w:top w:val="nil"/>
            </w:tcBorders>
          </w:tcPr>
          <w:p>
            <w:pPr>
              <w:pStyle w:val="0"/>
            </w:pPr>
            <w:r>
              <w:rPr>
                <w:sz w:val="20"/>
              </w:rPr>
              <w:t xml:space="preserve">таблетки</w:t>
            </w:r>
          </w:p>
        </w:tc>
      </w:tr>
      <w:tr>
        <w:tc>
          <w:tcPr>
            <w:tcW w:w="1134" w:type="dxa"/>
          </w:tcPr>
          <w:p>
            <w:pPr>
              <w:pStyle w:val="0"/>
            </w:pPr>
            <w:r>
              <w:rPr>
                <w:sz w:val="20"/>
              </w:rPr>
              <w:t xml:space="preserve">N07AX</w:t>
            </w:r>
          </w:p>
        </w:tc>
        <w:tc>
          <w:tcPr>
            <w:tcW w:w="2551" w:type="dxa"/>
          </w:tcPr>
          <w:p>
            <w:pPr>
              <w:pStyle w:val="0"/>
            </w:pPr>
            <w:r>
              <w:rPr>
                <w:sz w:val="20"/>
              </w:rPr>
              <w:t xml:space="preserve">прочие парасимпатомиметики</w:t>
            </w:r>
          </w:p>
        </w:tc>
        <w:tc>
          <w:tcPr>
            <w:tcW w:w="1984" w:type="dxa"/>
          </w:tcPr>
          <w:p>
            <w:pPr>
              <w:pStyle w:val="0"/>
            </w:pPr>
            <w:r>
              <w:rPr>
                <w:sz w:val="20"/>
              </w:rPr>
              <w:t xml:space="preserve">холина альфосцерат</w:t>
            </w:r>
          </w:p>
        </w:tc>
        <w:tc>
          <w:tcPr>
            <w:tcW w:w="3402" w:type="dxa"/>
          </w:tcPr>
          <w:p>
            <w:pPr>
              <w:pStyle w:val="0"/>
            </w:pPr>
            <w:r>
              <w:rPr>
                <w:sz w:val="20"/>
              </w:rPr>
              <w:t xml:space="preserve">капсулы;</w:t>
            </w:r>
          </w:p>
          <w:p>
            <w:pPr>
              <w:pStyle w:val="0"/>
            </w:pPr>
            <w:r>
              <w:rPr>
                <w:sz w:val="20"/>
              </w:rPr>
              <w:t xml:space="preserve">раствор для внутривенного и внутримышечного введения; раствор для инфузий и внутримышечного введения;</w:t>
            </w:r>
          </w:p>
          <w:p>
            <w:pPr>
              <w:pStyle w:val="0"/>
            </w:pPr>
            <w:r>
              <w:rPr>
                <w:sz w:val="20"/>
              </w:rPr>
              <w:t xml:space="preserve">раствор для приема внутрь</w:t>
            </w:r>
          </w:p>
        </w:tc>
      </w:tr>
      <w:tr>
        <w:tc>
          <w:tcPr>
            <w:tcW w:w="1134" w:type="dxa"/>
          </w:tcPr>
          <w:p>
            <w:pPr>
              <w:pStyle w:val="0"/>
            </w:pPr>
            <w:r>
              <w:rPr>
                <w:sz w:val="20"/>
              </w:rPr>
              <w:t xml:space="preserve">N07B</w:t>
            </w:r>
          </w:p>
        </w:tc>
        <w:tc>
          <w:tcPr>
            <w:tcW w:w="2551" w:type="dxa"/>
          </w:tcPr>
          <w:p>
            <w:pPr>
              <w:pStyle w:val="0"/>
            </w:pPr>
            <w:r>
              <w:rPr>
                <w:sz w:val="20"/>
              </w:rPr>
              <w:t xml:space="preserve">препараты, применяемые при зависимостях</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N07BB</w:t>
            </w:r>
          </w:p>
        </w:tc>
        <w:tc>
          <w:tcPr>
            <w:tcW w:w="2551" w:type="dxa"/>
          </w:tcPr>
          <w:p>
            <w:pPr>
              <w:pStyle w:val="0"/>
            </w:pPr>
            <w:r>
              <w:rPr>
                <w:sz w:val="20"/>
              </w:rPr>
              <w:t xml:space="preserve">препараты, применяемые при алкогольной зависимости</w:t>
            </w:r>
          </w:p>
        </w:tc>
        <w:tc>
          <w:tcPr>
            <w:tcW w:w="1984" w:type="dxa"/>
          </w:tcPr>
          <w:p>
            <w:pPr>
              <w:pStyle w:val="0"/>
            </w:pPr>
            <w:r>
              <w:rPr>
                <w:sz w:val="20"/>
              </w:rPr>
              <w:t xml:space="preserve">налтрексон</w:t>
            </w:r>
          </w:p>
        </w:tc>
        <w:tc>
          <w:tcPr>
            <w:tcW w:w="3402" w:type="dxa"/>
          </w:tcPr>
          <w:p>
            <w:pPr>
              <w:pStyle w:val="0"/>
            </w:pPr>
            <w:r>
              <w:rPr>
                <w:sz w:val="20"/>
              </w:rPr>
              <w:t xml:space="preserve">капсулы;</w:t>
            </w:r>
          </w:p>
          <w:p>
            <w:pPr>
              <w:pStyle w:val="0"/>
            </w:pPr>
            <w:r>
              <w:rPr>
                <w:sz w:val="20"/>
              </w:rPr>
              <w:t xml:space="preserve">порошок для приготовления суспензии для внутримышечного введения пролонгированного действия;</w:t>
            </w:r>
          </w:p>
          <w:p>
            <w:pPr>
              <w:pStyle w:val="0"/>
            </w:pPr>
            <w:r>
              <w:rPr>
                <w:sz w:val="20"/>
              </w:rPr>
              <w:t xml:space="preserve">таблетки;</w:t>
            </w:r>
          </w:p>
          <w:p>
            <w:pPr>
              <w:pStyle w:val="0"/>
            </w:pPr>
            <w:r>
              <w:rPr>
                <w:sz w:val="20"/>
              </w:rPr>
              <w:t xml:space="preserve">таблетки, покрытые оболочкой</w:t>
            </w:r>
          </w:p>
        </w:tc>
      </w:tr>
      <w:tr>
        <w:tc>
          <w:tcPr>
            <w:tcW w:w="1134" w:type="dxa"/>
          </w:tcPr>
          <w:p>
            <w:pPr>
              <w:pStyle w:val="0"/>
            </w:pPr>
            <w:r>
              <w:rPr>
                <w:sz w:val="20"/>
              </w:rPr>
              <w:t xml:space="preserve">N07C</w:t>
            </w:r>
          </w:p>
        </w:tc>
        <w:tc>
          <w:tcPr>
            <w:tcW w:w="2551" w:type="dxa"/>
          </w:tcPr>
          <w:p>
            <w:pPr>
              <w:pStyle w:val="0"/>
            </w:pPr>
            <w:r>
              <w:rPr>
                <w:sz w:val="20"/>
              </w:rPr>
              <w:t xml:space="preserve">препараты для устранения головокружения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N07CA</w:t>
            </w:r>
          </w:p>
        </w:tc>
        <w:tc>
          <w:tcPr>
            <w:tcW w:w="2551" w:type="dxa"/>
          </w:tcPr>
          <w:p>
            <w:pPr>
              <w:pStyle w:val="0"/>
            </w:pPr>
            <w:r>
              <w:rPr>
                <w:sz w:val="20"/>
              </w:rPr>
              <w:t xml:space="preserve">препараты для устранения головокружения</w:t>
            </w:r>
          </w:p>
        </w:tc>
        <w:tc>
          <w:tcPr>
            <w:tcW w:w="1984" w:type="dxa"/>
          </w:tcPr>
          <w:p>
            <w:pPr>
              <w:pStyle w:val="0"/>
            </w:pPr>
            <w:r>
              <w:rPr>
                <w:sz w:val="20"/>
              </w:rPr>
              <w:t xml:space="preserve">бетагистин</w:t>
            </w:r>
          </w:p>
        </w:tc>
        <w:tc>
          <w:tcPr>
            <w:tcW w:w="3402" w:type="dxa"/>
          </w:tcPr>
          <w:p>
            <w:pPr>
              <w:pStyle w:val="0"/>
            </w:pPr>
            <w:r>
              <w:rPr>
                <w:sz w:val="20"/>
              </w:rPr>
              <w:t xml:space="preserve">капли для приема внутрь;</w:t>
            </w:r>
          </w:p>
          <w:p>
            <w:pPr>
              <w:pStyle w:val="0"/>
            </w:pPr>
            <w:r>
              <w:rPr>
                <w:sz w:val="20"/>
              </w:rPr>
              <w:t xml:space="preserve">капсулы;</w:t>
            </w:r>
          </w:p>
          <w:p>
            <w:pPr>
              <w:pStyle w:val="0"/>
            </w:pPr>
            <w:r>
              <w:rPr>
                <w:sz w:val="20"/>
              </w:rPr>
              <w:t xml:space="preserve">таблетки</w:t>
            </w:r>
          </w:p>
        </w:tc>
      </w:tr>
      <w:tr>
        <w:tc>
          <w:tcPr>
            <w:tcW w:w="1134" w:type="dxa"/>
          </w:tcPr>
          <w:p>
            <w:pPr>
              <w:pStyle w:val="0"/>
            </w:pPr>
            <w:r>
              <w:rPr>
                <w:sz w:val="20"/>
              </w:rPr>
              <w:t xml:space="preserve">N07X</w:t>
            </w:r>
          </w:p>
        </w:tc>
        <w:tc>
          <w:tcPr>
            <w:tcW w:w="2551" w:type="dxa"/>
          </w:tcPr>
          <w:p>
            <w:pPr>
              <w:pStyle w:val="0"/>
            </w:pPr>
            <w:r>
              <w:rPr>
                <w:sz w:val="20"/>
              </w:rPr>
              <w:t xml:space="preserve">другие препараты для лечения заболеваний нервной системы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N07XX</w:t>
            </w:r>
          </w:p>
        </w:tc>
        <w:tc>
          <w:tcPr>
            <w:tcW w:w="2551" w:type="dxa"/>
            <w:vMerge w:val="restart"/>
          </w:tcPr>
          <w:p>
            <w:pPr>
              <w:pStyle w:val="0"/>
            </w:pPr>
            <w:r>
              <w:rPr>
                <w:sz w:val="20"/>
              </w:rPr>
              <w:t xml:space="preserve">прочие препараты для лечения заболеваний нервной системы</w:t>
            </w:r>
          </w:p>
        </w:tc>
        <w:tc>
          <w:tcPr>
            <w:tcW w:w="1984" w:type="dxa"/>
            <w:tcBorders>
              <w:bottom w:val="nil"/>
            </w:tcBorders>
          </w:tcPr>
          <w:p>
            <w:pPr>
              <w:pStyle w:val="0"/>
            </w:pPr>
            <w:r>
              <w:rPr>
                <w:sz w:val="20"/>
              </w:rPr>
              <w:t xml:space="preserve">инозин + никотинамид + рибофлавин + янтарная кислота</w:t>
            </w:r>
          </w:p>
        </w:tc>
        <w:tc>
          <w:tcPr>
            <w:tcW w:w="3402" w:type="dxa"/>
            <w:tcBorders>
              <w:bottom w:val="nil"/>
            </w:tcBorders>
          </w:tcPr>
          <w:p>
            <w:pPr>
              <w:pStyle w:val="0"/>
            </w:pPr>
            <w:r>
              <w:rPr>
                <w:sz w:val="20"/>
              </w:rPr>
              <w:t xml:space="preserve">раствор для внутривенного введения;</w:t>
            </w:r>
          </w:p>
          <w:p>
            <w:pPr>
              <w:pStyle w:val="0"/>
            </w:pPr>
            <w:r>
              <w:rPr>
                <w:sz w:val="20"/>
              </w:rPr>
              <w:t xml:space="preserve">таблетки, покрытые кишечнорастворимой оболочкой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тетрабеназин</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фампридин</w:t>
            </w:r>
          </w:p>
        </w:tc>
        <w:tc>
          <w:tcPr>
            <w:tcW w:w="3402" w:type="dxa"/>
            <w:tcBorders>
              <w:top w:val="nil"/>
              <w:bottom w:val="nil"/>
            </w:tcBorders>
          </w:tcPr>
          <w:p>
            <w:pPr>
              <w:pStyle w:val="0"/>
            </w:pPr>
            <w:r>
              <w:rPr>
                <w:sz w:val="20"/>
              </w:rPr>
              <w:t xml:space="preserve">таблетки с пролонгированным высвобождением, покрытые пленочной оболочкой</w:t>
            </w:r>
          </w:p>
        </w:tc>
      </w:tr>
      <w:tr>
        <w:tc>
          <w:tcPr>
            <w:vMerge w:val="continue"/>
          </w:tcPr>
          <w:p/>
        </w:tc>
        <w:tc>
          <w:tcPr>
            <w:vMerge w:val="continue"/>
          </w:tcPr>
          <w:p/>
        </w:tc>
        <w:tc>
          <w:tcPr>
            <w:tcW w:w="1984" w:type="dxa"/>
            <w:tcBorders>
              <w:top w:val="nil"/>
            </w:tcBorders>
          </w:tcPr>
          <w:p>
            <w:pPr>
              <w:pStyle w:val="0"/>
            </w:pPr>
            <w:r>
              <w:rPr>
                <w:sz w:val="20"/>
              </w:rPr>
              <w:t xml:space="preserve">этилметилгидрок-сипиридинасукцинат</w:t>
            </w:r>
          </w:p>
        </w:tc>
        <w:tc>
          <w:tcPr>
            <w:tcW w:w="3402" w:type="dxa"/>
            <w:tcBorders>
              <w:top w:val="nil"/>
            </w:tcBorders>
          </w:tcPr>
          <w:p>
            <w:pPr>
              <w:pStyle w:val="0"/>
            </w:pPr>
            <w:r>
              <w:rPr>
                <w:sz w:val="20"/>
              </w:rPr>
              <w:t xml:space="preserve">капсулы;</w:t>
            </w:r>
          </w:p>
          <w:p>
            <w:pPr>
              <w:pStyle w:val="0"/>
            </w:pPr>
            <w:r>
              <w:rPr>
                <w:sz w:val="20"/>
              </w:rPr>
              <w:t xml:space="preserve">раствор для внутривенного и внутримышечного введения;</w:t>
            </w:r>
          </w:p>
          <w:p>
            <w:pPr>
              <w:pStyle w:val="0"/>
            </w:pPr>
            <w:r>
              <w:rPr>
                <w:sz w:val="20"/>
              </w:rPr>
              <w:t xml:space="preserve">таблетки, покрытые пленочной оболочкой</w:t>
            </w:r>
          </w:p>
        </w:tc>
      </w:tr>
      <w:tr>
        <w:tc>
          <w:tcPr>
            <w:tcW w:w="1134" w:type="dxa"/>
          </w:tcPr>
          <w:p>
            <w:pPr>
              <w:pStyle w:val="0"/>
            </w:pPr>
            <w:r>
              <w:rPr>
                <w:sz w:val="20"/>
              </w:rPr>
              <w:t xml:space="preserve">P01</w:t>
            </w:r>
          </w:p>
        </w:tc>
        <w:tc>
          <w:tcPr>
            <w:tcW w:w="2551" w:type="dxa"/>
          </w:tcPr>
          <w:p>
            <w:pPr>
              <w:pStyle w:val="0"/>
            </w:pPr>
            <w:r>
              <w:rPr>
                <w:sz w:val="20"/>
              </w:rPr>
              <w:t xml:space="preserve">противопротозойные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P01B</w:t>
            </w:r>
          </w:p>
        </w:tc>
        <w:tc>
          <w:tcPr>
            <w:tcW w:w="2551" w:type="dxa"/>
          </w:tcPr>
          <w:p>
            <w:pPr>
              <w:pStyle w:val="0"/>
            </w:pPr>
            <w:r>
              <w:rPr>
                <w:sz w:val="20"/>
              </w:rPr>
              <w:t xml:space="preserve">противомалярийные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P01BA</w:t>
            </w:r>
          </w:p>
        </w:tc>
        <w:tc>
          <w:tcPr>
            <w:tcW w:w="2551" w:type="dxa"/>
          </w:tcPr>
          <w:p>
            <w:pPr>
              <w:pStyle w:val="0"/>
            </w:pPr>
            <w:r>
              <w:rPr>
                <w:sz w:val="20"/>
              </w:rPr>
              <w:t xml:space="preserve">аминохинолины</w:t>
            </w:r>
          </w:p>
        </w:tc>
        <w:tc>
          <w:tcPr>
            <w:tcW w:w="1984" w:type="dxa"/>
          </w:tcPr>
          <w:p>
            <w:pPr>
              <w:pStyle w:val="0"/>
            </w:pPr>
            <w:r>
              <w:rPr>
                <w:sz w:val="20"/>
              </w:rPr>
              <w:t xml:space="preserve">гидроксихлорохин</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PO1BC</w:t>
            </w:r>
          </w:p>
        </w:tc>
        <w:tc>
          <w:tcPr>
            <w:tcW w:w="2551" w:type="dxa"/>
          </w:tcPr>
          <w:p>
            <w:pPr>
              <w:pStyle w:val="0"/>
            </w:pPr>
            <w:r>
              <w:rPr>
                <w:sz w:val="20"/>
              </w:rPr>
              <w:t xml:space="preserve">метанолхинолины</w:t>
            </w:r>
          </w:p>
        </w:tc>
        <w:tc>
          <w:tcPr>
            <w:tcW w:w="1984" w:type="dxa"/>
          </w:tcPr>
          <w:p>
            <w:pPr>
              <w:pStyle w:val="0"/>
            </w:pPr>
            <w:r>
              <w:rPr>
                <w:sz w:val="20"/>
              </w:rPr>
              <w:t xml:space="preserve">мефлохин</w:t>
            </w:r>
          </w:p>
        </w:tc>
        <w:tc>
          <w:tcPr>
            <w:tcW w:w="3402" w:type="dxa"/>
          </w:tcPr>
          <w:p>
            <w:pPr>
              <w:pStyle w:val="0"/>
            </w:pPr>
            <w:r>
              <w:rPr>
                <w:sz w:val="20"/>
              </w:rPr>
              <w:t xml:space="preserve">таблетки</w:t>
            </w:r>
          </w:p>
        </w:tc>
      </w:tr>
      <w:tr>
        <w:tc>
          <w:tcPr>
            <w:tcW w:w="1134" w:type="dxa"/>
          </w:tcPr>
          <w:p>
            <w:pPr>
              <w:pStyle w:val="0"/>
            </w:pPr>
            <w:r>
              <w:rPr>
                <w:sz w:val="20"/>
              </w:rPr>
              <w:t xml:space="preserve">P02</w:t>
            </w:r>
          </w:p>
        </w:tc>
        <w:tc>
          <w:tcPr>
            <w:tcW w:w="2551" w:type="dxa"/>
          </w:tcPr>
          <w:p>
            <w:pPr>
              <w:pStyle w:val="0"/>
            </w:pPr>
            <w:r>
              <w:rPr>
                <w:sz w:val="20"/>
              </w:rPr>
              <w:t xml:space="preserve">противогельминтные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P02B</w:t>
            </w:r>
          </w:p>
        </w:tc>
        <w:tc>
          <w:tcPr>
            <w:tcW w:w="2551" w:type="dxa"/>
          </w:tcPr>
          <w:p>
            <w:pPr>
              <w:pStyle w:val="0"/>
            </w:pPr>
            <w:r>
              <w:rPr>
                <w:sz w:val="20"/>
              </w:rPr>
              <w:t xml:space="preserve">препараты для лечения трематодоза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P02BA</w:t>
            </w:r>
          </w:p>
        </w:tc>
        <w:tc>
          <w:tcPr>
            <w:tcW w:w="2551" w:type="dxa"/>
          </w:tcPr>
          <w:p>
            <w:pPr>
              <w:pStyle w:val="0"/>
            </w:pPr>
            <w:r>
              <w:rPr>
                <w:sz w:val="20"/>
              </w:rPr>
              <w:t xml:space="preserve">производные хинолина и родственные соединения</w:t>
            </w:r>
          </w:p>
        </w:tc>
        <w:tc>
          <w:tcPr>
            <w:tcW w:w="1984" w:type="dxa"/>
          </w:tcPr>
          <w:p>
            <w:pPr>
              <w:pStyle w:val="0"/>
            </w:pPr>
            <w:r>
              <w:rPr>
                <w:sz w:val="20"/>
              </w:rPr>
              <w:t xml:space="preserve">празиквантел</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P02C</w:t>
            </w:r>
          </w:p>
        </w:tc>
        <w:tc>
          <w:tcPr>
            <w:tcW w:w="2551" w:type="dxa"/>
          </w:tcPr>
          <w:p>
            <w:pPr>
              <w:pStyle w:val="0"/>
            </w:pPr>
            <w:r>
              <w:rPr>
                <w:sz w:val="20"/>
              </w:rPr>
              <w:t xml:space="preserve">препараты для лечения нематодоза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P02CA</w:t>
            </w:r>
          </w:p>
        </w:tc>
        <w:tc>
          <w:tcPr>
            <w:tcW w:w="2551" w:type="dxa"/>
          </w:tcPr>
          <w:p>
            <w:pPr>
              <w:pStyle w:val="0"/>
            </w:pPr>
            <w:r>
              <w:rPr>
                <w:sz w:val="20"/>
              </w:rPr>
              <w:t xml:space="preserve">производные бензимидазола</w:t>
            </w:r>
          </w:p>
        </w:tc>
        <w:tc>
          <w:tcPr>
            <w:tcW w:w="1984" w:type="dxa"/>
          </w:tcPr>
          <w:p>
            <w:pPr>
              <w:pStyle w:val="0"/>
            </w:pPr>
            <w:r>
              <w:rPr>
                <w:sz w:val="20"/>
              </w:rPr>
              <w:t xml:space="preserve">мебендазол</w:t>
            </w:r>
          </w:p>
        </w:tc>
        <w:tc>
          <w:tcPr>
            <w:tcW w:w="3402" w:type="dxa"/>
          </w:tcPr>
          <w:p>
            <w:pPr>
              <w:pStyle w:val="0"/>
            </w:pPr>
            <w:r>
              <w:rPr>
                <w:sz w:val="20"/>
              </w:rPr>
              <w:t xml:space="preserve">таблетки</w:t>
            </w:r>
          </w:p>
        </w:tc>
      </w:tr>
      <w:tr>
        <w:tc>
          <w:tcPr>
            <w:tcW w:w="1134" w:type="dxa"/>
          </w:tcPr>
          <w:p>
            <w:pPr>
              <w:pStyle w:val="0"/>
            </w:pPr>
            <w:r>
              <w:rPr>
                <w:sz w:val="20"/>
              </w:rPr>
              <w:t xml:space="preserve">P02CC</w:t>
            </w:r>
          </w:p>
        </w:tc>
        <w:tc>
          <w:tcPr>
            <w:tcW w:w="2551" w:type="dxa"/>
          </w:tcPr>
          <w:p>
            <w:pPr>
              <w:pStyle w:val="0"/>
            </w:pPr>
            <w:r>
              <w:rPr>
                <w:sz w:val="20"/>
              </w:rPr>
              <w:t xml:space="preserve">производные тетрагидропиримидина</w:t>
            </w:r>
          </w:p>
        </w:tc>
        <w:tc>
          <w:tcPr>
            <w:tcW w:w="1984" w:type="dxa"/>
          </w:tcPr>
          <w:p>
            <w:pPr>
              <w:pStyle w:val="0"/>
            </w:pPr>
            <w:r>
              <w:rPr>
                <w:sz w:val="20"/>
              </w:rPr>
              <w:t xml:space="preserve">пирантел</w:t>
            </w:r>
          </w:p>
        </w:tc>
        <w:tc>
          <w:tcPr>
            <w:tcW w:w="3402" w:type="dxa"/>
          </w:tcPr>
          <w:p>
            <w:pPr>
              <w:pStyle w:val="0"/>
            </w:pPr>
            <w:r>
              <w:rPr>
                <w:sz w:val="20"/>
              </w:rPr>
              <w:t xml:space="preserve">суспензия для приема внутрь;</w:t>
            </w:r>
          </w:p>
          <w:p>
            <w:pPr>
              <w:pStyle w:val="0"/>
            </w:pPr>
            <w:r>
              <w:rPr>
                <w:sz w:val="20"/>
              </w:rPr>
              <w:t xml:space="preserve">таблетки;</w:t>
            </w:r>
          </w:p>
          <w:p>
            <w:pPr>
              <w:pStyle w:val="0"/>
            </w:pPr>
            <w:r>
              <w:rPr>
                <w:sz w:val="20"/>
              </w:rPr>
              <w:t xml:space="preserve">таблетки, покрытые пленочной оболочкой</w:t>
            </w:r>
          </w:p>
        </w:tc>
      </w:tr>
      <w:tr>
        <w:tc>
          <w:tcPr>
            <w:tcW w:w="1134" w:type="dxa"/>
          </w:tcPr>
          <w:p>
            <w:pPr>
              <w:pStyle w:val="0"/>
            </w:pPr>
            <w:r>
              <w:rPr>
                <w:sz w:val="20"/>
              </w:rPr>
              <w:t xml:space="preserve">P02CE</w:t>
            </w:r>
          </w:p>
        </w:tc>
        <w:tc>
          <w:tcPr>
            <w:tcW w:w="2551" w:type="dxa"/>
          </w:tcPr>
          <w:p>
            <w:pPr>
              <w:pStyle w:val="0"/>
            </w:pPr>
            <w:r>
              <w:rPr>
                <w:sz w:val="20"/>
              </w:rPr>
              <w:t xml:space="preserve">производные имидазотиазола</w:t>
            </w:r>
          </w:p>
        </w:tc>
        <w:tc>
          <w:tcPr>
            <w:tcW w:w="1984" w:type="dxa"/>
          </w:tcPr>
          <w:p>
            <w:pPr>
              <w:pStyle w:val="0"/>
            </w:pPr>
            <w:r>
              <w:rPr>
                <w:sz w:val="20"/>
              </w:rPr>
              <w:t xml:space="preserve">левамизол</w:t>
            </w:r>
          </w:p>
        </w:tc>
        <w:tc>
          <w:tcPr>
            <w:tcW w:w="3402" w:type="dxa"/>
          </w:tcPr>
          <w:p>
            <w:pPr>
              <w:pStyle w:val="0"/>
            </w:pPr>
            <w:r>
              <w:rPr>
                <w:sz w:val="20"/>
              </w:rPr>
              <w:t xml:space="preserve">таблетки</w:t>
            </w:r>
          </w:p>
        </w:tc>
      </w:tr>
      <w:tr>
        <w:tc>
          <w:tcPr>
            <w:tcW w:w="1134" w:type="dxa"/>
          </w:tcPr>
          <w:p>
            <w:pPr>
              <w:pStyle w:val="0"/>
            </w:pPr>
            <w:r>
              <w:rPr>
                <w:sz w:val="20"/>
              </w:rPr>
              <w:t xml:space="preserve">P03</w:t>
            </w:r>
          </w:p>
        </w:tc>
        <w:tc>
          <w:tcPr>
            <w:tcW w:w="2551" w:type="dxa"/>
          </w:tcPr>
          <w:p>
            <w:pPr>
              <w:pStyle w:val="0"/>
            </w:pPr>
            <w:r>
              <w:rPr>
                <w:sz w:val="20"/>
              </w:rPr>
              <w:t xml:space="preserve">препараты для уничтожения эктопаразитов (в т.ч. чесоточного клеща), инсектициды и репелленты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P03A</w:t>
            </w:r>
          </w:p>
        </w:tc>
        <w:tc>
          <w:tcPr>
            <w:tcW w:w="2551" w:type="dxa"/>
          </w:tcPr>
          <w:p>
            <w:pPr>
              <w:pStyle w:val="0"/>
            </w:pPr>
            <w:r>
              <w:rPr>
                <w:sz w:val="20"/>
              </w:rPr>
              <w:t xml:space="preserve">препараты для уничтожения эктопаразитов (в т.ч. чесоточного клеща)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P03AX</w:t>
            </w:r>
          </w:p>
        </w:tc>
        <w:tc>
          <w:tcPr>
            <w:tcW w:w="2551" w:type="dxa"/>
          </w:tcPr>
          <w:p>
            <w:pPr>
              <w:pStyle w:val="0"/>
            </w:pPr>
            <w:r>
              <w:rPr>
                <w:sz w:val="20"/>
              </w:rPr>
              <w:t xml:space="preserve">прочие препараты для уничтожения эктопаразитов (в т.ч. чесоточного клеща)</w:t>
            </w:r>
          </w:p>
        </w:tc>
        <w:tc>
          <w:tcPr>
            <w:tcW w:w="1984" w:type="dxa"/>
          </w:tcPr>
          <w:p>
            <w:pPr>
              <w:pStyle w:val="0"/>
            </w:pPr>
            <w:r>
              <w:rPr>
                <w:sz w:val="20"/>
              </w:rPr>
              <w:t xml:space="preserve">бензилбензоат</w:t>
            </w:r>
          </w:p>
        </w:tc>
        <w:tc>
          <w:tcPr>
            <w:tcW w:w="3402" w:type="dxa"/>
          </w:tcPr>
          <w:p>
            <w:pPr>
              <w:pStyle w:val="0"/>
            </w:pPr>
            <w:r>
              <w:rPr>
                <w:sz w:val="20"/>
              </w:rPr>
              <w:t xml:space="preserve">мазь для наружного применения;</w:t>
            </w:r>
          </w:p>
          <w:p>
            <w:pPr>
              <w:pStyle w:val="0"/>
            </w:pPr>
            <w:r>
              <w:rPr>
                <w:sz w:val="20"/>
              </w:rPr>
              <w:t xml:space="preserve">эмульсия для наружного применения</w:t>
            </w:r>
          </w:p>
        </w:tc>
      </w:tr>
      <w:tr>
        <w:tc>
          <w:tcPr>
            <w:tcW w:w="1134" w:type="dxa"/>
          </w:tcPr>
          <w:p>
            <w:pPr>
              <w:pStyle w:val="0"/>
            </w:pPr>
            <w:r>
              <w:rPr>
                <w:sz w:val="20"/>
              </w:rPr>
              <w:t xml:space="preserve">R</w:t>
            </w:r>
          </w:p>
        </w:tc>
        <w:tc>
          <w:tcPr>
            <w:tcW w:w="2551" w:type="dxa"/>
          </w:tcPr>
          <w:p>
            <w:pPr>
              <w:pStyle w:val="0"/>
            </w:pPr>
            <w:r>
              <w:rPr>
                <w:sz w:val="20"/>
              </w:rPr>
              <w:t xml:space="preserve">дыхательная система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R01</w:t>
            </w:r>
          </w:p>
        </w:tc>
        <w:tc>
          <w:tcPr>
            <w:tcW w:w="2551" w:type="dxa"/>
          </w:tcPr>
          <w:p>
            <w:pPr>
              <w:pStyle w:val="0"/>
            </w:pPr>
            <w:r>
              <w:rPr>
                <w:sz w:val="20"/>
              </w:rPr>
              <w:t xml:space="preserve">назальные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R01A</w:t>
            </w:r>
          </w:p>
        </w:tc>
        <w:tc>
          <w:tcPr>
            <w:tcW w:w="2551" w:type="dxa"/>
          </w:tcPr>
          <w:p>
            <w:pPr>
              <w:pStyle w:val="0"/>
            </w:pPr>
            <w:r>
              <w:rPr>
                <w:sz w:val="20"/>
              </w:rPr>
              <w:t xml:space="preserve">деконгестанты и другие препараты для местного применения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R01AA</w:t>
            </w:r>
          </w:p>
        </w:tc>
        <w:tc>
          <w:tcPr>
            <w:tcW w:w="2551" w:type="dxa"/>
          </w:tcPr>
          <w:p>
            <w:pPr>
              <w:pStyle w:val="0"/>
            </w:pPr>
            <w:r>
              <w:rPr>
                <w:sz w:val="20"/>
              </w:rPr>
              <w:t xml:space="preserve">адреномиметики</w:t>
            </w:r>
          </w:p>
        </w:tc>
        <w:tc>
          <w:tcPr>
            <w:tcW w:w="1984" w:type="dxa"/>
          </w:tcPr>
          <w:p>
            <w:pPr>
              <w:pStyle w:val="0"/>
            </w:pPr>
            <w:r>
              <w:rPr>
                <w:sz w:val="20"/>
              </w:rPr>
              <w:t xml:space="preserve">ксилометазолин</w:t>
            </w:r>
          </w:p>
        </w:tc>
        <w:tc>
          <w:tcPr>
            <w:tcW w:w="3402" w:type="dxa"/>
          </w:tcPr>
          <w:p>
            <w:pPr>
              <w:pStyle w:val="0"/>
            </w:pPr>
            <w:r>
              <w:rPr>
                <w:sz w:val="20"/>
              </w:rPr>
              <w:t xml:space="preserve">гель назальный;</w:t>
            </w:r>
          </w:p>
          <w:p>
            <w:pPr>
              <w:pStyle w:val="0"/>
            </w:pPr>
            <w:r>
              <w:rPr>
                <w:sz w:val="20"/>
              </w:rPr>
              <w:t xml:space="preserve">капли назальные;</w:t>
            </w:r>
          </w:p>
          <w:p>
            <w:pPr>
              <w:pStyle w:val="0"/>
            </w:pPr>
            <w:r>
              <w:rPr>
                <w:sz w:val="20"/>
              </w:rPr>
              <w:t xml:space="preserve">капли назальные (для детей);</w:t>
            </w:r>
          </w:p>
          <w:p>
            <w:pPr>
              <w:pStyle w:val="0"/>
            </w:pPr>
            <w:r>
              <w:rPr>
                <w:sz w:val="20"/>
              </w:rPr>
              <w:t xml:space="preserve">спрей назальный;</w:t>
            </w:r>
          </w:p>
          <w:p>
            <w:pPr>
              <w:pStyle w:val="0"/>
            </w:pPr>
            <w:r>
              <w:rPr>
                <w:sz w:val="20"/>
              </w:rPr>
              <w:t xml:space="preserve">спрей назальный дозированный;</w:t>
            </w:r>
          </w:p>
          <w:p>
            <w:pPr>
              <w:pStyle w:val="0"/>
            </w:pPr>
            <w:r>
              <w:rPr>
                <w:sz w:val="20"/>
              </w:rPr>
              <w:t xml:space="preserve">спрей назальный дозированный (для детей)</w:t>
            </w:r>
          </w:p>
        </w:tc>
      </w:tr>
      <w:tr>
        <w:tc>
          <w:tcPr>
            <w:tcW w:w="1134" w:type="dxa"/>
          </w:tcPr>
          <w:p>
            <w:pPr>
              <w:pStyle w:val="0"/>
            </w:pPr>
            <w:r>
              <w:rPr>
                <w:sz w:val="20"/>
              </w:rPr>
              <w:t xml:space="preserve">R02</w:t>
            </w:r>
          </w:p>
        </w:tc>
        <w:tc>
          <w:tcPr>
            <w:tcW w:w="2551" w:type="dxa"/>
          </w:tcPr>
          <w:p>
            <w:pPr>
              <w:pStyle w:val="0"/>
            </w:pPr>
            <w:r>
              <w:rPr>
                <w:sz w:val="20"/>
              </w:rPr>
              <w:t xml:space="preserve">препараты для лечения заболеваний горла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R02A</w:t>
            </w:r>
          </w:p>
        </w:tc>
        <w:tc>
          <w:tcPr>
            <w:tcW w:w="2551" w:type="dxa"/>
          </w:tcPr>
          <w:p>
            <w:pPr>
              <w:pStyle w:val="0"/>
            </w:pPr>
            <w:r>
              <w:rPr>
                <w:sz w:val="20"/>
              </w:rPr>
              <w:t xml:space="preserve">препараты для лечения заболеваний горла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R02AA</w:t>
            </w:r>
          </w:p>
        </w:tc>
        <w:tc>
          <w:tcPr>
            <w:tcW w:w="2551" w:type="dxa"/>
          </w:tcPr>
          <w:p>
            <w:pPr>
              <w:pStyle w:val="0"/>
            </w:pPr>
            <w:r>
              <w:rPr>
                <w:sz w:val="20"/>
              </w:rPr>
              <w:t xml:space="preserve">антисептические препараты</w:t>
            </w:r>
          </w:p>
        </w:tc>
        <w:tc>
          <w:tcPr>
            <w:tcW w:w="1984" w:type="dxa"/>
          </w:tcPr>
          <w:p>
            <w:pPr>
              <w:pStyle w:val="0"/>
            </w:pPr>
            <w:r>
              <w:rPr>
                <w:sz w:val="20"/>
              </w:rPr>
              <w:t xml:space="preserve">йод + калия йодид + глицерол</w:t>
            </w:r>
          </w:p>
        </w:tc>
        <w:tc>
          <w:tcPr>
            <w:tcW w:w="3402" w:type="dxa"/>
          </w:tcPr>
          <w:p>
            <w:pPr>
              <w:pStyle w:val="0"/>
            </w:pPr>
            <w:r>
              <w:rPr>
                <w:sz w:val="20"/>
              </w:rPr>
              <w:t xml:space="preserve">раствор для местного применения;</w:t>
            </w:r>
          </w:p>
          <w:p>
            <w:pPr>
              <w:pStyle w:val="0"/>
            </w:pPr>
            <w:r>
              <w:rPr>
                <w:sz w:val="20"/>
              </w:rPr>
              <w:t xml:space="preserve">спрей для местного применения</w:t>
            </w:r>
          </w:p>
        </w:tc>
      </w:tr>
      <w:tr>
        <w:tc>
          <w:tcPr>
            <w:tcW w:w="1134" w:type="dxa"/>
          </w:tcPr>
          <w:p>
            <w:pPr>
              <w:pStyle w:val="0"/>
            </w:pPr>
            <w:r>
              <w:rPr>
                <w:sz w:val="20"/>
              </w:rPr>
              <w:t xml:space="preserve">R03</w:t>
            </w:r>
          </w:p>
        </w:tc>
        <w:tc>
          <w:tcPr>
            <w:tcW w:w="2551" w:type="dxa"/>
          </w:tcPr>
          <w:p>
            <w:pPr>
              <w:pStyle w:val="0"/>
            </w:pPr>
            <w:r>
              <w:rPr>
                <w:sz w:val="20"/>
              </w:rPr>
              <w:t xml:space="preserve">препараты для лечения обструктивных заболеваний дыхательных путей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R03A</w:t>
            </w:r>
          </w:p>
        </w:tc>
        <w:tc>
          <w:tcPr>
            <w:tcW w:w="2551" w:type="dxa"/>
          </w:tcPr>
          <w:p>
            <w:pPr>
              <w:pStyle w:val="0"/>
            </w:pPr>
            <w:r>
              <w:rPr>
                <w:sz w:val="20"/>
              </w:rPr>
              <w:t xml:space="preserve">адренергические средства для ингаляционного введения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R03AC</w:t>
            </w:r>
          </w:p>
        </w:tc>
        <w:tc>
          <w:tcPr>
            <w:tcW w:w="2551" w:type="dxa"/>
            <w:vMerge w:val="restart"/>
          </w:tcPr>
          <w:p>
            <w:pPr>
              <w:pStyle w:val="0"/>
            </w:pPr>
            <w:r>
              <w:rPr>
                <w:sz w:val="20"/>
              </w:rPr>
              <w:t xml:space="preserve">селективные бета 2-адреномиметики</w:t>
            </w:r>
          </w:p>
        </w:tc>
        <w:tc>
          <w:tcPr>
            <w:tcW w:w="1984" w:type="dxa"/>
            <w:tcBorders>
              <w:bottom w:val="nil"/>
            </w:tcBorders>
          </w:tcPr>
          <w:p>
            <w:pPr>
              <w:pStyle w:val="0"/>
            </w:pPr>
            <w:r>
              <w:rPr>
                <w:sz w:val="20"/>
              </w:rPr>
              <w:t xml:space="preserve">индакатерол</w:t>
            </w:r>
          </w:p>
        </w:tc>
        <w:tc>
          <w:tcPr>
            <w:tcW w:w="3402" w:type="dxa"/>
            <w:tcBorders>
              <w:bottom w:val="nil"/>
            </w:tcBorders>
          </w:tcPr>
          <w:p>
            <w:pPr>
              <w:pStyle w:val="0"/>
            </w:pPr>
            <w:r>
              <w:rPr>
                <w:sz w:val="20"/>
              </w:rPr>
              <w:t xml:space="preserve">капсулы с порошком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сальбутамол</w:t>
            </w:r>
          </w:p>
        </w:tc>
        <w:tc>
          <w:tcPr>
            <w:tcW w:w="3402" w:type="dxa"/>
            <w:tcBorders>
              <w:top w:val="nil"/>
              <w:bottom w:val="nil"/>
            </w:tcBorders>
          </w:tcPr>
          <w:p>
            <w:pPr>
              <w:pStyle w:val="0"/>
            </w:pPr>
            <w:r>
              <w:rPr>
                <w:sz w:val="20"/>
              </w:rPr>
              <w:t xml:space="preserve">аэрозоль для ингаляций дозированный;</w:t>
            </w:r>
          </w:p>
          <w:p>
            <w:pPr>
              <w:pStyle w:val="0"/>
            </w:pPr>
            <w:r>
              <w:rPr>
                <w:sz w:val="20"/>
              </w:rPr>
              <w:t xml:space="preserve">аэрозоль для ингаляций дозированный, активируемый вдохом;</w:t>
            </w:r>
          </w:p>
          <w:p>
            <w:pPr>
              <w:pStyle w:val="0"/>
            </w:pPr>
            <w:r>
              <w:rPr>
                <w:sz w:val="20"/>
              </w:rPr>
              <w:t xml:space="preserve">порошок для ингаляций дозированный;</w:t>
            </w:r>
          </w:p>
          <w:p>
            <w:pPr>
              <w:pStyle w:val="0"/>
            </w:pPr>
            <w:r>
              <w:rPr>
                <w:sz w:val="20"/>
              </w:rPr>
              <w:t xml:space="preserve">раствор для ингаляций</w:t>
            </w:r>
          </w:p>
        </w:tc>
      </w:tr>
      <w:tr>
        <w:tc>
          <w:tcPr>
            <w:vMerge w:val="continue"/>
          </w:tcPr>
          <w:p/>
        </w:tc>
        <w:tc>
          <w:tcPr>
            <w:vMerge w:val="continue"/>
          </w:tcPr>
          <w:p/>
        </w:tc>
        <w:tc>
          <w:tcPr>
            <w:tcW w:w="1984" w:type="dxa"/>
            <w:tcBorders>
              <w:top w:val="nil"/>
            </w:tcBorders>
          </w:tcPr>
          <w:p>
            <w:pPr>
              <w:pStyle w:val="0"/>
            </w:pPr>
            <w:r>
              <w:rPr>
                <w:sz w:val="20"/>
              </w:rPr>
              <w:t xml:space="preserve">формотерол</w:t>
            </w:r>
          </w:p>
        </w:tc>
        <w:tc>
          <w:tcPr>
            <w:tcW w:w="3402" w:type="dxa"/>
            <w:tcBorders>
              <w:top w:val="nil"/>
            </w:tcBorders>
          </w:tcPr>
          <w:p>
            <w:pPr>
              <w:pStyle w:val="0"/>
            </w:pPr>
            <w:r>
              <w:rPr>
                <w:sz w:val="20"/>
              </w:rPr>
              <w:t xml:space="preserve">аэрозоль для ингаляции дозированный;</w:t>
            </w:r>
          </w:p>
          <w:p>
            <w:pPr>
              <w:pStyle w:val="0"/>
            </w:pPr>
            <w:r>
              <w:rPr>
                <w:sz w:val="20"/>
              </w:rPr>
              <w:t xml:space="preserve">капсулы с порошком для ингаляций;</w:t>
            </w:r>
          </w:p>
          <w:p>
            <w:pPr>
              <w:pStyle w:val="0"/>
            </w:pPr>
            <w:r>
              <w:rPr>
                <w:sz w:val="20"/>
              </w:rPr>
              <w:t xml:space="preserve">порошок для ингаляций дозированный</w:t>
            </w:r>
          </w:p>
        </w:tc>
      </w:tr>
      <w:tr>
        <w:tc>
          <w:tcPr>
            <w:tcW w:w="1134" w:type="dxa"/>
          </w:tcPr>
          <w:p>
            <w:pPr>
              <w:pStyle w:val="0"/>
            </w:pPr>
            <w:r>
              <w:rPr>
                <w:sz w:val="20"/>
              </w:rPr>
              <w:t xml:space="preserve">R03AK</w:t>
            </w:r>
          </w:p>
        </w:tc>
        <w:tc>
          <w:tcPr>
            <w:tcW w:w="2551" w:type="dxa"/>
          </w:tcPr>
          <w:p>
            <w:pPr>
              <w:pStyle w:val="0"/>
            </w:pPr>
            <w:r>
              <w:rPr>
                <w:sz w:val="20"/>
              </w:rPr>
              <w:t xml:space="preserve">адренергические средства в комбинации с глюкокортикоидами или другими препаратами, кроме антихолинергических средств</w:t>
            </w:r>
          </w:p>
        </w:tc>
        <w:tc>
          <w:tcPr>
            <w:tcW w:w="1984" w:type="dxa"/>
          </w:tcPr>
          <w:p>
            <w:pPr>
              <w:pStyle w:val="0"/>
            </w:pPr>
            <w:r>
              <w:rPr>
                <w:sz w:val="20"/>
              </w:rPr>
              <w:t xml:space="preserve">беклометазон + формотерол</w:t>
            </w:r>
          </w:p>
        </w:tc>
        <w:tc>
          <w:tcPr>
            <w:tcW w:w="3402" w:type="dxa"/>
          </w:tcPr>
          <w:p>
            <w:pPr>
              <w:pStyle w:val="0"/>
            </w:pPr>
            <w:r>
              <w:rPr>
                <w:sz w:val="20"/>
              </w:rPr>
              <w:t xml:space="preserve">аэрозоль для ингаляций дозированный</w:t>
            </w:r>
          </w:p>
        </w:tc>
      </w:tr>
      <w:tr>
        <w:tc>
          <w:tcPr>
            <w:tcW w:w="1134" w:type="dxa"/>
            <w:vMerge w:val="restart"/>
          </w:tcPr>
          <w:p>
            <w:pPr>
              <w:pStyle w:val="0"/>
            </w:pPr>
            <w:r>
              <w:rPr>
                <w:sz w:val="20"/>
              </w:rPr>
              <w:t xml:space="preserve">R03AK</w:t>
            </w:r>
          </w:p>
        </w:tc>
        <w:tc>
          <w:tcPr>
            <w:tcW w:w="2551" w:type="dxa"/>
            <w:vMerge w:val="restart"/>
          </w:tcPr>
          <w:p>
            <w:pPr>
              <w:pStyle w:val="0"/>
            </w:pPr>
            <w:r>
              <w:rPr>
                <w:sz w:val="20"/>
              </w:rPr>
              <w:t xml:space="preserve">адренергические средства в комбинации с глюкокортикоидами или другими препаратами, кроме антихолинергических средств</w:t>
            </w:r>
          </w:p>
        </w:tc>
        <w:tc>
          <w:tcPr>
            <w:tcW w:w="1984" w:type="dxa"/>
            <w:tcBorders>
              <w:bottom w:val="nil"/>
            </w:tcBorders>
          </w:tcPr>
          <w:p>
            <w:pPr>
              <w:pStyle w:val="0"/>
            </w:pPr>
            <w:r>
              <w:rPr>
                <w:sz w:val="20"/>
              </w:rPr>
              <w:t xml:space="preserve">будесонид + формотерол</w:t>
            </w:r>
          </w:p>
        </w:tc>
        <w:tc>
          <w:tcPr>
            <w:tcW w:w="3402" w:type="dxa"/>
            <w:tcBorders>
              <w:bottom w:val="nil"/>
            </w:tcBorders>
          </w:tcPr>
          <w:p>
            <w:pPr>
              <w:pStyle w:val="0"/>
            </w:pPr>
            <w:r>
              <w:rPr>
                <w:sz w:val="20"/>
              </w:rPr>
              <w:t xml:space="preserve">капсул с порошком для ингаляций набор;</w:t>
            </w:r>
          </w:p>
          <w:p>
            <w:pPr>
              <w:pStyle w:val="0"/>
            </w:pPr>
            <w:r>
              <w:rPr>
                <w:sz w:val="20"/>
              </w:rPr>
              <w:t xml:space="preserve">порошок для ингаляций дозированный;</w:t>
            </w:r>
          </w:p>
          <w:p>
            <w:pPr>
              <w:pStyle w:val="0"/>
            </w:pPr>
            <w:r>
              <w:rPr>
                <w:sz w:val="20"/>
              </w:rPr>
              <w:t xml:space="preserve">капсулы с порошком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вилантерол + флутиказона фуроат</w:t>
            </w:r>
          </w:p>
        </w:tc>
        <w:tc>
          <w:tcPr>
            <w:tcW w:w="3402" w:type="dxa"/>
            <w:tcBorders>
              <w:top w:val="nil"/>
              <w:bottom w:val="nil"/>
            </w:tcBorders>
          </w:tcPr>
          <w:p>
            <w:pPr>
              <w:pStyle w:val="0"/>
            </w:pPr>
            <w:r>
              <w:rPr>
                <w:sz w:val="20"/>
              </w:rPr>
              <w:t xml:space="preserve">порошок для ингаляций дозированный</w:t>
            </w:r>
          </w:p>
        </w:tc>
      </w:tr>
      <w:tr>
        <w:tc>
          <w:tcPr>
            <w:vMerge w:val="continue"/>
          </w:tcPr>
          <w:p/>
        </w:tc>
        <w:tc>
          <w:tcPr>
            <w:vMerge w:val="continue"/>
          </w:tcPr>
          <w:p/>
        </w:tc>
        <w:tc>
          <w:tcPr>
            <w:tcW w:w="1984" w:type="dxa"/>
            <w:tcBorders>
              <w:top w:val="nil"/>
            </w:tcBorders>
          </w:tcPr>
          <w:p>
            <w:pPr>
              <w:pStyle w:val="0"/>
            </w:pPr>
            <w:r>
              <w:rPr>
                <w:sz w:val="20"/>
              </w:rPr>
              <w:t xml:space="preserve">салметерол + флутиказон</w:t>
            </w:r>
          </w:p>
        </w:tc>
        <w:tc>
          <w:tcPr>
            <w:tcW w:w="3402" w:type="dxa"/>
            <w:tcBorders>
              <w:top w:val="nil"/>
            </w:tcBorders>
          </w:tcPr>
          <w:p>
            <w:pPr>
              <w:pStyle w:val="0"/>
            </w:pPr>
            <w:r>
              <w:rPr>
                <w:sz w:val="20"/>
              </w:rPr>
              <w:t xml:space="preserve">аэрозоль для ингаляций дозированный;</w:t>
            </w:r>
          </w:p>
          <w:p>
            <w:pPr>
              <w:pStyle w:val="0"/>
            </w:pPr>
            <w:r>
              <w:rPr>
                <w:sz w:val="20"/>
              </w:rPr>
              <w:t xml:space="preserve">капсулы с порошком для ингаляций;</w:t>
            </w:r>
          </w:p>
          <w:p>
            <w:pPr>
              <w:pStyle w:val="0"/>
            </w:pPr>
            <w:r>
              <w:rPr>
                <w:sz w:val="20"/>
              </w:rPr>
              <w:t xml:space="preserve">порошок для ингаляций дозированный</w:t>
            </w:r>
          </w:p>
        </w:tc>
      </w:tr>
      <w:tr>
        <w:tc>
          <w:tcPr>
            <w:tcW w:w="1134" w:type="dxa"/>
            <w:vMerge w:val="restart"/>
          </w:tcPr>
          <w:p>
            <w:pPr>
              <w:pStyle w:val="0"/>
            </w:pPr>
            <w:r>
              <w:rPr>
                <w:sz w:val="20"/>
              </w:rPr>
              <w:t xml:space="preserve">R03AL</w:t>
            </w:r>
          </w:p>
        </w:tc>
        <w:tc>
          <w:tcPr>
            <w:tcW w:w="2551" w:type="dxa"/>
            <w:vMerge w:val="restart"/>
          </w:tcPr>
          <w:p>
            <w:pPr>
              <w:pStyle w:val="0"/>
            </w:pPr>
            <w:r>
              <w:rPr>
                <w:sz w:val="20"/>
              </w:rPr>
              <w:t xml:space="preserve">адренергические средства в комбинации с антихолинергическими средствами</w:t>
            </w:r>
          </w:p>
        </w:tc>
        <w:tc>
          <w:tcPr>
            <w:tcW w:w="1984" w:type="dxa"/>
            <w:tcBorders>
              <w:bottom w:val="nil"/>
            </w:tcBorders>
          </w:tcPr>
          <w:p>
            <w:pPr>
              <w:pStyle w:val="0"/>
            </w:pPr>
            <w:r>
              <w:rPr>
                <w:sz w:val="20"/>
              </w:rPr>
              <w:t xml:space="preserve">аклидиния бромид + формотерол</w:t>
            </w:r>
          </w:p>
        </w:tc>
        <w:tc>
          <w:tcPr>
            <w:tcW w:w="3402" w:type="dxa"/>
            <w:tcBorders>
              <w:bottom w:val="nil"/>
            </w:tcBorders>
          </w:tcPr>
          <w:p>
            <w:pPr>
              <w:pStyle w:val="0"/>
            </w:pPr>
            <w:r>
              <w:rPr>
                <w:sz w:val="20"/>
              </w:rPr>
              <w:t xml:space="preserve">порошок для ингаляций дозированный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беклометазон + гликопиррония бромид + формотерол</w:t>
            </w:r>
          </w:p>
        </w:tc>
        <w:tc>
          <w:tcPr>
            <w:tcW w:w="3402" w:type="dxa"/>
            <w:tcBorders>
              <w:top w:val="nil"/>
              <w:bottom w:val="nil"/>
            </w:tcBorders>
          </w:tcPr>
          <w:p>
            <w:pPr>
              <w:pStyle w:val="0"/>
            </w:pPr>
            <w:r>
              <w:rPr>
                <w:sz w:val="20"/>
              </w:rPr>
              <w:t xml:space="preserve">аэрозоль для ингаляций дозированный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будесонид + гликопиррония бромид + формотерол</w:t>
            </w:r>
          </w:p>
        </w:tc>
        <w:tc>
          <w:tcPr>
            <w:tcW w:w="3402" w:type="dxa"/>
            <w:tcBorders>
              <w:top w:val="nil"/>
              <w:bottom w:val="nil"/>
            </w:tcBorders>
          </w:tcPr>
          <w:p>
            <w:pPr>
              <w:pStyle w:val="0"/>
            </w:pPr>
            <w:r>
              <w:rPr>
                <w:sz w:val="20"/>
              </w:rPr>
              <w:t xml:space="preserve">аэрозоль для ингаляций дозированный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вилантерол + умеклидиния бромид</w:t>
            </w:r>
          </w:p>
        </w:tc>
        <w:tc>
          <w:tcPr>
            <w:tcW w:w="3402" w:type="dxa"/>
            <w:tcBorders>
              <w:top w:val="nil"/>
              <w:bottom w:val="nil"/>
            </w:tcBorders>
          </w:tcPr>
          <w:p>
            <w:pPr>
              <w:pStyle w:val="0"/>
            </w:pPr>
            <w:r>
              <w:rPr>
                <w:sz w:val="20"/>
              </w:rPr>
              <w:t xml:space="preserve">порошок для ингаляций дозированный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вилантерол + умеклидиния бромид + флутиказона фуроат</w:t>
            </w:r>
          </w:p>
        </w:tc>
        <w:tc>
          <w:tcPr>
            <w:tcW w:w="3402" w:type="dxa"/>
            <w:tcBorders>
              <w:top w:val="nil"/>
              <w:bottom w:val="nil"/>
            </w:tcBorders>
          </w:tcPr>
          <w:p>
            <w:pPr>
              <w:pStyle w:val="0"/>
            </w:pPr>
            <w:r>
              <w:rPr>
                <w:sz w:val="20"/>
              </w:rPr>
              <w:t xml:space="preserve">порошок для ингаляций дозированный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гликопиррония бромид + индакатерол</w:t>
            </w:r>
          </w:p>
        </w:tc>
        <w:tc>
          <w:tcPr>
            <w:tcW w:w="3402" w:type="dxa"/>
            <w:tcBorders>
              <w:top w:val="nil"/>
              <w:bottom w:val="nil"/>
            </w:tcBorders>
          </w:tcPr>
          <w:p>
            <w:pPr>
              <w:pStyle w:val="0"/>
            </w:pPr>
            <w:r>
              <w:rPr>
                <w:sz w:val="20"/>
              </w:rPr>
              <w:t xml:space="preserve">капсулы с порошком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гликопиррония бромид + индакатерол + мометазон</w:t>
            </w:r>
          </w:p>
        </w:tc>
        <w:tc>
          <w:tcPr>
            <w:tcW w:w="3402" w:type="dxa"/>
            <w:tcBorders>
              <w:top w:val="nil"/>
              <w:bottom w:val="nil"/>
            </w:tcBorders>
          </w:tcPr>
          <w:p>
            <w:pPr>
              <w:pStyle w:val="0"/>
            </w:pPr>
            <w:r>
              <w:rPr>
                <w:sz w:val="20"/>
              </w:rPr>
              <w:t xml:space="preserve">капсулы с порошком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ипратропия бромид + фенотерол</w:t>
            </w:r>
          </w:p>
        </w:tc>
        <w:tc>
          <w:tcPr>
            <w:tcW w:w="3402" w:type="dxa"/>
            <w:tcBorders>
              <w:top w:val="nil"/>
              <w:bottom w:val="nil"/>
            </w:tcBorders>
          </w:tcPr>
          <w:p>
            <w:pPr>
              <w:pStyle w:val="0"/>
            </w:pPr>
            <w:r>
              <w:rPr>
                <w:sz w:val="20"/>
              </w:rPr>
              <w:t xml:space="preserve">аэрозоль для ингаляций дозированный;</w:t>
            </w:r>
          </w:p>
          <w:p>
            <w:pPr>
              <w:pStyle w:val="0"/>
            </w:pPr>
            <w:r>
              <w:rPr>
                <w:sz w:val="20"/>
              </w:rPr>
              <w:t xml:space="preserve">раствор для ингаляций</w:t>
            </w:r>
          </w:p>
        </w:tc>
      </w:tr>
      <w:tr>
        <w:tc>
          <w:tcPr>
            <w:vMerge w:val="continue"/>
          </w:tcPr>
          <w:p/>
        </w:tc>
        <w:tc>
          <w:tcPr>
            <w:vMerge w:val="continue"/>
          </w:tcPr>
          <w:p/>
        </w:tc>
        <w:tc>
          <w:tcPr>
            <w:tcW w:w="1984" w:type="dxa"/>
            <w:tcBorders>
              <w:top w:val="nil"/>
            </w:tcBorders>
          </w:tcPr>
          <w:p>
            <w:pPr>
              <w:pStyle w:val="0"/>
            </w:pPr>
            <w:r>
              <w:rPr>
                <w:sz w:val="20"/>
              </w:rPr>
              <w:t xml:space="preserve">олодатерол + тиотропия бромид</w:t>
            </w:r>
          </w:p>
        </w:tc>
        <w:tc>
          <w:tcPr>
            <w:tcW w:w="3402" w:type="dxa"/>
            <w:tcBorders>
              <w:top w:val="nil"/>
            </w:tcBorders>
          </w:tcPr>
          <w:p>
            <w:pPr>
              <w:pStyle w:val="0"/>
            </w:pPr>
            <w:r>
              <w:rPr>
                <w:sz w:val="20"/>
              </w:rPr>
              <w:t xml:space="preserve">раствор для ингаляций дозированный</w:t>
            </w:r>
          </w:p>
        </w:tc>
      </w:tr>
      <w:tr>
        <w:tc>
          <w:tcPr>
            <w:tcW w:w="1134" w:type="dxa"/>
            <w:vMerge w:val="restart"/>
          </w:tcPr>
          <w:p>
            <w:pPr>
              <w:pStyle w:val="0"/>
            </w:pPr>
            <w:r>
              <w:rPr>
                <w:sz w:val="20"/>
              </w:rPr>
              <w:t xml:space="preserve">R03BA</w:t>
            </w:r>
          </w:p>
        </w:tc>
        <w:tc>
          <w:tcPr>
            <w:tcW w:w="2551" w:type="dxa"/>
            <w:vMerge w:val="restart"/>
          </w:tcPr>
          <w:p>
            <w:pPr>
              <w:pStyle w:val="0"/>
            </w:pPr>
            <w:r>
              <w:rPr>
                <w:sz w:val="20"/>
              </w:rPr>
              <w:t xml:space="preserve">глюкокортикоиды</w:t>
            </w:r>
          </w:p>
        </w:tc>
        <w:tc>
          <w:tcPr>
            <w:tcW w:w="1984" w:type="dxa"/>
            <w:tcBorders>
              <w:bottom w:val="nil"/>
            </w:tcBorders>
          </w:tcPr>
          <w:p>
            <w:pPr>
              <w:pStyle w:val="0"/>
            </w:pPr>
            <w:r>
              <w:rPr>
                <w:sz w:val="20"/>
              </w:rPr>
              <w:t xml:space="preserve">беклометазон</w:t>
            </w:r>
          </w:p>
        </w:tc>
        <w:tc>
          <w:tcPr>
            <w:tcW w:w="3402" w:type="dxa"/>
            <w:tcBorders>
              <w:bottom w:val="nil"/>
            </w:tcBorders>
          </w:tcPr>
          <w:p>
            <w:pPr>
              <w:pStyle w:val="0"/>
            </w:pPr>
            <w:r>
              <w:rPr>
                <w:sz w:val="20"/>
              </w:rPr>
              <w:t xml:space="preserve">аэрозоль для ингаляций дозированный;</w:t>
            </w:r>
          </w:p>
          <w:p>
            <w:pPr>
              <w:pStyle w:val="0"/>
            </w:pPr>
            <w:r>
              <w:rPr>
                <w:sz w:val="20"/>
              </w:rPr>
              <w:t xml:space="preserve">аэрозоль для ингаляций дозированный, активируемый вдохом;</w:t>
            </w:r>
          </w:p>
          <w:p>
            <w:pPr>
              <w:pStyle w:val="0"/>
            </w:pPr>
            <w:r>
              <w:rPr>
                <w:sz w:val="20"/>
              </w:rPr>
              <w:t xml:space="preserve">спрей назальный дозированный;</w:t>
            </w:r>
          </w:p>
          <w:p>
            <w:pPr>
              <w:pStyle w:val="0"/>
            </w:pPr>
            <w:r>
              <w:rPr>
                <w:sz w:val="20"/>
              </w:rPr>
              <w:t xml:space="preserve">суспензия для ингаляций</w:t>
            </w:r>
          </w:p>
        </w:tc>
      </w:tr>
      <w:tr>
        <w:tc>
          <w:tcPr>
            <w:vMerge w:val="continue"/>
          </w:tcPr>
          <w:p/>
        </w:tc>
        <w:tc>
          <w:tcPr>
            <w:vMerge w:val="continue"/>
          </w:tcPr>
          <w:p/>
        </w:tc>
        <w:tc>
          <w:tcPr>
            <w:tcW w:w="1984" w:type="dxa"/>
            <w:tcBorders>
              <w:top w:val="nil"/>
            </w:tcBorders>
          </w:tcPr>
          <w:p>
            <w:pPr>
              <w:pStyle w:val="0"/>
            </w:pPr>
            <w:r>
              <w:rPr>
                <w:sz w:val="20"/>
              </w:rPr>
              <w:t xml:space="preserve">будесонид</w:t>
            </w:r>
          </w:p>
        </w:tc>
        <w:tc>
          <w:tcPr>
            <w:tcW w:w="3402" w:type="dxa"/>
            <w:tcBorders>
              <w:top w:val="nil"/>
            </w:tcBorders>
          </w:tcPr>
          <w:p>
            <w:pPr>
              <w:pStyle w:val="0"/>
            </w:pPr>
            <w:r>
              <w:rPr>
                <w:sz w:val="20"/>
              </w:rPr>
              <w:t xml:space="preserve">капсулы кишечнорастворимые;</w:t>
            </w:r>
          </w:p>
          <w:p>
            <w:pPr>
              <w:pStyle w:val="0"/>
            </w:pPr>
            <w:r>
              <w:rPr>
                <w:sz w:val="20"/>
              </w:rPr>
              <w:t xml:space="preserve">порошок для ингаляций дозированный;</w:t>
            </w:r>
          </w:p>
          <w:p>
            <w:pPr>
              <w:pStyle w:val="0"/>
            </w:pPr>
            <w:r>
              <w:rPr>
                <w:sz w:val="20"/>
              </w:rPr>
              <w:t xml:space="preserve">раствор для ингаляций;</w:t>
            </w:r>
          </w:p>
          <w:p>
            <w:pPr>
              <w:pStyle w:val="0"/>
            </w:pPr>
            <w:r>
              <w:rPr>
                <w:sz w:val="20"/>
              </w:rPr>
              <w:t xml:space="preserve">спрей назальный дозированный;</w:t>
            </w:r>
          </w:p>
          <w:p>
            <w:pPr>
              <w:pStyle w:val="0"/>
            </w:pPr>
            <w:r>
              <w:rPr>
                <w:sz w:val="20"/>
              </w:rPr>
              <w:t xml:space="preserve">суспензия для ингаляций дозированная</w:t>
            </w:r>
          </w:p>
        </w:tc>
      </w:tr>
      <w:tr>
        <w:tc>
          <w:tcPr>
            <w:tcW w:w="1134" w:type="dxa"/>
          </w:tcPr>
          <w:p>
            <w:pPr>
              <w:pStyle w:val="0"/>
            </w:pPr>
            <w:r>
              <w:rPr>
                <w:sz w:val="20"/>
              </w:rPr>
              <w:t xml:space="preserve">R03BB</w:t>
            </w:r>
          </w:p>
        </w:tc>
        <w:tc>
          <w:tcPr>
            <w:tcW w:w="2551" w:type="dxa"/>
          </w:tcPr>
          <w:p>
            <w:pPr>
              <w:pStyle w:val="0"/>
            </w:pPr>
            <w:r>
              <w:rPr>
                <w:sz w:val="20"/>
              </w:rPr>
              <w:t xml:space="preserve">антихолинергические средства</w:t>
            </w:r>
          </w:p>
        </w:tc>
        <w:tc>
          <w:tcPr>
            <w:tcW w:w="1984" w:type="dxa"/>
          </w:tcPr>
          <w:p>
            <w:pPr>
              <w:pStyle w:val="0"/>
            </w:pPr>
            <w:r>
              <w:rPr>
                <w:sz w:val="20"/>
              </w:rPr>
              <w:t xml:space="preserve">аклидиния бромид</w:t>
            </w:r>
          </w:p>
        </w:tc>
        <w:tc>
          <w:tcPr>
            <w:tcW w:w="3402" w:type="dxa"/>
          </w:tcPr>
          <w:p>
            <w:pPr>
              <w:pStyle w:val="0"/>
            </w:pPr>
            <w:r>
              <w:rPr>
                <w:sz w:val="20"/>
              </w:rPr>
              <w:t xml:space="preserve">порошок для ингаляций дозированный</w:t>
            </w:r>
          </w:p>
        </w:tc>
      </w:tr>
      <w:tr>
        <w:tc>
          <w:tcPr>
            <w:tcW w:w="1134" w:type="dxa"/>
            <w:vMerge w:val="restart"/>
          </w:tcPr>
          <w:p>
            <w:pPr>
              <w:pStyle w:val="0"/>
            </w:pPr>
            <w:r>
              <w:rPr>
                <w:sz w:val="20"/>
              </w:rPr>
              <w:t xml:space="preserve">R03BB</w:t>
            </w:r>
          </w:p>
          <w:p>
            <w:pPr>
              <w:pStyle w:val="0"/>
            </w:pPr>
            <w:r>
              <w:rPr>
                <w:sz w:val="20"/>
              </w:rPr>
              <w:t xml:space="preserve">R03BC</w:t>
            </w:r>
          </w:p>
        </w:tc>
        <w:tc>
          <w:tcPr>
            <w:tcW w:w="2551" w:type="dxa"/>
            <w:vMerge w:val="restart"/>
          </w:tcPr>
          <w:p>
            <w:pPr>
              <w:pStyle w:val="0"/>
            </w:pPr>
            <w:r>
              <w:rPr>
                <w:sz w:val="20"/>
              </w:rPr>
              <w:t xml:space="preserve">антихолинергические средства противоаллергические средства, кроме глюкокортикоидов</w:t>
            </w:r>
          </w:p>
        </w:tc>
        <w:tc>
          <w:tcPr>
            <w:tcW w:w="1984" w:type="dxa"/>
            <w:tcBorders>
              <w:bottom w:val="nil"/>
            </w:tcBorders>
          </w:tcPr>
          <w:p>
            <w:pPr>
              <w:pStyle w:val="0"/>
            </w:pPr>
            <w:r>
              <w:rPr>
                <w:sz w:val="20"/>
              </w:rPr>
              <w:t xml:space="preserve">гликопиррония бромид</w:t>
            </w:r>
          </w:p>
        </w:tc>
        <w:tc>
          <w:tcPr>
            <w:tcW w:w="3402" w:type="dxa"/>
            <w:tcBorders>
              <w:bottom w:val="nil"/>
            </w:tcBorders>
          </w:tcPr>
          <w:p>
            <w:pPr>
              <w:pStyle w:val="0"/>
            </w:pPr>
            <w:r>
              <w:rPr>
                <w:sz w:val="20"/>
              </w:rPr>
              <w:t xml:space="preserve">капсулы с порошком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ипратропия бромид</w:t>
            </w:r>
          </w:p>
        </w:tc>
        <w:tc>
          <w:tcPr>
            <w:tcW w:w="3402" w:type="dxa"/>
            <w:tcBorders>
              <w:top w:val="nil"/>
              <w:bottom w:val="nil"/>
            </w:tcBorders>
          </w:tcPr>
          <w:p>
            <w:pPr>
              <w:pStyle w:val="0"/>
            </w:pPr>
            <w:r>
              <w:rPr>
                <w:sz w:val="20"/>
              </w:rPr>
              <w:t xml:space="preserve">аэрозоль для ингаляций дозированный;</w:t>
            </w:r>
          </w:p>
          <w:p>
            <w:pPr>
              <w:pStyle w:val="0"/>
            </w:pPr>
            <w:r>
              <w:rPr>
                <w:sz w:val="20"/>
              </w:rPr>
              <w:t xml:space="preserve">раствор для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тиотропия бромид</w:t>
            </w:r>
          </w:p>
        </w:tc>
        <w:tc>
          <w:tcPr>
            <w:tcW w:w="3402" w:type="dxa"/>
            <w:tcBorders>
              <w:top w:val="nil"/>
              <w:bottom w:val="nil"/>
            </w:tcBorders>
          </w:tcPr>
          <w:p>
            <w:pPr>
              <w:pStyle w:val="0"/>
            </w:pPr>
            <w:r>
              <w:rPr>
                <w:sz w:val="20"/>
              </w:rPr>
              <w:t xml:space="preserve">капсулы с порошком для ингаляций;</w:t>
            </w:r>
          </w:p>
          <w:p>
            <w:pPr>
              <w:pStyle w:val="0"/>
            </w:pPr>
            <w:r>
              <w:rPr>
                <w:sz w:val="20"/>
              </w:rPr>
              <w:t xml:space="preserve">раствор для ингаляций</w:t>
            </w:r>
          </w:p>
        </w:tc>
      </w:tr>
      <w:tr>
        <w:tc>
          <w:tcPr>
            <w:vMerge w:val="continue"/>
          </w:tcPr>
          <w:p/>
        </w:tc>
        <w:tc>
          <w:tcPr>
            <w:vMerge w:val="continue"/>
          </w:tcPr>
          <w:p/>
        </w:tc>
        <w:tc>
          <w:tcPr>
            <w:tcW w:w="1984" w:type="dxa"/>
            <w:tcBorders>
              <w:top w:val="nil"/>
            </w:tcBorders>
          </w:tcPr>
          <w:p>
            <w:pPr>
              <w:pStyle w:val="0"/>
            </w:pPr>
            <w:r>
              <w:rPr>
                <w:sz w:val="20"/>
              </w:rPr>
              <w:t xml:space="preserve">кромоглициевая кислота</w:t>
            </w:r>
          </w:p>
        </w:tc>
        <w:tc>
          <w:tcPr>
            <w:tcW w:w="3402" w:type="dxa"/>
            <w:tcBorders>
              <w:top w:val="nil"/>
            </w:tcBorders>
          </w:tcPr>
          <w:p>
            <w:pPr>
              <w:pStyle w:val="0"/>
            </w:pPr>
            <w:r>
              <w:rPr>
                <w:sz w:val="20"/>
              </w:rPr>
              <w:t xml:space="preserve">аэрозоль для ингаляций дозированный;</w:t>
            </w:r>
          </w:p>
          <w:p>
            <w:pPr>
              <w:pStyle w:val="0"/>
            </w:pPr>
            <w:r>
              <w:rPr>
                <w:sz w:val="20"/>
              </w:rPr>
              <w:t xml:space="preserve">капли глазные;</w:t>
            </w:r>
          </w:p>
          <w:p>
            <w:pPr>
              <w:pStyle w:val="0"/>
            </w:pPr>
            <w:r>
              <w:rPr>
                <w:sz w:val="20"/>
              </w:rPr>
              <w:t xml:space="preserve">капсулы;</w:t>
            </w:r>
          </w:p>
          <w:p>
            <w:pPr>
              <w:pStyle w:val="0"/>
            </w:pPr>
            <w:r>
              <w:rPr>
                <w:sz w:val="20"/>
              </w:rPr>
              <w:t xml:space="preserve">спрей назальный дозированный</w:t>
            </w:r>
          </w:p>
        </w:tc>
      </w:tr>
      <w:tr>
        <w:tc>
          <w:tcPr>
            <w:tcW w:w="1134" w:type="dxa"/>
          </w:tcPr>
          <w:p>
            <w:pPr>
              <w:pStyle w:val="0"/>
            </w:pPr>
            <w:r>
              <w:rPr>
                <w:sz w:val="20"/>
              </w:rPr>
              <w:t xml:space="preserve">R03D</w:t>
            </w:r>
          </w:p>
        </w:tc>
        <w:tc>
          <w:tcPr>
            <w:tcW w:w="2551" w:type="dxa"/>
          </w:tcPr>
          <w:p>
            <w:pPr>
              <w:pStyle w:val="0"/>
            </w:pPr>
            <w:r>
              <w:rPr>
                <w:sz w:val="20"/>
              </w:rPr>
              <w:t xml:space="preserve">другие средства системного действия для лечения обструктивных заболеваний дыхательных путей</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R03DA</w:t>
            </w:r>
          </w:p>
        </w:tc>
        <w:tc>
          <w:tcPr>
            <w:tcW w:w="2551" w:type="dxa"/>
          </w:tcPr>
          <w:p>
            <w:pPr>
              <w:pStyle w:val="0"/>
            </w:pPr>
            <w:r>
              <w:rPr>
                <w:sz w:val="20"/>
              </w:rPr>
              <w:t xml:space="preserve">ксантины</w:t>
            </w:r>
          </w:p>
        </w:tc>
        <w:tc>
          <w:tcPr>
            <w:tcW w:w="1984" w:type="dxa"/>
          </w:tcPr>
          <w:p>
            <w:pPr>
              <w:pStyle w:val="0"/>
            </w:pPr>
            <w:r>
              <w:rPr>
                <w:sz w:val="20"/>
              </w:rPr>
              <w:t xml:space="preserve">аминофиллин</w:t>
            </w:r>
          </w:p>
        </w:tc>
        <w:tc>
          <w:tcPr>
            <w:tcW w:w="3402" w:type="dxa"/>
          </w:tcPr>
          <w:p>
            <w:pPr>
              <w:pStyle w:val="0"/>
            </w:pPr>
            <w:r>
              <w:rPr>
                <w:sz w:val="20"/>
              </w:rPr>
              <w:t xml:space="preserve">раствор для внутривенного введения;</w:t>
            </w:r>
          </w:p>
          <w:p>
            <w:pPr>
              <w:pStyle w:val="0"/>
            </w:pPr>
            <w:r>
              <w:rPr>
                <w:sz w:val="20"/>
              </w:rPr>
              <w:t xml:space="preserve">раствор для внутримышечного введения;</w:t>
            </w:r>
          </w:p>
          <w:p>
            <w:pPr>
              <w:pStyle w:val="0"/>
            </w:pPr>
            <w:r>
              <w:rPr>
                <w:sz w:val="20"/>
              </w:rPr>
              <w:t xml:space="preserve">таблетки</w:t>
            </w:r>
          </w:p>
        </w:tc>
      </w:tr>
      <w:tr>
        <w:tc>
          <w:tcPr>
            <w:tcW w:w="1134" w:type="dxa"/>
            <w:vMerge w:val="restart"/>
          </w:tcPr>
          <w:p>
            <w:pPr>
              <w:pStyle w:val="0"/>
            </w:pPr>
            <w:r>
              <w:rPr>
                <w:sz w:val="20"/>
              </w:rPr>
              <w:t xml:space="preserve">R03DX</w:t>
            </w:r>
          </w:p>
        </w:tc>
        <w:tc>
          <w:tcPr>
            <w:tcW w:w="2551" w:type="dxa"/>
            <w:vMerge w:val="restart"/>
          </w:tcPr>
          <w:p>
            <w:pPr>
              <w:pStyle w:val="0"/>
            </w:pPr>
            <w:r>
              <w:rPr>
                <w:sz w:val="20"/>
              </w:rPr>
              <w:t xml:space="preserve">прочие средства системного действия для лечения обструктивных заболеваний дыхательных путей</w:t>
            </w:r>
          </w:p>
        </w:tc>
        <w:tc>
          <w:tcPr>
            <w:tcW w:w="1984" w:type="dxa"/>
            <w:tcBorders>
              <w:bottom w:val="nil"/>
            </w:tcBorders>
          </w:tcPr>
          <w:p>
            <w:pPr>
              <w:pStyle w:val="0"/>
            </w:pPr>
            <w:r>
              <w:rPr>
                <w:sz w:val="20"/>
              </w:rPr>
              <w:t xml:space="preserve">бенрализумаб</w:t>
            </w:r>
          </w:p>
        </w:tc>
        <w:tc>
          <w:tcPr>
            <w:tcW w:w="3402" w:type="dxa"/>
            <w:tcBorders>
              <w:bottom w:val="nil"/>
            </w:tcBorders>
          </w:tcPr>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меполизумаб</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омализумаб</w:t>
            </w:r>
          </w:p>
        </w:tc>
        <w:tc>
          <w:tcPr>
            <w:tcW w:w="3402" w:type="dxa"/>
            <w:tcBorders>
              <w:top w:val="nil"/>
              <w:bottom w:val="nil"/>
            </w:tcBorders>
          </w:tcPr>
          <w:p>
            <w:pPr>
              <w:pStyle w:val="0"/>
            </w:pPr>
            <w:r>
              <w:rPr>
                <w:sz w:val="20"/>
              </w:rPr>
              <w:t xml:space="preserve">лиофилизат для приготовления раствора для подкожного введения;</w:t>
            </w:r>
          </w:p>
          <w:p>
            <w:pPr>
              <w:pStyle w:val="0"/>
            </w:pPr>
            <w:r>
              <w:rPr>
                <w:sz w:val="20"/>
              </w:rPr>
              <w:t xml:space="preserve">раствор для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реслизумаб</w:t>
            </w:r>
          </w:p>
        </w:tc>
        <w:tc>
          <w:tcPr>
            <w:tcW w:w="3402" w:type="dxa"/>
            <w:tcBorders>
              <w:top w:val="nil"/>
              <w:bottom w:val="nil"/>
            </w:tcBorders>
          </w:tcPr>
          <w:p>
            <w:pPr>
              <w:pStyle w:val="0"/>
            </w:pPr>
            <w:r>
              <w:rPr>
                <w:sz w:val="20"/>
              </w:rPr>
              <w:t xml:space="preserve">концентрат для приготовления раствора для инфузий</w:t>
            </w:r>
          </w:p>
        </w:tc>
      </w:tr>
      <w:tr>
        <w:tc>
          <w:tcPr>
            <w:vMerge w:val="continue"/>
          </w:tcPr>
          <w:p/>
        </w:tc>
        <w:tc>
          <w:tcPr>
            <w:vMerge w:val="continue"/>
          </w:tcPr>
          <w:p/>
        </w:tc>
        <w:tc>
          <w:tcPr>
            <w:tcW w:w="1984" w:type="dxa"/>
            <w:tcBorders>
              <w:top w:val="nil"/>
            </w:tcBorders>
          </w:tcPr>
          <w:p>
            <w:pPr>
              <w:pStyle w:val="0"/>
            </w:pPr>
            <w:r>
              <w:rPr>
                <w:sz w:val="20"/>
              </w:rPr>
              <w:t xml:space="preserve">тезепелумаб</w:t>
            </w:r>
          </w:p>
        </w:tc>
        <w:tc>
          <w:tcPr>
            <w:tcW w:w="3402" w:type="dxa"/>
            <w:tcBorders>
              <w:top w:val="nil"/>
            </w:tcBorders>
          </w:tcPr>
          <w:p>
            <w:pPr>
              <w:pStyle w:val="0"/>
            </w:pPr>
            <w:r>
              <w:rPr>
                <w:sz w:val="20"/>
              </w:rPr>
              <w:t xml:space="preserve">раствор для подкожного введения</w:t>
            </w:r>
          </w:p>
        </w:tc>
      </w:tr>
      <w:tr>
        <w:tc>
          <w:tcPr>
            <w:tcW w:w="1134" w:type="dxa"/>
          </w:tcPr>
          <w:p>
            <w:pPr>
              <w:pStyle w:val="0"/>
            </w:pPr>
            <w:r>
              <w:rPr>
                <w:sz w:val="20"/>
              </w:rPr>
              <w:t xml:space="preserve">R05C</w:t>
            </w:r>
          </w:p>
        </w:tc>
        <w:tc>
          <w:tcPr>
            <w:tcW w:w="2551" w:type="dxa"/>
          </w:tcPr>
          <w:p>
            <w:pPr>
              <w:pStyle w:val="0"/>
            </w:pPr>
            <w:r>
              <w:rPr>
                <w:sz w:val="20"/>
              </w:rPr>
              <w:t xml:space="preserve">отхаркивающие препараты, кроме комбинаций с противокашлевыми средствами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R05CB</w:t>
            </w:r>
          </w:p>
        </w:tc>
        <w:tc>
          <w:tcPr>
            <w:tcW w:w="2551" w:type="dxa"/>
            <w:vMerge w:val="restart"/>
          </w:tcPr>
          <w:p>
            <w:pPr>
              <w:pStyle w:val="0"/>
            </w:pPr>
            <w:r>
              <w:rPr>
                <w:sz w:val="20"/>
              </w:rPr>
              <w:t xml:space="preserve">муколитические препараты</w:t>
            </w:r>
          </w:p>
        </w:tc>
        <w:tc>
          <w:tcPr>
            <w:tcW w:w="1984" w:type="dxa"/>
            <w:tcBorders>
              <w:bottom w:val="nil"/>
            </w:tcBorders>
          </w:tcPr>
          <w:p>
            <w:pPr>
              <w:pStyle w:val="0"/>
            </w:pPr>
            <w:r>
              <w:rPr>
                <w:sz w:val="20"/>
              </w:rPr>
              <w:t xml:space="preserve">амброксол</w:t>
            </w:r>
          </w:p>
        </w:tc>
        <w:tc>
          <w:tcPr>
            <w:tcW w:w="3402" w:type="dxa"/>
            <w:tcBorders>
              <w:bottom w:val="nil"/>
            </w:tcBorders>
          </w:tcPr>
          <w:p>
            <w:pPr>
              <w:pStyle w:val="0"/>
            </w:pPr>
            <w:r>
              <w:rPr>
                <w:sz w:val="20"/>
              </w:rPr>
              <w:t xml:space="preserve">капсулы пролонгированного действия;</w:t>
            </w:r>
          </w:p>
          <w:p>
            <w:pPr>
              <w:pStyle w:val="0"/>
            </w:pPr>
            <w:r>
              <w:rPr>
                <w:sz w:val="20"/>
              </w:rPr>
              <w:t xml:space="preserve">пастилки;</w:t>
            </w:r>
          </w:p>
          <w:p>
            <w:pPr>
              <w:pStyle w:val="0"/>
            </w:pPr>
            <w:r>
              <w:rPr>
                <w:sz w:val="20"/>
              </w:rPr>
              <w:t xml:space="preserve">раствор для внутривенного введения;</w:t>
            </w:r>
          </w:p>
          <w:p>
            <w:pPr>
              <w:pStyle w:val="0"/>
            </w:pPr>
            <w:r>
              <w:rPr>
                <w:sz w:val="20"/>
              </w:rPr>
              <w:t xml:space="preserve">раствор для приема внутрь;</w:t>
            </w:r>
          </w:p>
          <w:p>
            <w:pPr>
              <w:pStyle w:val="0"/>
            </w:pPr>
            <w:r>
              <w:rPr>
                <w:sz w:val="20"/>
              </w:rPr>
              <w:t xml:space="preserve">раствор для приема внутрь и ингаляций;</w:t>
            </w:r>
          </w:p>
          <w:p>
            <w:pPr>
              <w:pStyle w:val="0"/>
            </w:pPr>
            <w:r>
              <w:rPr>
                <w:sz w:val="20"/>
              </w:rPr>
              <w:t xml:space="preserve">сироп;</w:t>
            </w:r>
          </w:p>
          <w:p>
            <w:pPr>
              <w:pStyle w:val="0"/>
            </w:pPr>
            <w:r>
              <w:rPr>
                <w:sz w:val="20"/>
              </w:rPr>
              <w:t xml:space="preserve">таблетки;</w:t>
            </w:r>
          </w:p>
          <w:p>
            <w:pPr>
              <w:pStyle w:val="0"/>
            </w:pPr>
            <w:r>
              <w:rPr>
                <w:sz w:val="20"/>
              </w:rPr>
              <w:t xml:space="preserve">таблетки диспергируемые</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ацетилцистеин</w:t>
            </w:r>
          </w:p>
        </w:tc>
        <w:tc>
          <w:tcPr>
            <w:tcW w:w="3402" w:type="dxa"/>
            <w:tcBorders>
              <w:top w:val="nil"/>
              <w:bottom w:val="nil"/>
            </w:tcBorders>
          </w:tcPr>
          <w:p>
            <w:pPr>
              <w:pStyle w:val="0"/>
            </w:pPr>
            <w:r>
              <w:rPr>
                <w:sz w:val="20"/>
              </w:rPr>
              <w:t xml:space="preserve">гранулы для приготовления раствора для приема внутрь;</w:t>
            </w:r>
          </w:p>
          <w:p>
            <w:pPr>
              <w:pStyle w:val="0"/>
            </w:pPr>
            <w:r>
              <w:rPr>
                <w:sz w:val="20"/>
              </w:rPr>
              <w:t xml:space="preserve">гранулы для приготовления сиропа;</w:t>
            </w:r>
          </w:p>
          <w:p>
            <w:pPr>
              <w:pStyle w:val="0"/>
            </w:pPr>
            <w:r>
              <w:rPr>
                <w:sz w:val="20"/>
              </w:rPr>
              <w:t xml:space="preserve">порошок для приготовления раствора для приема внутрь;</w:t>
            </w:r>
          </w:p>
          <w:p>
            <w:pPr>
              <w:pStyle w:val="0"/>
            </w:pPr>
            <w:r>
              <w:rPr>
                <w:sz w:val="20"/>
              </w:rPr>
              <w:t xml:space="preserve">порошок для приема внутрь;</w:t>
            </w:r>
          </w:p>
          <w:p>
            <w:pPr>
              <w:pStyle w:val="0"/>
            </w:pPr>
            <w:r>
              <w:rPr>
                <w:sz w:val="20"/>
              </w:rPr>
              <w:t xml:space="preserve">раствор для внутривенного введения и ингаляций;</w:t>
            </w:r>
          </w:p>
          <w:p>
            <w:pPr>
              <w:pStyle w:val="0"/>
            </w:pPr>
            <w:r>
              <w:rPr>
                <w:sz w:val="20"/>
              </w:rPr>
              <w:t xml:space="preserve">раствор для приема внутрь;</w:t>
            </w:r>
          </w:p>
          <w:p>
            <w:pPr>
              <w:pStyle w:val="0"/>
            </w:pPr>
            <w:r>
              <w:rPr>
                <w:sz w:val="20"/>
              </w:rPr>
              <w:t xml:space="preserve">сироп;</w:t>
            </w:r>
          </w:p>
          <w:p>
            <w:pPr>
              <w:pStyle w:val="0"/>
            </w:pPr>
            <w:r>
              <w:rPr>
                <w:sz w:val="20"/>
              </w:rPr>
              <w:t xml:space="preserve">таблетки шипучие;</w:t>
            </w:r>
          </w:p>
          <w:p>
            <w:pPr>
              <w:pStyle w:val="0"/>
            </w:pPr>
            <w:r>
              <w:rPr>
                <w:sz w:val="20"/>
              </w:rPr>
              <w:t xml:space="preserve">таблетки диспергируемые</w:t>
            </w:r>
          </w:p>
        </w:tc>
      </w:tr>
      <w:tr>
        <w:tc>
          <w:tcPr>
            <w:vMerge w:val="continue"/>
          </w:tcPr>
          <w:p/>
        </w:tc>
        <w:tc>
          <w:tcPr>
            <w:vMerge w:val="continue"/>
          </w:tcPr>
          <w:p/>
        </w:tc>
        <w:tc>
          <w:tcPr>
            <w:tcW w:w="1984" w:type="dxa"/>
            <w:tcBorders>
              <w:top w:val="nil"/>
            </w:tcBorders>
          </w:tcPr>
          <w:p>
            <w:pPr>
              <w:pStyle w:val="0"/>
            </w:pPr>
            <w:r>
              <w:rPr>
                <w:sz w:val="20"/>
              </w:rPr>
              <w:t xml:space="preserve">дорназа альфа</w:t>
            </w:r>
          </w:p>
        </w:tc>
        <w:tc>
          <w:tcPr>
            <w:tcW w:w="3402" w:type="dxa"/>
            <w:tcBorders>
              <w:top w:val="nil"/>
            </w:tcBorders>
          </w:tcPr>
          <w:p>
            <w:pPr>
              <w:pStyle w:val="0"/>
            </w:pPr>
            <w:r>
              <w:rPr>
                <w:sz w:val="20"/>
              </w:rPr>
              <w:t xml:space="preserve">раствор для ингаляций</w:t>
            </w:r>
          </w:p>
        </w:tc>
      </w:tr>
      <w:tr>
        <w:tc>
          <w:tcPr>
            <w:tcW w:w="1134" w:type="dxa"/>
          </w:tcPr>
          <w:p>
            <w:pPr>
              <w:pStyle w:val="0"/>
            </w:pPr>
            <w:r>
              <w:rPr>
                <w:sz w:val="20"/>
              </w:rPr>
              <w:t xml:space="preserve">R06</w:t>
            </w:r>
          </w:p>
        </w:tc>
        <w:tc>
          <w:tcPr>
            <w:tcW w:w="2551" w:type="dxa"/>
          </w:tcPr>
          <w:p>
            <w:pPr>
              <w:pStyle w:val="0"/>
            </w:pPr>
            <w:r>
              <w:rPr>
                <w:sz w:val="20"/>
              </w:rPr>
              <w:t xml:space="preserve">антигистаминные средства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R06A</w:t>
            </w:r>
          </w:p>
        </w:tc>
        <w:tc>
          <w:tcPr>
            <w:tcW w:w="2551" w:type="dxa"/>
          </w:tcPr>
          <w:p>
            <w:pPr>
              <w:pStyle w:val="0"/>
            </w:pPr>
            <w:r>
              <w:rPr>
                <w:sz w:val="20"/>
              </w:rPr>
              <w:t xml:space="preserve">антигистаминные средства системного действия</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R06AA</w:t>
            </w:r>
          </w:p>
        </w:tc>
        <w:tc>
          <w:tcPr>
            <w:tcW w:w="2551" w:type="dxa"/>
          </w:tcPr>
          <w:p>
            <w:pPr>
              <w:pStyle w:val="0"/>
            </w:pPr>
            <w:r>
              <w:rPr>
                <w:sz w:val="20"/>
              </w:rPr>
              <w:t xml:space="preserve">эфиры алкиламинов</w:t>
            </w:r>
          </w:p>
        </w:tc>
        <w:tc>
          <w:tcPr>
            <w:tcW w:w="1984" w:type="dxa"/>
          </w:tcPr>
          <w:p>
            <w:pPr>
              <w:pStyle w:val="0"/>
            </w:pPr>
            <w:r>
              <w:rPr>
                <w:sz w:val="20"/>
              </w:rPr>
              <w:t xml:space="preserve">дифенгидрамин</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раствор для внутримышечного введения;</w:t>
            </w:r>
          </w:p>
          <w:p>
            <w:pPr>
              <w:pStyle w:val="0"/>
            </w:pPr>
            <w:r>
              <w:rPr>
                <w:sz w:val="20"/>
              </w:rPr>
              <w:t xml:space="preserve">таблетки</w:t>
            </w:r>
          </w:p>
        </w:tc>
      </w:tr>
      <w:tr>
        <w:tc>
          <w:tcPr>
            <w:tcW w:w="1134" w:type="dxa"/>
          </w:tcPr>
          <w:p>
            <w:pPr>
              <w:pStyle w:val="0"/>
            </w:pPr>
            <w:r>
              <w:rPr>
                <w:sz w:val="20"/>
              </w:rPr>
              <w:t xml:space="preserve">R06AC</w:t>
            </w:r>
          </w:p>
        </w:tc>
        <w:tc>
          <w:tcPr>
            <w:tcW w:w="2551" w:type="dxa"/>
          </w:tcPr>
          <w:p>
            <w:pPr>
              <w:pStyle w:val="0"/>
            </w:pPr>
            <w:r>
              <w:rPr>
                <w:sz w:val="20"/>
              </w:rPr>
              <w:t xml:space="preserve">замещенные этилендиамины</w:t>
            </w:r>
          </w:p>
        </w:tc>
        <w:tc>
          <w:tcPr>
            <w:tcW w:w="1984" w:type="dxa"/>
          </w:tcPr>
          <w:p>
            <w:pPr>
              <w:pStyle w:val="0"/>
            </w:pPr>
            <w:r>
              <w:rPr>
                <w:sz w:val="20"/>
              </w:rPr>
              <w:t xml:space="preserve">хлоропирамин</w:t>
            </w:r>
          </w:p>
        </w:tc>
        <w:tc>
          <w:tcPr>
            <w:tcW w:w="3402" w:type="dxa"/>
          </w:tcPr>
          <w:p>
            <w:pPr>
              <w:pStyle w:val="0"/>
            </w:pPr>
            <w:r>
              <w:rPr>
                <w:sz w:val="20"/>
              </w:rPr>
              <w:t xml:space="preserve">раствор для внутривенного и внутримышечного введения;</w:t>
            </w:r>
          </w:p>
          <w:p>
            <w:pPr>
              <w:pStyle w:val="0"/>
            </w:pPr>
            <w:r>
              <w:rPr>
                <w:sz w:val="20"/>
              </w:rPr>
              <w:t xml:space="preserve">таблетки</w:t>
            </w:r>
          </w:p>
        </w:tc>
      </w:tr>
      <w:tr>
        <w:tc>
          <w:tcPr>
            <w:tcW w:w="1134" w:type="dxa"/>
          </w:tcPr>
          <w:p>
            <w:pPr>
              <w:pStyle w:val="0"/>
            </w:pPr>
            <w:r>
              <w:rPr>
                <w:sz w:val="20"/>
              </w:rPr>
              <w:t xml:space="preserve">R06AE</w:t>
            </w:r>
          </w:p>
        </w:tc>
        <w:tc>
          <w:tcPr>
            <w:tcW w:w="2551" w:type="dxa"/>
          </w:tcPr>
          <w:p>
            <w:pPr>
              <w:pStyle w:val="0"/>
            </w:pPr>
            <w:r>
              <w:rPr>
                <w:sz w:val="20"/>
              </w:rPr>
              <w:t xml:space="preserve">производные пиперазина</w:t>
            </w:r>
          </w:p>
        </w:tc>
        <w:tc>
          <w:tcPr>
            <w:tcW w:w="1984" w:type="dxa"/>
          </w:tcPr>
          <w:p>
            <w:pPr>
              <w:pStyle w:val="0"/>
            </w:pPr>
            <w:r>
              <w:rPr>
                <w:sz w:val="20"/>
              </w:rPr>
              <w:t xml:space="preserve">цетиризин</w:t>
            </w:r>
          </w:p>
        </w:tc>
        <w:tc>
          <w:tcPr>
            <w:tcW w:w="3402" w:type="dxa"/>
          </w:tcPr>
          <w:p>
            <w:pPr>
              <w:pStyle w:val="0"/>
            </w:pPr>
            <w:r>
              <w:rPr>
                <w:sz w:val="20"/>
              </w:rPr>
              <w:t xml:space="preserve">капли для приема внутрь;</w:t>
            </w:r>
          </w:p>
          <w:p>
            <w:pPr>
              <w:pStyle w:val="0"/>
            </w:pPr>
            <w:r>
              <w:rPr>
                <w:sz w:val="20"/>
              </w:rPr>
              <w:t xml:space="preserve">сироп;</w:t>
            </w:r>
          </w:p>
          <w:p>
            <w:pPr>
              <w:pStyle w:val="0"/>
            </w:pPr>
            <w:r>
              <w:rPr>
                <w:sz w:val="20"/>
              </w:rPr>
              <w:t xml:space="preserve">таблетки, покрытые пленочной оболочкой</w:t>
            </w:r>
          </w:p>
        </w:tc>
      </w:tr>
      <w:tr>
        <w:tc>
          <w:tcPr>
            <w:tcW w:w="1134" w:type="dxa"/>
          </w:tcPr>
          <w:p>
            <w:pPr>
              <w:pStyle w:val="0"/>
            </w:pPr>
            <w:r>
              <w:rPr>
                <w:sz w:val="20"/>
              </w:rPr>
              <w:t xml:space="preserve">R06AX</w:t>
            </w:r>
          </w:p>
        </w:tc>
        <w:tc>
          <w:tcPr>
            <w:tcW w:w="2551" w:type="dxa"/>
          </w:tcPr>
          <w:p>
            <w:pPr>
              <w:pStyle w:val="0"/>
            </w:pPr>
            <w:r>
              <w:rPr>
                <w:sz w:val="20"/>
              </w:rPr>
              <w:t xml:space="preserve">другие антигистаминные средства системного действия</w:t>
            </w:r>
          </w:p>
        </w:tc>
        <w:tc>
          <w:tcPr>
            <w:tcW w:w="1984" w:type="dxa"/>
          </w:tcPr>
          <w:p>
            <w:pPr>
              <w:pStyle w:val="0"/>
            </w:pPr>
            <w:r>
              <w:rPr>
                <w:sz w:val="20"/>
              </w:rPr>
              <w:t xml:space="preserve">лоратадин</w:t>
            </w:r>
          </w:p>
        </w:tc>
        <w:tc>
          <w:tcPr>
            <w:tcW w:w="3402" w:type="dxa"/>
          </w:tcPr>
          <w:p>
            <w:pPr>
              <w:pStyle w:val="0"/>
            </w:pPr>
            <w:r>
              <w:rPr>
                <w:sz w:val="20"/>
              </w:rPr>
              <w:t xml:space="preserve">сироп;</w:t>
            </w:r>
          </w:p>
          <w:p>
            <w:pPr>
              <w:pStyle w:val="0"/>
            </w:pPr>
            <w:r>
              <w:rPr>
                <w:sz w:val="20"/>
              </w:rPr>
              <w:t xml:space="preserve">суспензия для приема внутрь;</w:t>
            </w:r>
          </w:p>
          <w:p>
            <w:pPr>
              <w:pStyle w:val="0"/>
            </w:pPr>
            <w:r>
              <w:rPr>
                <w:sz w:val="20"/>
              </w:rPr>
              <w:t xml:space="preserve">таблетки</w:t>
            </w:r>
          </w:p>
        </w:tc>
      </w:tr>
      <w:tr>
        <w:tc>
          <w:tcPr>
            <w:tcW w:w="1134" w:type="dxa"/>
          </w:tcPr>
          <w:p>
            <w:pPr>
              <w:pStyle w:val="0"/>
            </w:pPr>
            <w:r>
              <w:rPr>
                <w:sz w:val="20"/>
              </w:rPr>
              <w:t xml:space="preserve">R07</w:t>
            </w:r>
          </w:p>
        </w:tc>
        <w:tc>
          <w:tcPr>
            <w:tcW w:w="2551" w:type="dxa"/>
          </w:tcPr>
          <w:p>
            <w:pPr>
              <w:pStyle w:val="0"/>
            </w:pPr>
            <w:r>
              <w:rPr>
                <w:sz w:val="20"/>
              </w:rPr>
              <w:t xml:space="preserve">другие препараты для лечения заболеваний дыхательной системы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R07A</w:t>
            </w:r>
          </w:p>
        </w:tc>
        <w:tc>
          <w:tcPr>
            <w:tcW w:w="2551" w:type="dxa"/>
          </w:tcPr>
          <w:p>
            <w:pPr>
              <w:pStyle w:val="0"/>
            </w:pPr>
            <w:r>
              <w:rPr>
                <w:sz w:val="20"/>
              </w:rPr>
              <w:t xml:space="preserve">другие препараты для лечения заболеваний дыхательной системы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R07AA</w:t>
            </w:r>
          </w:p>
        </w:tc>
        <w:tc>
          <w:tcPr>
            <w:tcW w:w="2551" w:type="dxa"/>
            <w:vMerge w:val="restart"/>
          </w:tcPr>
          <w:p>
            <w:pPr>
              <w:pStyle w:val="0"/>
            </w:pPr>
            <w:r>
              <w:rPr>
                <w:sz w:val="20"/>
              </w:rPr>
              <w:t xml:space="preserve">легочные сурфактанты</w:t>
            </w:r>
          </w:p>
        </w:tc>
        <w:tc>
          <w:tcPr>
            <w:tcW w:w="1984" w:type="dxa"/>
            <w:tcBorders>
              <w:bottom w:val="nil"/>
            </w:tcBorders>
          </w:tcPr>
          <w:p>
            <w:pPr>
              <w:pStyle w:val="0"/>
            </w:pPr>
            <w:r>
              <w:rPr>
                <w:sz w:val="20"/>
              </w:rPr>
              <w:t xml:space="preserve">берактант</w:t>
            </w:r>
          </w:p>
        </w:tc>
        <w:tc>
          <w:tcPr>
            <w:tcW w:w="3402" w:type="dxa"/>
            <w:tcBorders>
              <w:bottom w:val="nil"/>
            </w:tcBorders>
          </w:tcPr>
          <w:p>
            <w:pPr>
              <w:pStyle w:val="0"/>
            </w:pPr>
            <w:r>
              <w:rPr>
                <w:sz w:val="20"/>
              </w:rPr>
              <w:t xml:space="preserve">суспензия для эндотрахеального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порактант альфа</w:t>
            </w:r>
          </w:p>
        </w:tc>
        <w:tc>
          <w:tcPr>
            <w:tcW w:w="3402" w:type="dxa"/>
            <w:tcBorders>
              <w:top w:val="nil"/>
              <w:bottom w:val="nil"/>
            </w:tcBorders>
          </w:tcPr>
          <w:p>
            <w:pPr>
              <w:pStyle w:val="0"/>
            </w:pPr>
            <w:r>
              <w:rPr>
                <w:sz w:val="20"/>
              </w:rPr>
              <w:t xml:space="preserve">суспензия для эндотрахеального введения</w:t>
            </w:r>
          </w:p>
        </w:tc>
      </w:tr>
      <w:tr>
        <w:tc>
          <w:tcPr>
            <w:vMerge w:val="continue"/>
          </w:tcPr>
          <w:p/>
        </w:tc>
        <w:tc>
          <w:tcPr>
            <w:vMerge w:val="continue"/>
          </w:tcPr>
          <w:p/>
        </w:tc>
        <w:tc>
          <w:tcPr>
            <w:tcW w:w="1984" w:type="dxa"/>
            <w:tcBorders>
              <w:top w:val="nil"/>
            </w:tcBorders>
          </w:tcPr>
          <w:p>
            <w:pPr>
              <w:pStyle w:val="0"/>
            </w:pPr>
            <w:r>
              <w:rPr>
                <w:sz w:val="20"/>
              </w:rPr>
              <w:t xml:space="preserve">сурфактант-БЛ</w:t>
            </w:r>
          </w:p>
        </w:tc>
        <w:tc>
          <w:tcPr>
            <w:tcW w:w="3402" w:type="dxa"/>
            <w:tcBorders>
              <w:top w:val="nil"/>
            </w:tcBorders>
          </w:tcPr>
          <w:p>
            <w:pPr>
              <w:pStyle w:val="0"/>
            </w:pPr>
            <w:r>
              <w:rPr>
                <w:sz w:val="20"/>
              </w:rPr>
              <w:t xml:space="preserve">лиофилизат для приготовления эмульсии для ингаляционного введения;</w:t>
            </w:r>
          </w:p>
          <w:p>
            <w:pPr>
              <w:pStyle w:val="0"/>
            </w:pPr>
            <w:r>
              <w:rPr>
                <w:sz w:val="20"/>
              </w:rPr>
              <w:t xml:space="preserve">лиофилизат для приготовления эмульсии для эндотрахеального, эндобронхиального и ингаляционного введения</w:t>
            </w:r>
          </w:p>
        </w:tc>
      </w:tr>
      <w:tr>
        <w:tc>
          <w:tcPr>
            <w:tcW w:w="1134" w:type="dxa"/>
          </w:tcPr>
          <w:p>
            <w:pPr>
              <w:pStyle w:val="0"/>
            </w:pPr>
            <w:r>
              <w:rPr>
                <w:sz w:val="20"/>
              </w:rPr>
              <w:t xml:space="preserve">R07AX</w:t>
            </w:r>
          </w:p>
        </w:tc>
        <w:tc>
          <w:tcPr>
            <w:tcW w:w="2551" w:type="dxa"/>
          </w:tcPr>
          <w:p>
            <w:pPr>
              <w:pStyle w:val="0"/>
            </w:pPr>
            <w:r>
              <w:rPr>
                <w:sz w:val="20"/>
              </w:rPr>
              <w:t xml:space="preserve">прочие препараты для лечения заболеваний органов дыхания</w:t>
            </w:r>
          </w:p>
        </w:tc>
        <w:tc>
          <w:tcPr>
            <w:tcW w:w="1984" w:type="dxa"/>
          </w:tcPr>
          <w:p>
            <w:pPr>
              <w:pStyle w:val="0"/>
            </w:pPr>
            <w:r>
              <w:rPr>
                <w:sz w:val="20"/>
              </w:rPr>
              <w:t xml:space="preserve">ивакафтор + лумакафтор</w:t>
            </w:r>
          </w:p>
        </w:tc>
        <w:tc>
          <w:tcPr>
            <w:tcW w:w="3402" w:type="dxa"/>
          </w:tcPr>
          <w:p>
            <w:pPr>
              <w:pStyle w:val="0"/>
            </w:pPr>
            <w:r>
              <w:rPr>
                <w:sz w:val="20"/>
              </w:rPr>
              <w:t xml:space="preserve">таблетки, покрытые пленочной оболочкой</w:t>
            </w:r>
          </w:p>
        </w:tc>
      </w:tr>
      <w:tr>
        <w:tc>
          <w:tcPr>
            <w:tcW w:w="1134" w:type="dxa"/>
          </w:tcPr>
          <w:p>
            <w:pPr>
              <w:pStyle w:val="0"/>
            </w:pPr>
            <w:r>
              <w:rPr>
                <w:sz w:val="20"/>
              </w:rPr>
              <w:t xml:space="preserve">R07AX</w:t>
            </w:r>
          </w:p>
        </w:tc>
        <w:tc>
          <w:tcPr>
            <w:tcW w:w="2551" w:type="dxa"/>
          </w:tcPr>
          <w:p>
            <w:pPr>
              <w:pStyle w:val="0"/>
            </w:pPr>
            <w:r>
              <w:rPr>
                <w:sz w:val="20"/>
              </w:rPr>
              <w:t xml:space="preserve">прочие препараты для лечения заболеваний органов дыхания</w:t>
            </w:r>
          </w:p>
        </w:tc>
        <w:tc>
          <w:tcPr>
            <w:tcW w:w="1984" w:type="dxa"/>
          </w:tcPr>
          <w:p>
            <w:pPr>
              <w:pStyle w:val="0"/>
            </w:pPr>
            <w:r>
              <w:rPr>
                <w:sz w:val="20"/>
              </w:rPr>
              <w:t xml:space="preserve">тирозил-D-аланил-глицил-фенилаланил-лейцил-аргинина сукцинат</w:t>
            </w:r>
          </w:p>
        </w:tc>
        <w:tc>
          <w:tcPr>
            <w:tcW w:w="3402" w:type="dxa"/>
          </w:tcPr>
          <w:p>
            <w:pPr>
              <w:pStyle w:val="0"/>
            </w:pPr>
            <w:r>
              <w:rPr>
                <w:sz w:val="20"/>
              </w:rPr>
              <w:t xml:space="preserve">лиофилизат для приготовления раствора для внутримышечного введения и раствора для ингаляций</w:t>
            </w:r>
          </w:p>
        </w:tc>
      </w:tr>
      <w:tr>
        <w:tc>
          <w:tcPr>
            <w:tcW w:w="1134" w:type="dxa"/>
          </w:tcPr>
          <w:p>
            <w:pPr>
              <w:pStyle w:val="0"/>
            </w:pPr>
            <w:r>
              <w:rPr>
                <w:sz w:val="20"/>
              </w:rPr>
              <w:t xml:space="preserve">S</w:t>
            </w:r>
          </w:p>
        </w:tc>
        <w:tc>
          <w:tcPr>
            <w:tcW w:w="2551" w:type="dxa"/>
          </w:tcPr>
          <w:p>
            <w:pPr>
              <w:pStyle w:val="0"/>
            </w:pPr>
            <w:r>
              <w:rPr>
                <w:sz w:val="20"/>
              </w:rPr>
              <w:t xml:space="preserve">органы чувств</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w:t>
            </w:r>
          </w:p>
        </w:tc>
        <w:tc>
          <w:tcPr>
            <w:tcW w:w="2551" w:type="dxa"/>
          </w:tcPr>
          <w:p>
            <w:pPr>
              <w:pStyle w:val="0"/>
            </w:pPr>
            <w:r>
              <w:rPr>
                <w:sz w:val="20"/>
              </w:rPr>
              <w:t xml:space="preserve">офтальмологические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S01A</w:t>
            </w:r>
          </w:p>
        </w:tc>
        <w:tc>
          <w:tcPr>
            <w:tcW w:w="2551" w:type="dxa"/>
          </w:tcPr>
          <w:p>
            <w:pPr>
              <w:pStyle w:val="0"/>
            </w:pPr>
            <w:r>
              <w:rPr>
                <w:sz w:val="20"/>
              </w:rPr>
              <w:t xml:space="preserve">противомикробные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S01AA</w:t>
            </w:r>
          </w:p>
        </w:tc>
        <w:tc>
          <w:tcPr>
            <w:tcW w:w="2551" w:type="dxa"/>
          </w:tcPr>
          <w:p>
            <w:pPr>
              <w:pStyle w:val="0"/>
            </w:pPr>
            <w:r>
              <w:rPr>
                <w:sz w:val="20"/>
              </w:rPr>
              <w:t xml:space="preserve">антибиотики</w:t>
            </w:r>
          </w:p>
        </w:tc>
        <w:tc>
          <w:tcPr>
            <w:tcW w:w="1984" w:type="dxa"/>
          </w:tcPr>
          <w:p>
            <w:pPr>
              <w:pStyle w:val="0"/>
            </w:pPr>
            <w:r>
              <w:rPr>
                <w:sz w:val="20"/>
              </w:rPr>
              <w:t xml:space="preserve">тетрациклин</w:t>
            </w:r>
          </w:p>
        </w:tc>
        <w:tc>
          <w:tcPr>
            <w:tcW w:w="3402" w:type="dxa"/>
          </w:tcPr>
          <w:p>
            <w:pPr>
              <w:pStyle w:val="0"/>
            </w:pPr>
            <w:r>
              <w:rPr>
                <w:sz w:val="20"/>
              </w:rPr>
              <w:t xml:space="preserve">мазь глазная</w:t>
            </w:r>
          </w:p>
        </w:tc>
      </w:tr>
      <w:tr>
        <w:tc>
          <w:tcPr>
            <w:tcW w:w="1134" w:type="dxa"/>
          </w:tcPr>
          <w:p>
            <w:pPr>
              <w:pStyle w:val="0"/>
            </w:pPr>
            <w:r>
              <w:rPr>
                <w:sz w:val="20"/>
              </w:rPr>
              <w:t xml:space="preserve">S01E</w:t>
            </w:r>
          </w:p>
        </w:tc>
        <w:tc>
          <w:tcPr>
            <w:tcW w:w="2551" w:type="dxa"/>
          </w:tcPr>
          <w:p>
            <w:pPr>
              <w:pStyle w:val="0"/>
            </w:pPr>
            <w:r>
              <w:rPr>
                <w:sz w:val="20"/>
              </w:rPr>
              <w:t xml:space="preserve">противоглаукомные препараты и мистические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S01EB</w:t>
            </w:r>
          </w:p>
        </w:tc>
        <w:tc>
          <w:tcPr>
            <w:tcW w:w="2551" w:type="dxa"/>
          </w:tcPr>
          <w:p>
            <w:pPr>
              <w:pStyle w:val="0"/>
            </w:pPr>
            <w:r>
              <w:rPr>
                <w:sz w:val="20"/>
              </w:rPr>
              <w:t xml:space="preserve">парасимпатомиметики</w:t>
            </w:r>
          </w:p>
        </w:tc>
        <w:tc>
          <w:tcPr>
            <w:tcW w:w="1984" w:type="dxa"/>
          </w:tcPr>
          <w:p>
            <w:pPr>
              <w:pStyle w:val="0"/>
            </w:pPr>
            <w:r>
              <w:rPr>
                <w:sz w:val="20"/>
              </w:rPr>
              <w:t xml:space="preserve">пилокарпин</w:t>
            </w:r>
          </w:p>
        </w:tc>
        <w:tc>
          <w:tcPr>
            <w:tcW w:w="3402" w:type="dxa"/>
          </w:tcPr>
          <w:p>
            <w:pPr>
              <w:pStyle w:val="0"/>
            </w:pPr>
            <w:r>
              <w:rPr>
                <w:sz w:val="20"/>
              </w:rPr>
              <w:t xml:space="preserve">капли глазные</w:t>
            </w:r>
          </w:p>
        </w:tc>
      </w:tr>
      <w:tr>
        <w:tc>
          <w:tcPr>
            <w:tcW w:w="1134" w:type="dxa"/>
            <w:vMerge w:val="restart"/>
          </w:tcPr>
          <w:p>
            <w:pPr>
              <w:pStyle w:val="0"/>
            </w:pPr>
            <w:r>
              <w:rPr>
                <w:sz w:val="20"/>
              </w:rPr>
              <w:t xml:space="preserve">S01EC</w:t>
            </w:r>
          </w:p>
        </w:tc>
        <w:tc>
          <w:tcPr>
            <w:tcW w:w="2551" w:type="dxa"/>
            <w:vMerge w:val="restart"/>
          </w:tcPr>
          <w:p>
            <w:pPr>
              <w:pStyle w:val="0"/>
            </w:pPr>
            <w:r>
              <w:rPr>
                <w:sz w:val="20"/>
              </w:rPr>
              <w:t xml:space="preserve">ингибиторы карбоангидразы</w:t>
            </w:r>
          </w:p>
        </w:tc>
        <w:tc>
          <w:tcPr>
            <w:tcW w:w="1984" w:type="dxa"/>
            <w:tcBorders>
              <w:bottom w:val="nil"/>
            </w:tcBorders>
          </w:tcPr>
          <w:p>
            <w:pPr>
              <w:pStyle w:val="0"/>
            </w:pPr>
            <w:r>
              <w:rPr>
                <w:sz w:val="20"/>
              </w:rPr>
              <w:t xml:space="preserve">ацетазоламид</w:t>
            </w:r>
          </w:p>
        </w:tc>
        <w:tc>
          <w:tcPr>
            <w:tcW w:w="3402" w:type="dxa"/>
            <w:tcBorders>
              <w:bottom w:val="nil"/>
            </w:tcBorders>
          </w:tcPr>
          <w:p>
            <w:pPr>
              <w:pStyle w:val="0"/>
            </w:pPr>
            <w:r>
              <w:rPr>
                <w:sz w:val="20"/>
              </w:rPr>
              <w:t xml:space="preserve">таблетки</w:t>
            </w:r>
          </w:p>
        </w:tc>
      </w:tr>
      <w:tr>
        <w:tc>
          <w:tcPr>
            <w:vMerge w:val="continue"/>
          </w:tcPr>
          <w:p/>
        </w:tc>
        <w:tc>
          <w:tcPr>
            <w:vMerge w:val="continue"/>
          </w:tcPr>
          <w:p/>
        </w:tc>
        <w:tc>
          <w:tcPr>
            <w:tcW w:w="1984" w:type="dxa"/>
            <w:tcBorders>
              <w:top w:val="nil"/>
            </w:tcBorders>
          </w:tcPr>
          <w:p>
            <w:pPr>
              <w:pStyle w:val="0"/>
            </w:pPr>
            <w:r>
              <w:rPr>
                <w:sz w:val="20"/>
              </w:rPr>
              <w:t xml:space="preserve">дорзоламид</w:t>
            </w:r>
          </w:p>
        </w:tc>
        <w:tc>
          <w:tcPr>
            <w:tcW w:w="3402" w:type="dxa"/>
            <w:tcBorders>
              <w:top w:val="nil"/>
            </w:tcBorders>
          </w:tcPr>
          <w:p>
            <w:pPr>
              <w:pStyle w:val="0"/>
            </w:pPr>
            <w:r>
              <w:rPr>
                <w:sz w:val="20"/>
              </w:rPr>
              <w:t xml:space="preserve">капли глазные</w:t>
            </w:r>
          </w:p>
        </w:tc>
      </w:tr>
      <w:tr>
        <w:tc>
          <w:tcPr>
            <w:tcW w:w="1134" w:type="dxa"/>
          </w:tcPr>
          <w:p>
            <w:pPr>
              <w:pStyle w:val="0"/>
            </w:pPr>
            <w:r>
              <w:rPr>
                <w:sz w:val="20"/>
              </w:rPr>
              <w:t xml:space="preserve">S01ED</w:t>
            </w:r>
          </w:p>
        </w:tc>
        <w:tc>
          <w:tcPr>
            <w:tcW w:w="2551" w:type="dxa"/>
          </w:tcPr>
          <w:p>
            <w:pPr>
              <w:pStyle w:val="0"/>
            </w:pPr>
            <w:r>
              <w:rPr>
                <w:sz w:val="20"/>
              </w:rPr>
              <w:t xml:space="preserve">бета-адреноблокаторы</w:t>
            </w:r>
          </w:p>
        </w:tc>
        <w:tc>
          <w:tcPr>
            <w:tcW w:w="1984" w:type="dxa"/>
          </w:tcPr>
          <w:p>
            <w:pPr>
              <w:pStyle w:val="0"/>
            </w:pPr>
            <w:r>
              <w:rPr>
                <w:sz w:val="20"/>
              </w:rPr>
              <w:t xml:space="preserve">тимолол</w:t>
            </w:r>
          </w:p>
        </w:tc>
        <w:tc>
          <w:tcPr>
            <w:tcW w:w="3402" w:type="dxa"/>
          </w:tcPr>
          <w:p>
            <w:pPr>
              <w:pStyle w:val="0"/>
            </w:pPr>
            <w:r>
              <w:rPr>
                <w:sz w:val="20"/>
              </w:rPr>
              <w:t xml:space="preserve">капли глазные</w:t>
            </w:r>
          </w:p>
        </w:tc>
      </w:tr>
      <w:tr>
        <w:tc>
          <w:tcPr>
            <w:tcW w:w="1134" w:type="dxa"/>
          </w:tcPr>
          <w:p>
            <w:pPr>
              <w:pStyle w:val="0"/>
            </w:pPr>
            <w:r>
              <w:rPr>
                <w:sz w:val="20"/>
              </w:rPr>
              <w:t xml:space="preserve">S01EE</w:t>
            </w:r>
          </w:p>
        </w:tc>
        <w:tc>
          <w:tcPr>
            <w:tcW w:w="2551" w:type="dxa"/>
          </w:tcPr>
          <w:p>
            <w:pPr>
              <w:pStyle w:val="0"/>
            </w:pPr>
            <w:r>
              <w:rPr>
                <w:sz w:val="20"/>
              </w:rPr>
              <w:t xml:space="preserve">аналоги простагландинов</w:t>
            </w:r>
          </w:p>
        </w:tc>
        <w:tc>
          <w:tcPr>
            <w:tcW w:w="1984" w:type="dxa"/>
          </w:tcPr>
          <w:p>
            <w:pPr>
              <w:pStyle w:val="0"/>
            </w:pPr>
            <w:r>
              <w:rPr>
                <w:sz w:val="20"/>
              </w:rPr>
              <w:t xml:space="preserve">тафлупрост</w:t>
            </w:r>
          </w:p>
        </w:tc>
        <w:tc>
          <w:tcPr>
            <w:tcW w:w="3402" w:type="dxa"/>
          </w:tcPr>
          <w:p>
            <w:pPr>
              <w:pStyle w:val="0"/>
            </w:pPr>
            <w:r>
              <w:rPr>
                <w:sz w:val="20"/>
              </w:rPr>
              <w:t xml:space="preserve">капли глазные</w:t>
            </w:r>
          </w:p>
        </w:tc>
      </w:tr>
      <w:tr>
        <w:tc>
          <w:tcPr>
            <w:tcW w:w="1134" w:type="dxa"/>
          </w:tcPr>
          <w:p>
            <w:pPr>
              <w:pStyle w:val="0"/>
            </w:pPr>
            <w:r>
              <w:rPr>
                <w:sz w:val="20"/>
              </w:rPr>
              <w:t xml:space="preserve">S01EX</w:t>
            </w:r>
          </w:p>
        </w:tc>
        <w:tc>
          <w:tcPr>
            <w:tcW w:w="2551" w:type="dxa"/>
          </w:tcPr>
          <w:p>
            <w:pPr>
              <w:pStyle w:val="0"/>
            </w:pPr>
            <w:r>
              <w:rPr>
                <w:sz w:val="20"/>
              </w:rPr>
              <w:t xml:space="preserve">другие противоглаукомные препараты</w:t>
            </w:r>
          </w:p>
        </w:tc>
        <w:tc>
          <w:tcPr>
            <w:tcW w:w="1984" w:type="dxa"/>
          </w:tcPr>
          <w:p>
            <w:pPr>
              <w:pStyle w:val="0"/>
            </w:pPr>
            <w:r>
              <w:rPr>
                <w:sz w:val="20"/>
              </w:rPr>
              <w:t xml:space="preserve">бутиламиногидрок-сипропоксифенок-симетил-метилок-садиазол</w:t>
            </w:r>
          </w:p>
        </w:tc>
        <w:tc>
          <w:tcPr>
            <w:tcW w:w="3402" w:type="dxa"/>
          </w:tcPr>
          <w:p>
            <w:pPr>
              <w:pStyle w:val="0"/>
            </w:pPr>
            <w:r>
              <w:rPr>
                <w:sz w:val="20"/>
              </w:rPr>
              <w:t xml:space="preserve">капли глазные</w:t>
            </w:r>
          </w:p>
        </w:tc>
      </w:tr>
      <w:tr>
        <w:tc>
          <w:tcPr>
            <w:tcW w:w="1134" w:type="dxa"/>
          </w:tcPr>
          <w:p>
            <w:pPr>
              <w:pStyle w:val="0"/>
            </w:pPr>
            <w:r>
              <w:rPr>
                <w:sz w:val="20"/>
              </w:rPr>
              <w:t xml:space="preserve">S01F</w:t>
            </w:r>
          </w:p>
        </w:tc>
        <w:tc>
          <w:tcPr>
            <w:tcW w:w="2551" w:type="dxa"/>
          </w:tcPr>
          <w:p>
            <w:pPr>
              <w:pStyle w:val="0"/>
            </w:pPr>
            <w:r>
              <w:rPr>
                <w:sz w:val="20"/>
              </w:rPr>
              <w:t xml:space="preserve">мидриатические и циклоплегические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S01A</w:t>
            </w:r>
          </w:p>
        </w:tc>
        <w:tc>
          <w:tcPr>
            <w:tcW w:w="2551" w:type="dxa"/>
          </w:tcPr>
          <w:p>
            <w:pPr>
              <w:pStyle w:val="0"/>
            </w:pPr>
            <w:r>
              <w:rPr>
                <w:sz w:val="20"/>
              </w:rPr>
              <w:t xml:space="preserve">антихолинэргические средства</w:t>
            </w:r>
          </w:p>
        </w:tc>
        <w:tc>
          <w:tcPr>
            <w:tcW w:w="1984" w:type="dxa"/>
          </w:tcPr>
          <w:p>
            <w:pPr>
              <w:pStyle w:val="0"/>
            </w:pPr>
            <w:r>
              <w:rPr>
                <w:sz w:val="20"/>
              </w:rPr>
              <w:t xml:space="preserve">тропикамид</w:t>
            </w:r>
          </w:p>
        </w:tc>
        <w:tc>
          <w:tcPr>
            <w:tcW w:w="3402" w:type="dxa"/>
          </w:tcPr>
          <w:p>
            <w:pPr>
              <w:pStyle w:val="0"/>
            </w:pPr>
            <w:r>
              <w:rPr>
                <w:sz w:val="20"/>
              </w:rPr>
              <w:t xml:space="preserve">капли глазные</w:t>
            </w:r>
          </w:p>
        </w:tc>
      </w:tr>
      <w:tr>
        <w:tc>
          <w:tcPr>
            <w:tcW w:w="1134" w:type="dxa"/>
          </w:tcPr>
          <w:p>
            <w:pPr>
              <w:pStyle w:val="0"/>
            </w:pPr>
            <w:r>
              <w:rPr>
                <w:sz w:val="20"/>
              </w:rPr>
              <w:t xml:space="preserve">S01H</w:t>
            </w:r>
          </w:p>
        </w:tc>
        <w:tc>
          <w:tcPr>
            <w:tcW w:w="2551" w:type="dxa"/>
          </w:tcPr>
          <w:p>
            <w:pPr>
              <w:pStyle w:val="0"/>
            </w:pPr>
            <w:r>
              <w:rPr>
                <w:sz w:val="20"/>
              </w:rPr>
              <w:t xml:space="preserve">местные анестетики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S01HA</w:t>
            </w:r>
          </w:p>
        </w:tc>
        <w:tc>
          <w:tcPr>
            <w:tcW w:w="2551" w:type="dxa"/>
          </w:tcPr>
          <w:p>
            <w:pPr>
              <w:pStyle w:val="0"/>
            </w:pPr>
            <w:r>
              <w:rPr>
                <w:sz w:val="20"/>
              </w:rPr>
              <w:t xml:space="preserve">местные анестетики</w:t>
            </w:r>
          </w:p>
        </w:tc>
        <w:tc>
          <w:tcPr>
            <w:tcW w:w="1984" w:type="dxa"/>
          </w:tcPr>
          <w:p>
            <w:pPr>
              <w:pStyle w:val="0"/>
            </w:pPr>
            <w:r>
              <w:rPr>
                <w:sz w:val="20"/>
              </w:rPr>
              <w:t xml:space="preserve">оксибупрокаин</w:t>
            </w:r>
          </w:p>
        </w:tc>
        <w:tc>
          <w:tcPr>
            <w:tcW w:w="3402" w:type="dxa"/>
          </w:tcPr>
          <w:p>
            <w:pPr>
              <w:pStyle w:val="0"/>
            </w:pPr>
            <w:r>
              <w:rPr>
                <w:sz w:val="20"/>
              </w:rPr>
              <w:t xml:space="preserve">капли глазные</w:t>
            </w:r>
          </w:p>
        </w:tc>
      </w:tr>
      <w:tr>
        <w:tc>
          <w:tcPr>
            <w:tcW w:w="1134" w:type="dxa"/>
          </w:tcPr>
          <w:p>
            <w:pPr>
              <w:pStyle w:val="0"/>
            </w:pPr>
            <w:r>
              <w:rPr>
                <w:sz w:val="20"/>
              </w:rPr>
              <w:t xml:space="preserve">S01J</w:t>
            </w:r>
          </w:p>
        </w:tc>
        <w:tc>
          <w:tcPr>
            <w:tcW w:w="2551" w:type="dxa"/>
          </w:tcPr>
          <w:p>
            <w:pPr>
              <w:pStyle w:val="0"/>
            </w:pPr>
            <w:r>
              <w:rPr>
                <w:sz w:val="20"/>
              </w:rPr>
              <w:t xml:space="preserve">диагностические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S01JA</w:t>
            </w:r>
          </w:p>
        </w:tc>
        <w:tc>
          <w:tcPr>
            <w:tcW w:w="2551" w:type="dxa"/>
          </w:tcPr>
          <w:p>
            <w:pPr>
              <w:pStyle w:val="0"/>
            </w:pPr>
            <w:r>
              <w:rPr>
                <w:sz w:val="20"/>
              </w:rPr>
              <w:t xml:space="preserve">красящие средства</w:t>
            </w:r>
          </w:p>
        </w:tc>
        <w:tc>
          <w:tcPr>
            <w:tcW w:w="1984" w:type="dxa"/>
          </w:tcPr>
          <w:p>
            <w:pPr>
              <w:pStyle w:val="0"/>
            </w:pPr>
            <w:r>
              <w:rPr>
                <w:sz w:val="20"/>
              </w:rPr>
              <w:t xml:space="preserve">флуоресцеин натрия</w:t>
            </w:r>
          </w:p>
        </w:tc>
        <w:tc>
          <w:tcPr>
            <w:tcW w:w="3402" w:type="dxa"/>
          </w:tcPr>
          <w:p>
            <w:pPr>
              <w:pStyle w:val="0"/>
            </w:pPr>
            <w:r>
              <w:rPr>
                <w:sz w:val="20"/>
              </w:rPr>
              <w:t xml:space="preserve">раствор для внутривенного введения</w:t>
            </w:r>
          </w:p>
        </w:tc>
      </w:tr>
      <w:tr>
        <w:tc>
          <w:tcPr>
            <w:tcW w:w="1134" w:type="dxa"/>
          </w:tcPr>
          <w:p>
            <w:pPr>
              <w:pStyle w:val="0"/>
            </w:pPr>
            <w:r>
              <w:rPr>
                <w:sz w:val="20"/>
              </w:rPr>
              <w:t xml:space="preserve">S01K</w:t>
            </w:r>
          </w:p>
        </w:tc>
        <w:tc>
          <w:tcPr>
            <w:tcW w:w="2551" w:type="dxa"/>
          </w:tcPr>
          <w:p>
            <w:pPr>
              <w:pStyle w:val="0"/>
            </w:pPr>
            <w:r>
              <w:rPr>
                <w:sz w:val="20"/>
              </w:rPr>
              <w:t xml:space="preserve">препараты, используемые при хирургических вмешательствах в офтальмологии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S01KA</w:t>
            </w:r>
          </w:p>
        </w:tc>
        <w:tc>
          <w:tcPr>
            <w:tcW w:w="2551" w:type="dxa"/>
          </w:tcPr>
          <w:p>
            <w:pPr>
              <w:pStyle w:val="0"/>
            </w:pPr>
            <w:r>
              <w:rPr>
                <w:sz w:val="20"/>
              </w:rPr>
              <w:t xml:space="preserve">вязкоэластичные соединения</w:t>
            </w:r>
          </w:p>
        </w:tc>
        <w:tc>
          <w:tcPr>
            <w:tcW w:w="1984" w:type="dxa"/>
          </w:tcPr>
          <w:p>
            <w:pPr>
              <w:pStyle w:val="0"/>
            </w:pPr>
            <w:r>
              <w:rPr>
                <w:sz w:val="20"/>
              </w:rPr>
              <w:t xml:space="preserve">гипромеллоза</w:t>
            </w:r>
          </w:p>
        </w:tc>
        <w:tc>
          <w:tcPr>
            <w:tcW w:w="3402" w:type="dxa"/>
          </w:tcPr>
          <w:p>
            <w:pPr>
              <w:pStyle w:val="0"/>
            </w:pPr>
            <w:r>
              <w:rPr>
                <w:sz w:val="20"/>
              </w:rPr>
              <w:t xml:space="preserve">капли глазные</w:t>
            </w:r>
          </w:p>
        </w:tc>
      </w:tr>
      <w:tr>
        <w:tc>
          <w:tcPr>
            <w:tcW w:w="1134" w:type="dxa"/>
          </w:tcPr>
          <w:p>
            <w:pPr>
              <w:pStyle w:val="0"/>
            </w:pPr>
            <w:r>
              <w:rPr>
                <w:sz w:val="20"/>
              </w:rPr>
              <w:t xml:space="preserve">S01L</w:t>
            </w:r>
          </w:p>
        </w:tc>
        <w:tc>
          <w:tcPr>
            <w:tcW w:w="2551" w:type="dxa"/>
          </w:tcPr>
          <w:p>
            <w:pPr>
              <w:pStyle w:val="0"/>
            </w:pPr>
            <w:r>
              <w:rPr>
                <w:sz w:val="20"/>
              </w:rPr>
              <w:t xml:space="preserve">средства, применяемые при заболеваниях сосудистой оболочки глаза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S01LA</w:t>
            </w:r>
          </w:p>
        </w:tc>
        <w:tc>
          <w:tcPr>
            <w:tcW w:w="2551" w:type="dxa"/>
          </w:tcPr>
          <w:p>
            <w:pPr>
              <w:pStyle w:val="0"/>
            </w:pPr>
            <w:r>
              <w:rPr>
                <w:sz w:val="20"/>
              </w:rPr>
              <w:t xml:space="preserve">средства, препятствующие новообразованию сосудов</w:t>
            </w:r>
          </w:p>
        </w:tc>
        <w:tc>
          <w:tcPr>
            <w:tcW w:w="1984" w:type="dxa"/>
          </w:tcPr>
          <w:p>
            <w:pPr>
              <w:pStyle w:val="0"/>
            </w:pPr>
            <w:r>
              <w:rPr>
                <w:sz w:val="20"/>
              </w:rPr>
              <w:t xml:space="preserve">бролуцизумаб</w:t>
            </w:r>
          </w:p>
        </w:tc>
        <w:tc>
          <w:tcPr>
            <w:tcW w:w="3402" w:type="dxa"/>
          </w:tcPr>
          <w:p>
            <w:pPr>
              <w:pStyle w:val="0"/>
            </w:pPr>
            <w:r>
              <w:rPr>
                <w:sz w:val="20"/>
              </w:rPr>
              <w:t xml:space="preserve">раствор для внутриглазного введения</w:t>
            </w:r>
          </w:p>
        </w:tc>
      </w:tr>
      <w:tr>
        <w:tc>
          <w:tcPr>
            <w:tcW w:w="1134" w:type="dxa"/>
          </w:tcPr>
          <w:p>
            <w:pPr>
              <w:pStyle w:val="0"/>
            </w:pPr>
            <w:r>
              <w:rPr>
                <w:sz w:val="20"/>
              </w:rPr>
              <w:t xml:space="preserve">S01LA</w:t>
            </w:r>
          </w:p>
        </w:tc>
        <w:tc>
          <w:tcPr>
            <w:tcW w:w="2551" w:type="dxa"/>
          </w:tcPr>
          <w:p>
            <w:pPr>
              <w:pStyle w:val="0"/>
            </w:pPr>
            <w:r>
              <w:rPr>
                <w:sz w:val="20"/>
              </w:rPr>
              <w:t xml:space="preserve">средства, препятствующие новообразованию сосудов</w:t>
            </w:r>
          </w:p>
        </w:tc>
        <w:tc>
          <w:tcPr>
            <w:tcW w:w="1984" w:type="dxa"/>
          </w:tcPr>
          <w:p>
            <w:pPr>
              <w:pStyle w:val="0"/>
            </w:pPr>
            <w:r>
              <w:rPr>
                <w:sz w:val="20"/>
              </w:rPr>
              <w:t xml:space="preserve">ранибизумаб</w:t>
            </w:r>
          </w:p>
        </w:tc>
        <w:tc>
          <w:tcPr>
            <w:tcW w:w="3402" w:type="dxa"/>
          </w:tcPr>
          <w:p>
            <w:pPr>
              <w:pStyle w:val="0"/>
            </w:pPr>
            <w:r>
              <w:rPr>
                <w:sz w:val="20"/>
              </w:rPr>
              <w:t xml:space="preserve">раствор для внутриглазного введения</w:t>
            </w:r>
          </w:p>
        </w:tc>
      </w:tr>
      <w:tr>
        <w:tc>
          <w:tcPr>
            <w:tcW w:w="1134" w:type="dxa"/>
          </w:tcPr>
          <w:p>
            <w:pPr>
              <w:pStyle w:val="0"/>
            </w:pPr>
            <w:r>
              <w:rPr>
                <w:sz w:val="20"/>
              </w:rPr>
              <w:t xml:space="preserve">S02</w:t>
            </w:r>
          </w:p>
        </w:tc>
        <w:tc>
          <w:tcPr>
            <w:tcW w:w="2551" w:type="dxa"/>
          </w:tcPr>
          <w:p>
            <w:pPr>
              <w:pStyle w:val="0"/>
            </w:pPr>
            <w:r>
              <w:rPr>
                <w:sz w:val="20"/>
              </w:rPr>
              <w:t xml:space="preserve">препараты для лечения заболеваний уха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S02A</w:t>
            </w:r>
          </w:p>
        </w:tc>
        <w:tc>
          <w:tcPr>
            <w:tcW w:w="2551" w:type="dxa"/>
          </w:tcPr>
          <w:p>
            <w:pPr>
              <w:pStyle w:val="0"/>
            </w:pPr>
            <w:r>
              <w:rPr>
                <w:sz w:val="20"/>
              </w:rPr>
              <w:t xml:space="preserve">противомикробные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S02AA</w:t>
            </w:r>
          </w:p>
        </w:tc>
        <w:tc>
          <w:tcPr>
            <w:tcW w:w="2551" w:type="dxa"/>
          </w:tcPr>
          <w:p>
            <w:pPr>
              <w:pStyle w:val="0"/>
            </w:pPr>
            <w:r>
              <w:rPr>
                <w:sz w:val="20"/>
              </w:rPr>
              <w:t xml:space="preserve">противомикробные препараты</w:t>
            </w:r>
          </w:p>
        </w:tc>
        <w:tc>
          <w:tcPr>
            <w:tcW w:w="1984" w:type="dxa"/>
          </w:tcPr>
          <w:p>
            <w:pPr>
              <w:pStyle w:val="0"/>
            </w:pPr>
            <w:r>
              <w:rPr>
                <w:sz w:val="20"/>
              </w:rPr>
              <w:t xml:space="preserve">рифамицин</w:t>
            </w:r>
          </w:p>
        </w:tc>
        <w:tc>
          <w:tcPr>
            <w:tcW w:w="3402" w:type="dxa"/>
          </w:tcPr>
          <w:p>
            <w:pPr>
              <w:pStyle w:val="0"/>
            </w:pPr>
            <w:r>
              <w:rPr>
                <w:sz w:val="20"/>
              </w:rPr>
              <w:t xml:space="preserve">капли ушные</w:t>
            </w:r>
          </w:p>
        </w:tc>
      </w:tr>
      <w:tr>
        <w:tc>
          <w:tcPr>
            <w:tcW w:w="1134" w:type="dxa"/>
          </w:tcPr>
          <w:p>
            <w:pPr>
              <w:pStyle w:val="0"/>
            </w:pPr>
            <w:r>
              <w:rPr>
                <w:sz w:val="20"/>
              </w:rPr>
              <w:t xml:space="preserve">V</w:t>
            </w:r>
          </w:p>
        </w:tc>
        <w:tc>
          <w:tcPr>
            <w:tcW w:w="2551" w:type="dxa"/>
          </w:tcPr>
          <w:p>
            <w:pPr>
              <w:pStyle w:val="0"/>
            </w:pPr>
            <w:r>
              <w:rPr>
                <w:sz w:val="20"/>
              </w:rPr>
              <w:t xml:space="preserve">прочие препараты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V01</w:t>
            </w:r>
          </w:p>
        </w:tc>
        <w:tc>
          <w:tcPr>
            <w:tcW w:w="2551" w:type="dxa"/>
          </w:tcPr>
          <w:p>
            <w:pPr>
              <w:pStyle w:val="0"/>
            </w:pPr>
            <w:r>
              <w:rPr>
                <w:sz w:val="20"/>
              </w:rPr>
              <w:t xml:space="preserve">аллергены</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V01A</w:t>
            </w:r>
          </w:p>
        </w:tc>
        <w:tc>
          <w:tcPr>
            <w:tcW w:w="2551" w:type="dxa"/>
          </w:tcPr>
          <w:p>
            <w:pPr>
              <w:pStyle w:val="0"/>
            </w:pPr>
            <w:r>
              <w:rPr>
                <w:sz w:val="20"/>
              </w:rPr>
              <w:t xml:space="preserve">аллергены</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V01AA</w:t>
            </w:r>
          </w:p>
        </w:tc>
        <w:tc>
          <w:tcPr>
            <w:tcW w:w="2551" w:type="dxa"/>
            <w:vMerge w:val="restart"/>
          </w:tcPr>
          <w:p>
            <w:pPr>
              <w:pStyle w:val="0"/>
            </w:pPr>
            <w:r>
              <w:rPr>
                <w:sz w:val="20"/>
              </w:rPr>
              <w:t xml:space="preserve">аллергенов экстракт</w:t>
            </w:r>
          </w:p>
        </w:tc>
        <w:tc>
          <w:tcPr>
            <w:tcW w:w="1984" w:type="dxa"/>
            <w:tcBorders>
              <w:bottom w:val="nil"/>
            </w:tcBorders>
          </w:tcPr>
          <w:p>
            <w:pPr>
              <w:pStyle w:val="0"/>
            </w:pPr>
            <w:r>
              <w:rPr>
                <w:sz w:val="20"/>
              </w:rPr>
              <w:t xml:space="preserve">аллергены бактерий</w:t>
            </w:r>
          </w:p>
        </w:tc>
        <w:tc>
          <w:tcPr>
            <w:tcW w:w="3402" w:type="dxa"/>
            <w:tcBorders>
              <w:bottom w:val="nil"/>
            </w:tcBorders>
          </w:tcPr>
          <w:p>
            <w:pPr>
              <w:pStyle w:val="0"/>
            </w:pPr>
            <w:r>
              <w:rPr>
                <w:sz w:val="20"/>
              </w:rPr>
              <w:t xml:space="preserve">раствор для внутрикожного введения</w:t>
            </w:r>
          </w:p>
        </w:tc>
      </w:tr>
      <w:tr>
        <w:tc>
          <w:tcPr>
            <w:vMerge w:val="continue"/>
          </w:tcPr>
          <w:p/>
        </w:tc>
        <w:tc>
          <w:tcPr>
            <w:vMerge w:val="continue"/>
          </w:tcPr>
          <w:p/>
        </w:tc>
        <w:tc>
          <w:tcPr>
            <w:tcW w:w="1984" w:type="dxa"/>
            <w:tcBorders>
              <w:top w:val="nil"/>
            </w:tcBorders>
          </w:tcPr>
          <w:p>
            <w:pPr>
              <w:pStyle w:val="0"/>
            </w:pPr>
            <w:r>
              <w:rPr>
                <w:sz w:val="20"/>
              </w:rPr>
              <w:t xml:space="preserve">аллерген бактерий (туберкулезный рекомбинантный)</w:t>
            </w:r>
          </w:p>
        </w:tc>
        <w:tc>
          <w:tcPr>
            <w:tcW w:w="3402" w:type="dxa"/>
            <w:tcBorders>
              <w:top w:val="nil"/>
            </w:tcBorders>
          </w:tcPr>
          <w:p>
            <w:pPr>
              <w:pStyle w:val="0"/>
            </w:pPr>
            <w:r>
              <w:rPr>
                <w:sz w:val="20"/>
              </w:rPr>
              <w:t xml:space="preserve">раствор для внутрикожного введения</w:t>
            </w:r>
          </w:p>
        </w:tc>
      </w:tr>
      <w:tr>
        <w:tc>
          <w:tcPr>
            <w:tcW w:w="1134" w:type="dxa"/>
          </w:tcPr>
          <w:p>
            <w:pPr>
              <w:pStyle w:val="0"/>
            </w:pPr>
            <w:r>
              <w:rPr>
                <w:sz w:val="20"/>
              </w:rPr>
              <w:t xml:space="preserve">V03</w:t>
            </w:r>
          </w:p>
        </w:tc>
        <w:tc>
          <w:tcPr>
            <w:tcW w:w="2551" w:type="dxa"/>
          </w:tcPr>
          <w:p>
            <w:pPr>
              <w:pStyle w:val="0"/>
            </w:pPr>
            <w:r>
              <w:rPr>
                <w:sz w:val="20"/>
              </w:rPr>
              <w:t xml:space="preserve">другие лечебные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V03A</w:t>
            </w:r>
          </w:p>
        </w:tc>
        <w:tc>
          <w:tcPr>
            <w:tcW w:w="2551" w:type="dxa"/>
          </w:tcPr>
          <w:p>
            <w:pPr>
              <w:pStyle w:val="0"/>
            </w:pPr>
            <w:r>
              <w:rPr>
                <w:sz w:val="20"/>
              </w:rPr>
              <w:t xml:space="preserve">другие лечебные средства</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V03AB</w:t>
            </w:r>
          </w:p>
        </w:tc>
        <w:tc>
          <w:tcPr>
            <w:tcW w:w="2551" w:type="dxa"/>
            <w:vMerge w:val="restart"/>
          </w:tcPr>
          <w:p>
            <w:pPr>
              <w:pStyle w:val="0"/>
            </w:pPr>
            <w:r>
              <w:rPr>
                <w:sz w:val="20"/>
              </w:rPr>
              <w:t xml:space="preserve">антидоты</w:t>
            </w:r>
          </w:p>
        </w:tc>
        <w:tc>
          <w:tcPr>
            <w:tcW w:w="1984" w:type="dxa"/>
            <w:tcBorders>
              <w:bottom w:val="nil"/>
            </w:tcBorders>
          </w:tcPr>
          <w:p>
            <w:pPr>
              <w:pStyle w:val="0"/>
            </w:pPr>
            <w:r>
              <w:rPr>
                <w:sz w:val="20"/>
              </w:rPr>
              <w:t xml:space="preserve">димеркаптопропан сульфонат натрия</w:t>
            </w:r>
          </w:p>
        </w:tc>
        <w:tc>
          <w:tcPr>
            <w:tcW w:w="3402" w:type="dxa"/>
            <w:tcBorders>
              <w:bottom w:val="nil"/>
            </w:tcBorders>
          </w:tcPr>
          <w:p>
            <w:pPr>
              <w:pStyle w:val="0"/>
            </w:pPr>
            <w:r>
              <w:rPr>
                <w:sz w:val="20"/>
              </w:rPr>
              <w:t xml:space="preserve">раствор для внутримышечного и подкожного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калий-железо гексацианоферрат</w:t>
            </w:r>
          </w:p>
        </w:tc>
        <w:tc>
          <w:tcPr>
            <w:tcW w:w="3402" w:type="dxa"/>
            <w:tcBorders>
              <w:top w:val="nil"/>
              <w:bottom w:val="nil"/>
            </w:tcBorders>
          </w:tcPr>
          <w:p>
            <w:pPr>
              <w:pStyle w:val="0"/>
            </w:pPr>
            <w:r>
              <w:rPr>
                <w:sz w:val="20"/>
              </w:rPr>
              <w:t xml:space="preserve">таблетки</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кальция тринатрия пентетат</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p>
            <w:pPr>
              <w:pStyle w:val="0"/>
            </w:pPr>
            <w:r>
              <w:rPr>
                <w:sz w:val="20"/>
              </w:rPr>
              <w:t xml:space="preserve">раствор для внутривенного введения и ингаляций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карбоксим</w:t>
            </w:r>
          </w:p>
        </w:tc>
        <w:tc>
          <w:tcPr>
            <w:tcW w:w="3402" w:type="dxa"/>
            <w:tcBorders>
              <w:top w:val="nil"/>
              <w:bottom w:val="nil"/>
            </w:tcBorders>
          </w:tcPr>
          <w:p>
            <w:pPr>
              <w:pStyle w:val="0"/>
            </w:pPr>
            <w:r>
              <w:rPr>
                <w:sz w:val="20"/>
              </w:rPr>
              <w:t xml:space="preserve">раствор для внутримышечного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налоксон</w:t>
            </w:r>
          </w:p>
        </w:tc>
        <w:tc>
          <w:tcPr>
            <w:tcW w:w="3402" w:type="dxa"/>
            <w:tcBorders>
              <w:top w:val="nil"/>
              <w:bottom w:val="nil"/>
            </w:tcBorders>
          </w:tcPr>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натрия тиосульфат</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протамина сульфат</w:t>
            </w:r>
          </w:p>
        </w:tc>
        <w:tc>
          <w:tcPr>
            <w:tcW w:w="3402" w:type="dxa"/>
            <w:tcBorders>
              <w:top w:val="nil"/>
              <w:bottom w:val="nil"/>
            </w:tcBorders>
          </w:tcPr>
          <w:p>
            <w:pPr>
              <w:pStyle w:val="0"/>
            </w:pPr>
            <w:r>
              <w:rPr>
                <w:sz w:val="20"/>
              </w:rPr>
              <w:t xml:space="preserve">раствор для внутривенного введения;</w:t>
            </w:r>
          </w:p>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сугаммадекс</w:t>
            </w:r>
          </w:p>
        </w:tc>
        <w:tc>
          <w:tcPr>
            <w:tcW w:w="3402" w:type="dxa"/>
            <w:tcBorders>
              <w:top w:val="nil"/>
              <w:bottom w:val="nil"/>
            </w:tcBorders>
          </w:tcPr>
          <w:p>
            <w:pPr>
              <w:pStyle w:val="0"/>
            </w:pPr>
            <w:r>
              <w:rPr>
                <w:sz w:val="20"/>
              </w:rPr>
              <w:t xml:space="preserve">раствор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цинка бисвинилимидазола диацетат</w:t>
            </w:r>
          </w:p>
        </w:tc>
        <w:tc>
          <w:tcPr>
            <w:tcW w:w="3402" w:type="dxa"/>
            <w:tcBorders>
              <w:top w:val="nil"/>
            </w:tcBorders>
          </w:tcPr>
          <w:p>
            <w:pPr>
              <w:pStyle w:val="0"/>
            </w:pPr>
            <w:r>
              <w:rPr>
                <w:sz w:val="20"/>
              </w:rPr>
              <w:t xml:space="preserve">раствор для внутримышечного введения</w:t>
            </w:r>
          </w:p>
        </w:tc>
      </w:tr>
      <w:tr>
        <w:tc>
          <w:tcPr>
            <w:tcW w:w="1134" w:type="dxa"/>
          </w:tcPr>
          <w:p>
            <w:pPr>
              <w:pStyle w:val="0"/>
            </w:pPr>
            <w:r>
              <w:rPr>
                <w:sz w:val="20"/>
              </w:rPr>
              <w:t xml:space="preserve">V03AC</w:t>
            </w:r>
          </w:p>
        </w:tc>
        <w:tc>
          <w:tcPr>
            <w:tcW w:w="2551" w:type="dxa"/>
          </w:tcPr>
          <w:p>
            <w:pPr>
              <w:pStyle w:val="0"/>
            </w:pPr>
            <w:r>
              <w:rPr>
                <w:sz w:val="20"/>
              </w:rPr>
              <w:t xml:space="preserve">железосвязывающие препараты</w:t>
            </w:r>
          </w:p>
        </w:tc>
        <w:tc>
          <w:tcPr>
            <w:tcW w:w="1984" w:type="dxa"/>
          </w:tcPr>
          <w:p>
            <w:pPr>
              <w:pStyle w:val="0"/>
            </w:pPr>
            <w:r>
              <w:rPr>
                <w:sz w:val="20"/>
              </w:rPr>
              <w:t xml:space="preserve">деферазирокс</w:t>
            </w:r>
          </w:p>
        </w:tc>
        <w:tc>
          <w:tcPr>
            <w:tcW w:w="3402" w:type="dxa"/>
          </w:tcPr>
          <w:p>
            <w:pPr>
              <w:pStyle w:val="0"/>
            </w:pPr>
            <w:r>
              <w:rPr>
                <w:sz w:val="20"/>
              </w:rPr>
              <w:t xml:space="preserve">таблетки диспергируемые;</w:t>
            </w:r>
          </w:p>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V03AE</w:t>
            </w:r>
          </w:p>
        </w:tc>
        <w:tc>
          <w:tcPr>
            <w:tcW w:w="2551" w:type="dxa"/>
            <w:vMerge w:val="restart"/>
          </w:tcPr>
          <w:p>
            <w:pPr>
              <w:pStyle w:val="0"/>
            </w:pPr>
            <w:r>
              <w:rPr>
                <w:sz w:val="20"/>
              </w:rPr>
              <w:t xml:space="preserve">препараты для лечения гиперкалиемии и гиперфосфатемии</w:t>
            </w:r>
          </w:p>
        </w:tc>
        <w:tc>
          <w:tcPr>
            <w:tcW w:w="1984" w:type="dxa"/>
            <w:tcBorders>
              <w:bottom w:val="nil"/>
            </w:tcBorders>
          </w:tcPr>
          <w:p>
            <w:pPr>
              <w:pStyle w:val="0"/>
            </w:pPr>
            <w:r>
              <w:rPr>
                <w:sz w:val="20"/>
              </w:rPr>
              <w:t xml:space="preserve">кальция полисти- ролсульфонат</w:t>
            </w:r>
          </w:p>
        </w:tc>
        <w:tc>
          <w:tcPr>
            <w:tcW w:w="3402" w:type="dxa"/>
            <w:tcBorders>
              <w:bottom w:val="nil"/>
            </w:tcBorders>
          </w:tcPr>
          <w:p>
            <w:pPr>
              <w:pStyle w:val="0"/>
            </w:pPr>
            <w:r>
              <w:rPr>
                <w:sz w:val="20"/>
              </w:rPr>
              <w:t xml:space="preserve">порошок для приготовления суспензии для приема внутрь</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комплекс </w:t>
            </w:r>
            <w:r>
              <w:rPr>
                <w:position w:val="-8"/>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0"/>
              </w:rPr>
              <w:t xml:space="preserve"> - железа (III) оксигидроксида, сахарозы и крахмала</w:t>
            </w:r>
          </w:p>
        </w:tc>
        <w:tc>
          <w:tcPr>
            <w:tcW w:w="3402" w:type="dxa"/>
            <w:tcBorders>
              <w:top w:val="nil"/>
              <w:bottom w:val="nil"/>
            </w:tcBorders>
          </w:tcPr>
          <w:p>
            <w:pPr>
              <w:pStyle w:val="0"/>
            </w:pPr>
            <w:r>
              <w:rPr>
                <w:sz w:val="20"/>
              </w:rPr>
              <w:t xml:space="preserve">таблетки жевательные</w:t>
            </w:r>
          </w:p>
        </w:tc>
      </w:tr>
      <w:tr>
        <w:tc>
          <w:tcPr>
            <w:vMerge w:val="continue"/>
          </w:tcPr>
          <w:p/>
        </w:tc>
        <w:tc>
          <w:tcPr>
            <w:vMerge w:val="continue"/>
          </w:tcPr>
          <w:p/>
        </w:tc>
        <w:tc>
          <w:tcPr>
            <w:tcW w:w="1984" w:type="dxa"/>
            <w:tcBorders>
              <w:top w:val="nil"/>
            </w:tcBorders>
          </w:tcPr>
          <w:p>
            <w:pPr>
              <w:pStyle w:val="0"/>
            </w:pPr>
            <w:r>
              <w:rPr>
                <w:sz w:val="20"/>
              </w:rPr>
              <w:t xml:space="preserve">севеламер</w:t>
            </w:r>
          </w:p>
        </w:tc>
        <w:tc>
          <w:tcPr>
            <w:tcW w:w="3402" w:type="dxa"/>
            <w:tcBorders>
              <w:top w:val="nil"/>
            </w:tcBorders>
          </w:tcPr>
          <w:p>
            <w:pPr>
              <w:pStyle w:val="0"/>
            </w:pPr>
            <w:r>
              <w:rPr>
                <w:sz w:val="20"/>
              </w:rPr>
              <w:t xml:space="preserve">таблетки, покрытые пленочной оболочкой</w:t>
            </w:r>
          </w:p>
        </w:tc>
      </w:tr>
      <w:tr>
        <w:tc>
          <w:tcPr>
            <w:tcW w:w="1134" w:type="dxa"/>
            <w:vMerge w:val="restart"/>
          </w:tcPr>
          <w:p>
            <w:pPr>
              <w:pStyle w:val="0"/>
            </w:pPr>
            <w:r>
              <w:rPr>
                <w:sz w:val="20"/>
              </w:rPr>
              <w:t xml:space="preserve">V03AF</w:t>
            </w:r>
          </w:p>
        </w:tc>
        <w:tc>
          <w:tcPr>
            <w:tcW w:w="2551" w:type="dxa"/>
            <w:vMerge w:val="restart"/>
          </w:tcPr>
          <w:p>
            <w:pPr>
              <w:pStyle w:val="0"/>
            </w:pPr>
            <w:r>
              <w:rPr>
                <w:sz w:val="20"/>
              </w:rPr>
              <w:t xml:space="preserve">дезинтоксикационные препараты для противоопухолевой терапии</w:t>
            </w:r>
          </w:p>
        </w:tc>
        <w:tc>
          <w:tcPr>
            <w:tcW w:w="1984" w:type="dxa"/>
            <w:tcBorders>
              <w:bottom w:val="nil"/>
            </w:tcBorders>
          </w:tcPr>
          <w:p>
            <w:pPr>
              <w:pStyle w:val="0"/>
            </w:pPr>
            <w:r>
              <w:rPr>
                <w:sz w:val="20"/>
              </w:rPr>
              <w:t xml:space="preserve">кальция фолинат</w:t>
            </w:r>
          </w:p>
        </w:tc>
        <w:tc>
          <w:tcPr>
            <w:tcW w:w="3402" w:type="dxa"/>
            <w:tcBorders>
              <w:bottom w:val="nil"/>
            </w:tcBorders>
          </w:tcPr>
          <w:p>
            <w:pPr>
              <w:pStyle w:val="0"/>
            </w:pPr>
            <w:r>
              <w:rPr>
                <w:sz w:val="20"/>
              </w:rPr>
              <w:t xml:space="preserve">лиофилизат для приготовления раствора для внутривенного и внутримышечного введения;</w:t>
            </w:r>
          </w:p>
          <w:p>
            <w:pPr>
              <w:pStyle w:val="0"/>
            </w:pPr>
            <w:r>
              <w:rPr>
                <w:sz w:val="20"/>
              </w:rPr>
              <w:t xml:space="preserve">раствор для внутривенного и внутримышечного введения</w:t>
            </w:r>
          </w:p>
        </w:tc>
      </w:tr>
      <w:tr>
        <w:tc>
          <w:tcPr>
            <w:vMerge w:val="continue"/>
          </w:tcPr>
          <w:p/>
        </w:tc>
        <w:tc>
          <w:tcPr>
            <w:vMerge w:val="continue"/>
          </w:tcPr>
          <w:p/>
        </w:tc>
        <w:tc>
          <w:tcPr>
            <w:tcW w:w="1984" w:type="dxa"/>
            <w:tcBorders>
              <w:top w:val="nil"/>
            </w:tcBorders>
          </w:tcPr>
          <w:p>
            <w:pPr>
              <w:pStyle w:val="0"/>
            </w:pPr>
            <w:r>
              <w:rPr>
                <w:sz w:val="20"/>
              </w:rPr>
              <w:t xml:space="preserve">месна</w:t>
            </w:r>
          </w:p>
        </w:tc>
        <w:tc>
          <w:tcPr>
            <w:tcW w:w="3402" w:type="dxa"/>
            <w:tcBorders>
              <w:top w:val="nil"/>
            </w:tcBorders>
          </w:tcPr>
          <w:p>
            <w:pPr>
              <w:pStyle w:val="0"/>
            </w:pPr>
            <w:r>
              <w:rPr>
                <w:sz w:val="20"/>
              </w:rPr>
              <w:t xml:space="preserve">раствор для внутривенного введения</w:t>
            </w:r>
          </w:p>
        </w:tc>
      </w:tr>
      <w:tr>
        <w:tc>
          <w:tcPr>
            <w:tcW w:w="1134" w:type="dxa"/>
          </w:tcPr>
          <w:p>
            <w:pPr>
              <w:pStyle w:val="0"/>
            </w:pPr>
            <w:r>
              <w:rPr>
                <w:sz w:val="20"/>
              </w:rPr>
              <w:t xml:space="preserve">V03AX</w:t>
            </w:r>
          </w:p>
        </w:tc>
        <w:tc>
          <w:tcPr>
            <w:tcW w:w="2551" w:type="dxa"/>
          </w:tcPr>
          <w:p>
            <w:pPr>
              <w:pStyle w:val="0"/>
            </w:pPr>
            <w:r>
              <w:rPr>
                <w:sz w:val="20"/>
              </w:rPr>
              <w:t xml:space="preserve">прочие лечебные средства</w:t>
            </w:r>
          </w:p>
        </w:tc>
        <w:tc>
          <w:tcPr>
            <w:tcW w:w="1984" w:type="dxa"/>
          </w:tcPr>
          <w:p>
            <w:pPr>
              <w:pStyle w:val="0"/>
            </w:pPr>
            <w:r>
              <w:rPr>
                <w:sz w:val="20"/>
              </w:rPr>
              <w:t xml:space="preserve">дезоксирибонуклеиновая кислота плазмидная (сверхскрученная кольцевая двуцепочечная)</w:t>
            </w:r>
          </w:p>
        </w:tc>
        <w:tc>
          <w:tcPr>
            <w:tcW w:w="3402" w:type="dxa"/>
          </w:tcPr>
          <w:p>
            <w:pPr>
              <w:pStyle w:val="0"/>
            </w:pPr>
            <w:r>
              <w:rPr>
                <w:sz w:val="20"/>
              </w:rPr>
              <w:t xml:space="preserve">лиофилизат для приготовления раствора для внутримышечного введения</w:t>
            </w:r>
          </w:p>
        </w:tc>
      </w:tr>
      <w:tr>
        <w:tc>
          <w:tcPr>
            <w:tcW w:w="1134" w:type="dxa"/>
          </w:tcPr>
          <w:p>
            <w:pPr>
              <w:pStyle w:val="0"/>
            </w:pPr>
            <w:r>
              <w:rPr>
                <w:sz w:val="20"/>
              </w:rPr>
              <w:t xml:space="preserve">V06</w:t>
            </w:r>
          </w:p>
        </w:tc>
        <w:tc>
          <w:tcPr>
            <w:tcW w:w="2551" w:type="dxa"/>
          </w:tcPr>
          <w:p>
            <w:pPr>
              <w:pStyle w:val="0"/>
            </w:pPr>
            <w:r>
              <w:rPr>
                <w:sz w:val="20"/>
              </w:rPr>
              <w:t xml:space="preserve">лечебное питание</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V06D</w:t>
            </w:r>
          </w:p>
        </w:tc>
        <w:tc>
          <w:tcPr>
            <w:tcW w:w="2551" w:type="dxa"/>
          </w:tcPr>
          <w:p>
            <w:pPr>
              <w:pStyle w:val="0"/>
            </w:pPr>
            <w:r>
              <w:rPr>
                <w:sz w:val="20"/>
              </w:rPr>
              <w:t xml:space="preserve">другие продукты лечебного питания</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V06DD</w:t>
            </w:r>
          </w:p>
        </w:tc>
        <w:tc>
          <w:tcPr>
            <w:tcW w:w="2551" w:type="dxa"/>
            <w:vMerge w:val="restart"/>
          </w:tcPr>
          <w:p>
            <w:pPr>
              <w:pStyle w:val="0"/>
            </w:pPr>
            <w:r>
              <w:rPr>
                <w:sz w:val="20"/>
              </w:rPr>
              <w:t xml:space="preserve">аминокислоты, включая комбинации с полипептидами</w:t>
            </w:r>
          </w:p>
        </w:tc>
        <w:tc>
          <w:tcPr>
            <w:tcW w:w="1984" w:type="dxa"/>
            <w:tcBorders>
              <w:bottom w:val="nil"/>
            </w:tcBorders>
          </w:tcPr>
          <w:p>
            <w:pPr>
              <w:pStyle w:val="0"/>
            </w:pPr>
            <w:r>
              <w:rPr>
                <w:sz w:val="20"/>
              </w:rPr>
              <w:t xml:space="preserve">аминокислоты для парентерального питания</w:t>
            </w:r>
          </w:p>
        </w:tc>
        <w:tc>
          <w:tcPr>
            <w:tcW w:w="3402" w:type="dxa"/>
            <w:tcBorders>
              <w:bottom w:val="nil"/>
            </w:tcBorders>
          </w:tcPr>
          <w:p>
            <w:pPr>
              <w:pStyle w:val="0"/>
            </w:pPr>
            <w:r>
              <w:rPr>
                <w:sz w:val="20"/>
              </w:rPr>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аминокислоты и их смеси</w:t>
            </w:r>
          </w:p>
        </w:tc>
        <w:tc>
          <w:tcPr>
            <w:tcW w:w="3402" w:type="dxa"/>
            <w:tcBorders>
              <w:top w:val="nil"/>
              <w:bottom w:val="nil"/>
            </w:tcBorders>
          </w:tcPr>
          <w:p>
            <w:pPr>
              <w:pStyle w:val="0"/>
            </w:pPr>
            <w:r>
              <w:rPr>
                <w:sz w:val="20"/>
              </w:rPr>
            </w:r>
          </w:p>
        </w:tc>
      </w:tr>
      <w:tr>
        <w:tc>
          <w:tcPr>
            <w:vMerge w:val="continue"/>
          </w:tcPr>
          <w:p/>
        </w:tc>
        <w:tc>
          <w:tcPr>
            <w:vMerge w:val="continue"/>
          </w:tcPr>
          <w:p/>
        </w:tc>
        <w:tc>
          <w:tcPr>
            <w:tcW w:w="1984" w:type="dxa"/>
            <w:tcBorders>
              <w:top w:val="nil"/>
            </w:tcBorders>
          </w:tcPr>
          <w:p>
            <w:pPr>
              <w:pStyle w:val="0"/>
            </w:pPr>
            <w:r>
              <w:rPr>
                <w:sz w:val="20"/>
              </w:rPr>
              <w:t xml:space="preserve">кетоаналоги аминокислот</w:t>
            </w:r>
          </w:p>
        </w:tc>
        <w:tc>
          <w:tcPr>
            <w:tcW w:w="3402" w:type="dxa"/>
            <w:tcBorders>
              <w:top w:val="nil"/>
            </w:tcBorders>
          </w:tcPr>
          <w:p>
            <w:pPr>
              <w:pStyle w:val="0"/>
            </w:pPr>
            <w:r>
              <w:rPr>
                <w:sz w:val="20"/>
              </w:rPr>
              <w:t xml:space="preserve">таблетки, покрытые пленочной оболочкой</w:t>
            </w:r>
          </w:p>
        </w:tc>
      </w:tr>
      <w:tr>
        <w:tc>
          <w:tcPr>
            <w:tcW w:w="1134" w:type="dxa"/>
          </w:tcPr>
          <w:p>
            <w:pPr>
              <w:pStyle w:val="0"/>
            </w:pPr>
            <w:r>
              <w:rPr>
                <w:sz w:val="20"/>
              </w:rPr>
              <w:t xml:space="preserve">V06DE</w:t>
            </w:r>
          </w:p>
        </w:tc>
        <w:tc>
          <w:tcPr>
            <w:tcW w:w="2551" w:type="dxa"/>
          </w:tcPr>
          <w:p>
            <w:pPr>
              <w:pStyle w:val="0"/>
            </w:pPr>
            <w:r>
              <w:rPr>
                <w:sz w:val="20"/>
              </w:rPr>
              <w:t xml:space="preserve">аминокислоты, углеводы, минеральные вещества, витамины в комбинации</w:t>
            </w:r>
          </w:p>
        </w:tc>
        <w:tc>
          <w:tcPr>
            <w:tcW w:w="1984" w:type="dxa"/>
          </w:tcPr>
          <w:p>
            <w:pPr>
              <w:pStyle w:val="0"/>
            </w:pPr>
            <w:r>
              <w:rPr>
                <w:sz w:val="20"/>
              </w:rPr>
              <w:t xml:space="preserve">аминокислоты для парентерального питания + прочие препараты</w:t>
            </w:r>
          </w:p>
        </w:tc>
        <w:tc>
          <w:tcPr>
            <w:tcW w:w="3402" w:type="dxa"/>
          </w:tcPr>
          <w:p>
            <w:pPr>
              <w:pStyle w:val="0"/>
            </w:pPr>
            <w:r>
              <w:rPr>
                <w:sz w:val="20"/>
              </w:rPr>
            </w:r>
          </w:p>
        </w:tc>
      </w:tr>
      <w:tr>
        <w:tc>
          <w:tcPr>
            <w:tcW w:w="1134" w:type="dxa"/>
          </w:tcPr>
          <w:p>
            <w:pPr>
              <w:pStyle w:val="0"/>
            </w:pPr>
            <w:r>
              <w:rPr>
                <w:sz w:val="20"/>
              </w:rPr>
              <w:t xml:space="preserve">V07</w:t>
            </w:r>
          </w:p>
        </w:tc>
        <w:tc>
          <w:tcPr>
            <w:tcW w:w="2551" w:type="dxa"/>
          </w:tcPr>
          <w:p>
            <w:pPr>
              <w:pStyle w:val="0"/>
            </w:pPr>
            <w:r>
              <w:rPr>
                <w:sz w:val="20"/>
              </w:rPr>
              <w:t xml:space="preserve">другие нелечебные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V07A</w:t>
            </w:r>
          </w:p>
        </w:tc>
        <w:tc>
          <w:tcPr>
            <w:tcW w:w="2551" w:type="dxa"/>
          </w:tcPr>
          <w:p>
            <w:pPr>
              <w:pStyle w:val="0"/>
            </w:pPr>
            <w:r>
              <w:rPr>
                <w:sz w:val="20"/>
              </w:rPr>
              <w:t xml:space="preserve">другие нелечебные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V07AB</w:t>
            </w:r>
          </w:p>
        </w:tc>
        <w:tc>
          <w:tcPr>
            <w:tcW w:w="2551" w:type="dxa"/>
          </w:tcPr>
          <w:p>
            <w:pPr>
              <w:pStyle w:val="0"/>
            </w:pPr>
            <w:r>
              <w:rPr>
                <w:sz w:val="20"/>
              </w:rPr>
              <w:t xml:space="preserve">растворители и разбавители, включая ирригационные растворы</w:t>
            </w:r>
          </w:p>
        </w:tc>
        <w:tc>
          <w:tcPr>
            <w:tcW w:w="1984" w:type="dxa"/>
          </w:tcPr>
          <w:p>
            <w:pPr>
              <w:pStyle w:val="0"/>
            </w:pPr>
            <w:r>
              <w:rPr>
                <w:sz w:val="20"/>
              </w:rPr>
              <w:t xml:space="preserve">вода для инъекций</w:t>
            </w:r>
          </w:p>
        </w:tc>
        <w:tc>
          <w:tcPr>
            <w:tcW w:w="3402" w:type="dxa"/>
          </w:tcPr>
          <w:p>
            <w:pPr>
              <w:pStyle w:val="0"/>
            </w:pPr>
            <w:r>
              <w:rPr>
                <w:sz w:val="20"/>
              </w:rPr>
              <w:t xml:space="preserve">растворитель для приготовления лекарственных форм для инъекций</w:t>
            </w:r>
          </w:p>
        </w:tc>
      </w:tr>
      <w:tr>
        <w:tc>
          <w:tcPr>
            <w:tcW w:w="1134" w:type="dxa"/>
          </w:tcPr>
          <w:p>
            <w:pPr>
              <w:pStyle w:val="0"/>
            </w:pPr>
            <w:r>
              <w:rPr>
                <w:sz w:val="20"/>
              </w:rPr>
              <w:t xml:space="preserve">V08</w:t>
            </w:r>
          </w:p>
        </w:tc>
        <w:tc>
          <w:tcPr>
            <w:tcW w:w="2551" w:type="dxa"/>
          </w:tcPr>
          <w:p>
            <w:pPr>
              <w:pStyle w:val="0"/>
            </w:pPr>
            <w:r>
              <w:rPr>
                <w:sz w:val="20"/>
              </w:rPr>
              <w:t xml:space="preserve">контрастные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V08A</w:t>
            </w:r>
          </w:p>
        </w:tc>
        <w:tc>
          <w:tcPr>
            <w:tcW w:w="2551" w:type="dxa"/>
          </w:tcPr>
          <w:p>
            <w:pPr>
              <w:pStyle w:val="0"/>
            </w:pPr>
            <w:r>
              <w:rPr>
                <w:sz w:val="20"/>
              </w:rPr>
              <w:t xml:space="preserve">рентгеноконтрастные средства, содержащие йод</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V08AA</w:t>
            </w:r>
          </w:p>
        </w:tc>
        <w:tc>
          <w:tcPr>
            <w:tcW w:w="2551" w:type="dxa"/>
          </w:tcPr>
          <w:p>
            <w:pPr>
              <w:pStyle w:val="0"/>
            </w:pPr>
            <w:r>
              <w:rPr>
                <w:sz w:val="20"/>
              </w:rPr>
              <w:t xml:space="preserve">водорастворимые нефротропные высокоосмолярные рентгеноконтрастные средства</w:t>
            </w:r>
          </w:p>
        </w:tc>
        <w:tc>
          <w:tcPr>
            <w:tcW w:w="1984" w:type="dxa"/>
          </w:tcPr>
          <w:p>
            <w:pPr>
              <w:pStyle w:val="0"/>
            </w:pPr>
            <w:r>
              <w:rPr>
                <w:sz w:val="20"/>
              </w:rPr>
              <w:t xml:space="preserve">натрия амидотризоат</w:t>
            </w:r>
          </w:p>
        </w:tc>
        <w:tc>
          <w:tcPr>
            <w:tcW w:w="3402" w:type="dxa"/>
          </w:tcPr>
          <w:p>
            <w:pPr>
              <w:pStyle w:val="0"/>
            </w:pPr>
            <w:r>
              <w:rPr>
                <w:sz w:val="20"/>
              </w:rPr>
              <w:t xml:space="preserve">раствор для инъекций</w:t>
            </w:r>
          </w:p>
        </w:tc>
      </w:tr>
      <w:tr>
        <w:tc>
          <w:tcPr>
            <w:tcW w:w="1134" w:type="dxa"/>
            <w:vMerge w:val="restart"/>
          </w:tcPr>
          <w:p>
            <w:pPr>
              <w:pStyle w:val="0"/>
            </w:pPr>
            <w:r>
              <w:rPr>
                <w:sz w:val="20"/>
              </w:rPr>
              <w:t xml:space="preserve">V08AB</w:t>
            </w:r>
          </w:p>
        </w:tc>
        <w:tc>
          <w:tcPr>
            <w:tcW w:w="2551" w:type="dxa"/>
            <w:vMerge w:val="restart"/>
          </w:tcPr>
          <w:p>
            <w:pPr>
              <w:pStyle w:val="0"/>
            </w:pPr>
            <w:r>
              <w:rPr>
                <w:sz w:val="20"/>
              </w:rPr>
              <w:t xml:space="preserve">водорастворимые нефротропные низкоосмолярные рентгеноконтрастные средства</w:t>
            </w:r>
          </w:p>
        </w:tc>
        <w:tc>
          <w:tcPr>
            <w:tcW w:w="1984" w:type="dxa"/>
            <w:tcBorders>
              <w:bottom w:val="nil"/>
            </w:tcBorders>
          </w:tcPr>
          <w:p>
            <w:pPr>
              <w:pStyle w:val="0"/>
            </w:pPr>
            <w:r>
              <w:rPr>
                <w:sz w:val="20"/>
              </w:rPr>
              <w:t xml:space="preserve">йоверсол</w:t>
            </w:r>
          </w:p>
        </w:tc>
        <w:tc>
          <w:tcPr>
            <w:tcW w:w="3402" w:type="dxa"/>
            <w:tcBorders>
              <w:bottom w:val="nil"/>
            </w:tcBorders>
          </w:tcPr>
          <w:p>
            <w:pPr>
              <w:pStyle w:val="0"/>
            </w:pPr>
            <w:r>
              <w:rPr>
                <w:sz w:val="20"/>
              </w:rPr>
              <w:t xml:space="preserve">раствор для внутривенного и внутриартериального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йогексол</w:t>
            </w:r>
          </w:p>
        </w:tc>
        <w:tc>
          <w:tcPr>
            <w:tcW w:w="3402" w:type="dxa"/>
            <w:tcBorders>
              <w:top w:val="nil"/>
              <w:bottom w:val="nil"/>
            </w:tcBorders>
          </w:tcPr>
          <w:p>
            <w:pPr>
              <w:pStyle w:val="0"/>
            </w:pPr>
            <w:r>
              <w:rPr>
                <w:sz w:val="20"/>
              </w:rPr>
              <w:t xml:space="preserve">раствор для инъекций</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йомепрол</w:t>
            </w:r>
          </w:p>
        </w:tc>
        <w:tc>
          <w:tcPr>
            <w:tcW w:w="3402" w:type="dxa"/>
            <w:tcBorders>
              <w:top w:val="nil"/>
              <w:bottom w:val="nil"/>
            </w:tcBorders>
          </w:tcPr>
          <w:p>
            <w:pPr>
              <w:pStyle w:val="0"/>
            </w:pPr>
            <w:r>
              <w:rPr>
                <w:sz w:val="20"/>
              </w:rPr>
              <w:t xml:space="preserve">раствор для инъекций</w:t>
            </w:r>
          </w:p>
        </w:tc>
      </w:tr>
      <w:tr>
        <w:tc>
          <w:tcPr>
            <w:vMerge w:val="continue"/>
          </w:tcPr>
          <w:p/>
        </w:tc>
        <w:tc>
          <w:tcPr>
            <w:vMerge w:val="continue"/>
          </w:tcPr>
          <w:p/>
        </w:tc>
        <w:tc>
          <w:tcPr>
            <w:tcW w:w="1984" w:type="dxa"/>
            <w:tcBorders>
              <w:top w:val="nil"/>
            </w:tcBorders>
          </w:tcPr>
          <w:p>
            <w:pPr>
              <w:pStyle w:val="0"/>
            </w:pPr>
            <w:r>
              <w:rPr>
                <w:sz w:val="20"/>
              </w:rPr>
              <w:t xml:space="preserve">йопромид</w:t>
            </w:r>
          </w:p>
        </w:tc>
        <w:tc>
          <w:tcPr>
            <w:tcW w:w="3402" w:type="dxa"/>
            <w:tcBorders>
              <w:top w:val="nil"/>
            </w:tcBorders>
          </w:tcPr>
          <w:p>
            <w:pPr>
              <w:pStyle w:val="0"/>
            </w:pPr>
            <w:r>
              <w:rPr>
                <w:sz w:val="20"/>
              </w:rPr>
              <w:t xml:space="preserve">раствор для инъекций</w:t>
            </w:r>
          </w:p>
        </w:tc>
      </w:tr>
      <w:tr>
        <w:tc>
          <w:tcPr>
            <w:tcW w:w="1134" w:type="dxa"/>
          </w:tcPr>
          <w:p>
            <w:pPr>
              <w:pStyle w:val="0"/>
            </w:pPr>
            <w:r>
              <w:rPr>
                <w:sz w:val="20"/>
              </w:rPr>
              <w:t xml:space="preserve">V08B</w:t>
            </w:r>
          </w:p>
        </w:tc>
        <w:tc>
          <w:tcPr>
            <w:tcW w:w="2551" w:type="dxa"/>
          </w:tcPr>
          <w:p>
            <w:pPr>
              <w:pStyle w:val="0"/>
            </w:pPr>
            <w:r>
              <w:rPr>
                <w:sz w:val="20"/>
              </w:rPr>
              <w:t xml:space="preserve">рентгеноконтрастные средства, кроме йодсодержащих</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V08BA</w:t>
            </w:r>
          </w:p>
        </w:tc>
        <w:tc>
          <w:tcPr>
            <w:tcW w:w="2551" w:type="dxa"/>
          </w:tcPr>
          <w:p>
            <w:pPr>
              <w:pStyle w:val="0"/>
            </w:pPr>
            <w:r>
              <w:rPr>
                <w:sz w:val="20"/>
              </w:rPr>
              <w:t xml:space="preserve">рентгеноконтрастные средства, содержащие бария сульфат</w:t>
            </w:r>
          </w:p>
        </w:tc>
        <w:tc>
          <w:tcPr>
            <w:tcW w:w="1984" w:type="dxa"/>
          </w:tcPr>
          <w:p>
            <w:pPr>
              <w:pStyle w:val="0"/>
            </w:pPr>
            <w:r>
              <w:rPr>
                <w:sz w:val="20"/>
              </w:rPr>
              <w:t xml:space="preserve">бария сульфат</w:t>
            </w:r>
          </w:p>
        </w:tc>
        <w:tc>
          <w:tcPr>
            <w:tcW w:w="3402" w:type="dxa"/>
          </w:tcPr>
          <w:p>
            <w:pPr>
              <w:pStyle w:val="0"/>
            </w:pPr>
            <w:r>
              <w:rPr>
                <w:sz w:val="20"/>
              </w:rPr>
              <w:t xml:space="preserve">порошок для приготовления суспензии для приема внутрь</w:t>
            </w:r>
          </w:p>
        </w:tc>
      </w:tr>
      <w:tr>
        <w:tc>
          <w:tcPr>
            <w:tcW w:w="1134" w:type="dxa"/>
          </w:tcPr>
          <w:p>
            <w:pPr>
              <w:pStyle w:val="0"/>
            </w:pPr>
            <w:r>
              <w:rPr>
                <w:sz w:val="20"/>
              </w:rPr>
              <w:t xml:space="preserve">V08C</w:t>
            </w:r>
          </w:p>
        </w:tc>
        <w:tc>
          <w:tcPr>
            <w:tcW w:w="2551" w:type="dxa"/>
          </w:tcPr>
          <w:p>
            <w:pPr>
              <w:pStyle w:val="0"/>
            </w:pPr>
            <w:r>
              <w:rPr>
                <w:sz w:val="20"/>
              </w:rPr>
              <w:t xml:space="preserve">контрастные средства для магнитно-резонансной томографии</w:t>
            </w:r>
          </w:p>
        </w:tc>
        <w:tc>
          <w:tcPr>
            <w:tcW w:w="1984" w:type="dxa"/>
          </w:tcPr>
          <w:p>
            <w:pPr>
              <w:pStyle w:val="0"/>
            </w:pPr>
            <w:r>
              <w:rPr>
                <w:sz w:val="20"/>
              </w:rPr>
            </w:r>
          </w:p>
        </w:tc>
        <w:tc>
          <w:tcPr>
            <w:tcW w:w="3402" w:type="dxa"/>
          </w:tcPr>
          <w:p>
            <w:pPr>
              <w:pStyle w:val="0"/>
            </w:pPr>
            <w:r>
              <w:rPr>
                <w:sz w:val="20"/>
              </w:rPr>
            </w:r>
          </w:p>
        </w:tc>
      </w:tr>
      <w:tr>
        <w:tc>
          <w:tcPr>
            <w:tcW w:w="1134" w:type="dxa"/>
            <w:vMerge w:val="restart"/>
          </w:tcPr>
          <w:p>
            <w:pPr>
              <w:pStyle w:val="0"/>
            </w:pPr>
            <w:r>
              <w:rPr>
                <w:sz w:val="20"/>
              </w:rPr>
              <w:t xml:space="preserve">V08CA</w:t>
            </w:r>
          </w:p>
        </w:tc>
        <w:tc>
          <w:tcPr>
            <w:tcW w:w="2551" w:type="dxa"/>
            <w:vMerge w:val="restart"/>
          </w:tcPr>
          <w:p>
            <w:pPr>
              <w:pStyle w:val="0"/>
            </w:pPr>
            <w:r>
              <w:rPr>
                <w:sz w:val="20"/>
              </w:rPr>
              <w:t xml:space="preserve">парамагнитные контрастные средства</w:t>
            </w:r>
          </w:p>
        </w:tc>
        <w:tc>
          <w:tcPr>
            <w:tcW w:w="1984" w:type="dxa"/>
            <w:tcBorders>
              <w:bottom w:val="nil"/>
            </w:tcBorders>
          </w:tcPr>
          <w:p>
            <w:pPr>
              <w:pStyle w:val="0"/>
            </w:pPr>
            <w:r>
              <w:rPr>
                <w:sz w:val="20"/>
              </w:rPr>
              <w:t xml:space="preserve">гадобеновая кислота</w:t>
            </w:r>
          </w:p>
        </w:tc>
        <w:tc>
          <w:tcPr>
            <w:tcW w:w="3402" w:type="dxa"/>
            <w:tcBorders>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гадобутрол</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гадодиамид</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гадоксетовая кислота</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гадопентетовая кислота</w:t>
            </w:r>
          </w:p>
        </w:tc>
        <w:tc>
          <w:tcPr>
            <w:tcW w:w="3402" w:type="dxa"/>
            <w:tcBorders>
              <w:top w:val="nil"/>
              <w:bottom w:val="nil"/>
            </w:tcBorders>
          </w:tcPr>
          <w:p>
            <w:pPr>
              <w:pStyle w:val="0"/>
            </w:pPr>
            <w:r>
              <w:rPr>
                <w:sz w:val="20"/>
              </w:rPr>
              <w:t xml:space="preserve">раствор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гадотеридол</w:t>
            </w:r>
          </w:p>
        </w:tc>
        <w:tc>
          <w:tcPr>
            <w:tcW w:w="3402" w:type="dxa"/>
            <w:tcBorders>
              <w:top w:val="nil"/>
              <w:bottom w:val="nil"/>
            </w:tcBorders>
          </w:tcPr>
          <w:p>
            <w:pPr>
              <w:pStyle w:val="0"/>
            </w:pPr>
            <w:r>
              <w:rPr>
                <w:sz w:val="20"/>
              </w:rPr>
              <w:t xml:space="preserve">раствор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гадотеровая кислота</w:t>
            </w:r>
          </w:p>
        </w:tc>
        <w:tc>
          <w:tcPr>
            <w:tcW w:w="3402" w:type="dxa"/>
            <w:tcBorders>
              <w:top w:val="nil"/>
            </w:tcBorders>
          </w:tcPr>
          <w:p>
            <w:pPr>
              <w:pStyle w:val="0"/>
            </w:pPr>
            <w:r>
              <w:rPr>
                <w:sz w:val="20"/>
              </w:rPr>
              <w:t xml:space="preserve">раствор для внутривенного введения</w:t>
            </w:r>
          </w:p>
        </w:tc>
      </w:tr>
      <w:tr>
        <w:tc>
          <w:tcPr>
            <w:tcW w:w="1134" w:type="dxa"/>
            <w:vMerge w:val="restart"/>
          </w:tcPr>
          <w:p>
            <w:pPr>
              <w:pStyle w:val="0"/>
            </w:pPr>
            <w:r>
              <w:rPr>
                <w:sz w:val="20"/>
              </w:rPr>
              <w:t xml:space="preserve">V09</w:t>
            </w:r>
          </w:p>
        </w:tc>
        <w:tc>
          <w:tcPr>
            <w:tcW w:w="2551" w:type="dxa"/>
            <w:vMerge w:val="restart"/>
          </w:tcPr>
          <w:p>
            <w:pPr>
              <w:pStyle w:val="0"/>
            </w:pPr>
            <w:r>
              <w:rPr>
                <w:sz w:val="20"/>
              </w:rPr>
              <w:t xml:space="preserve">диагностические радиофармацевтические средства</w:t>
            </w:r>
          </w:p>
        </w:tc>
        <w:tc>
          <w:tcPr>
            <w:tcW w:w="1984" w:type="dxa"/>
            <w:tcBorders>
              <w:bottom w:val="nil"/>
            </w:tcBorders>
          </w:tcPr>
          <w:p>
            <w:pPr>
              <w:pStyle w:val="0"/>
            </w:pPr>
            <w:r>
              <w:rPr>
                <w:sz w:val="20"/>
              </w:rPr>
              <w:t xml:space="preserve">меброфенин</w:t>
            </w:r>
          </w:p>
        </w:tc>
        <w:tc>
          <w:tcPr>
            <w:tcW w:w="3402" w:type="dxa"/>
            <w:tcBorders>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пентатех 99mTC</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пирфотех 99mTC</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blPrEx>
          <w:tblBorders>
            <w:insideH w:val="nil"/>
          </w:tblBorders>
        </w:tblPrEx>
        <w:tc>
          <w:tcPr>
            <w:vMerge w:val="continue"/>
          </w:tcPr>
          <w:p/>
        </w:tc>
        <w:tc>
          <w:tcPr>
            <w:vMerge w:val="continue"/>
          </w:tcPr>
          <w:p/>
        </w:tc>
        <w:tc>
          <w:tcPr>
            <w:tcW w:w="1984" w:type="dxa"/>
            <w:tcBorders>
              <w:top w:val="nil"/>
              <w:bottom w:val="nil"/>
            </w:tcBorders>
          </w:tcPr>
          <w:p>
            <w:pPr>
              <w:pStyle w:val="0"/>
            </w:pPr>
            <w:r>
              <w:rPr>
                <w:sz w:val="20"/>
              </w:rPr>
              <w:t xml:space="preserve">технеция (99mTC) оксабифор</w:t>
            </w:r>
          </w:p>
        </w:tc>
        <w:tc>
          <w:tcPr>
            <w:tcW w:w="3402" w:type="dxa"/>
            <w:tcBorders>
              <w:top w:val="nil"/>
              <w:bottom w:val="nil"/>
            </w:tcBorders>
          </w:tcPr>
          <w:p>
            <w:pPr>
              <w:pStyle w:val="0"/>
            </w:pPr>
            <w:r>
              <w:rPr>
                <w:sz w:val="20"/>
              </w:rPr>
              <w:t xml:space="preserve">лиофилизат для приготовления раствора для внутривенного введения</w:t>
            </w:r>
          </w:p>
        </w:tc>
      </w:tr>
      <w:tr>
        <w:tc>
          <w:tcPr>
            <w:vMerge w:val="continue"/>
          </w:tcPr>
          <w:p/>
        </w:tc>
        <w:tc>
          <w:tcPr>
            <w:vMerge w:val="continue"/>
          </w:tcPr>
          <w:p/>
        </w:tc>
        <w:tc>
          <w:tcPr>
            <w:tcW w:w="1984" w:type="dxa"/>
            <w:tcBorders>
              <w:top w:val="nil"/>
            </w:tcBorders>
          </w:tcPr>
          <w:p>
            <w:pPr>
              <w:pStyle w:val="0"/>
            </w:pPr>
            <w:r>
              <w:rPr>
                <w:sz w:val="20"/>
              </w:rPr>
              <w:t xml:space="preserve">технеция (99mTC) фитат</w:t>
            </w:r>
          </w:p>
        </w:tc>
        <w:tc>
          <w:tcPr>
            <w:tcW w:w="3402" w:type="dxa"/>
            <w:tcBorders>
              <w:top w:val="nil"/>
            </w:tcBorders>
          </w:tcPr>
          <w:p>
            <w:pPr>
              <w:pStyle w:val="0"/>
            </w:pPr>
            <w:r>
              <w:rPr>
                <w:sz w:val="20"/>
              </w:rPr>
              <w:t xml:space="preserve">лиофилизат для приготовления раствора для внутривенного введения</w:t>
            </w:r>
          </w:p>
        </w:tc>
      </w:tr>
      <w:tr>
        <w:tc>
          <w:tcPr>
            <w:tcW w:w="1134" w:type="dxa"/>
          </w:tcPr>
          <w:p>
            <w:pPr>
              <w:pStyle w:val="0"/>
            </w:pPr>
            <w:r>
              <w:rPr>
                <w:sz w:val="20"/>
              </w:rPr>
              <w:t xml:space="preserve">V10</w:t>
            </w:r>
          </w:p>
        </w:tc>
        <w:tc>
          <w:tcPr>
            <w:tcW w:w="2551" w:type="dxa"/>
          </w:tcPr>
          <w:p>
            <w:pPr>
              <w:pStyle w:val="0"/>
            </w:pPr>
            <w:r>
              <w:rPr>
                <w:sz w:val="20"/>
              </w:rPr>
              <w:t xml:space="preserve">терапевтические радиофармацевтические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V10B</w:t>
            </w:r>
          </w:p>
        </w:tc>
        <w:tc>
          <w:tcPr>
            <w:tcW w:w="2551" w:type="dxa"/>
          </w:tcPr>
          <w:p>
            <w:pPr>
              <w:pStyle w:val="0"/>
            </w:pPr>
            <w:r>
              <w:rPr>
                <w:sz w:val="20"/>
              </w:rPr>
              <w:t xml:space="preserve">радиофармацевтические средства для уменьшения боли при новообразованиях костной ткани</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V10BX</w:t>
            </w:r>
          </w:p>
        </w:tc>
        <w:tc>
          <w:tcPr>
            <w:tcW w:w="2551" w:type="dxa"/>
          </w:tcPr>
          <w:p>
            <w:pPr>
              <w:pStyle w:val="0"/>
            </w:pPr>
            <w:r>
              <w:rPr>
                <w:sz w:val="20"/>
              </w:rPr>
              <w:t xml:space="preserve">разные радиофармацевтические средства для уменьшения боли</w:t>
            </w:r>
          </w:p>
        </w:tc>
        <w:tc>
          <w:tcPr>
            <w:tcW w:w="1984" w:type="dxa"/>
          </w:tcPr>
          <w:p>
            <w:pPr>
              <w:pStyle w:val="0"/>
            </w:pPr>
            <w:r>
              <w:rPr>
                <w:sz w:val="20"/>
              </w:rPr>
              <w:t xml:space="preserve">стронция хлорид 89Sr</w:t>
            </w:r>
          </w:p>
        </w:tc>
        <w:tc>
          <w:tcPr>
            <w:tcW w:w="3402" w:type="dxa"/>
          </w:tcPr>
          <w:p>
            <w:pPr>
              <w:pStyle w:val="0"/>
            </w:pPr>
            <w:r>
              <w:rPr>
                <w:sz w:val="20"/>
              </w:rPr>
              <w:t xml:space="preserve">раствор для внутривенного введения</w:t>
            </w:r>
          </w:p>
        </w:tc>
      </w:tr>
      <w:tr>
        <w:tc>
          <w:tcPr>
            <w:tcW w:w="1134" w:type="dxa"/>
          </w:tcPr>
          <w:p>
            <w:pPr>
              <w:pStyle w:val="0"/>
            </w:pPr>
            <w:r>
              <w:rPr>
                <w:sz w:val="20"/>
              </w:rPr>
              <w:t xml:space="preserve">V10X</w:t>
            </w:r>
          </w:p>
        </w:tc>
        <w:tc>
          <w:tcPr>
            <w:tcW w:w="2551" w:type="dxa"/>
          </w:tcPr>
          <w:p>
            <w:pPr>
              <w:pStyle w:val="0"/>
            </w:pPr>
            <w:r>
              <w:rPr>
                <w:sz w:val="20"/>
              </w:rPr>
              <w:t xml:space="preserve">другие терапевтические радиофармацевтические средства</w:t>
            </w:r>
          </w:p>
        </w:tc>
        <w:tc>
          <w:tcPr>
            <w:tcW w:w="1984" w:type="dxa"/>
          </w:tcPr>
          <w:p>
            <w:pPr>
              <w:pStyle w:val="0"/>
            </w:pPr>
            <w:r>
              <w:rPr>
                <w:sz w:val="20"/>
              </w:rPr>
            </w:r>
          </w:p>
        </w:tc>
        <w:tc>
          <w:tcPr>
            <w:tcW w:w="3402" w:type="dxa"/>
          </w:tcPr>
          <w:p>
            <w:pPr>
              <w:pStyle w:val="0"/>
            </w:pPr>
            <w:r>
              <w:rPr>
                <w:sz w:val="20"/>
              </w:rPr>
            </w:r>
          </w:p>
        </w:tc>
      </w:tr>
      <w:tr>
        <w:tc>
          <w:tcPr>
            <w:tcW w:w="1134" w:type="dxa"/>
          </w:tcPr>
          <w:p>
            <w:pPr>
              <w:pStyle w:val="0"/>
            </w:pPr>
            <w:r>
              <w:rPr>
                <w:sz w:val="20"/>
              </w:rPr>
              <w:t xml:space="preserve">V10XX</w:t>
            </w:r>
          </w:p>
        </w:tc>
        <w:tc>
          <w:tcPr>
            <w:tcW w:w="2551" w:type="dxa"/>
          </w:tcPr>
          <w:p>
            <w:pPr>
              <w:pStyle w:val="0"/>
            </w:pPr>
            <w:r>
              <w:rPr>
                <w:sz w:val="20"/>
              </w:rPr>
              <w:t xml:space="preserve">разные терапевтические радиофармацевтические средства</w:t>
            </w:r>
          </w:p>
        </w:tc>
        <w:tc>
          <w:tcPr>
            <w:tcW w:w="1984" w:type="dxa"/>
          </w:tcPr>
          <w:p>
            <w:pPr>
              <w:pStyle w:val="0"/>
            </w:pPr>
            <w:r>
              <w:rPr>
                <w:sz w:val="20"/>
              </w:rPr>
              <w:t xml:space="preserve">радия хлорид [223 Ra]</w:t>
            </w:r>
          </w:p>
        </w:tc>
        <w:tc>
          <w:tcPr>
            <w:tcW w:w="3402" w:type="dxa"/>
          </w:tcPr>
          <w:p>
            <w:pPr>
              <w:pStyle w:val="0"/>
            </w:pPr>
            <w:r>
              <w:rPr>
                <w:sz w:val="20"/>
              </w:rPr>
              <w:t xml:space="preserve">раствор для внутривенного введения</w:t>
            </w:r>
          </w:p>
        </w:tc>
      </w:tr>
    </w:tbl>
    <w:p>
      <w:pPr>
        <w:pStyle w:val="0"/>
        <w:jc w:val="both"/>
      </w:pPr>
      <w:r>
        <w:rPr>
          <w:sz w:val="20"/>
        </w:rPr>
      </w:r>
    </w:p>
    <w:p>
      <w:pPr>
        <w:pStyle w:val="0"/>
        <w:outlineLvl w:val="2"/>
        <w:jc w:val="center"/>
      </w:pPr>
      <w:r>
        <w:rPr>
          <w:sz w:val="20"/>
        </w:rPr>
        <w:t xml:space="preserve">Медицинские изделия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5342"/>
      </w:tblGrid>
      <w:tr>
        <w:tc>
          <w:tcPr>
            <w:tcW w:w="3685" w:type="dxa"/>
          </w:tcPr>
          <w:p>
            <w:pPr>
              <w:pStyle w:val="0"/>
              <w:jc w:val="center"/>
            </w:pPr>
            <w:r>
              <w:rPr>
                <w:sz w:val="20"/>
              </w:rPr>
              <w:t xml:space="preserve">Медицинское изделие</w:t>
            </w:r>
          </w:p>
        </w:tc>
        <w:tc>
          <w:tcPr>
            <w:tcW w:w="5342" w:type="dxa"/>
          </w:tcPr>
          <w:p>
            <w:pPr>
              <w:pStyle w:val="0"/>
              <w:jc w:val="center"/>
            </w:pPr>
            <w:r>
              <w:rPr>
                <w:sz w:val="20"/>
              </w:rPr>
              <w:t xml:space="preserve">Наименование вида медицинского изделия</w:t>
            </w:r>
          </w:p>
        </w:tc>
      </w:tr>
      <w:tr>
        <w:tc>
          <w:tcPr>
            <w:tcW w:w="3685" w:type="dxa"/>
          </w:tcPr>
          <w:p>
            <w:pPr>
              <w:pStyle w:val="0"/>
              <w:jc w:val="center"/>
            </w:pPr>
            <w:r>
              <w:rPr>
                <w:sz w:val="20"/>
              </w:rPr>
              <w:t xml:space="preserve">1</w:t>
            </w:r>
          </w:p>
        </w:tc>
        <w:tc>
          <w:tcPr>
            <w:tcW w:w="5342" w:type="dxa"/>
          </w:tcPr>
          <w:p>
            <w:pPr>
              <w:pStyle w:val="0"/>
              <w:jc w:val="center"/>
            </w:pPr>
            <w:r>
              <w:rPr>
                <w:sz w:val="20"/>
              </w:rPr>
              <w:t xml:space="preserve">2</w:t>
            </w:r>
          </w:p>
        </w:tc>
      </w:tr>
      <w:tr>
        <w:tc>
          <w:tcPr>
            <w:gridSpan w:val="2"/>
            <w:tcW w:w="9027" w:type="dxa"/>
          </w:tcPr>
          <w:p>
            <w:pPr>
              <w:pStyle w:val="0"/>
            </w:pPr>
            <w:r>
              <w:rPr>
                <w:sz w:val="20"/>
              </w:rPr>
            </w:r>
          </w:p>
        </w:tc>
      </w:tr>
      <w:tr>
        <w:tc>
          <w:tcPr>
            <w:tcW w:w="3685" w:type="dxa"/>
          </w:tcPr>
          <w:p>
            <w:pPr>
              <w:pStyle w:val="0"/>
            </w:pPr>
            <w:r>
              <w:rPr>
                <w:sz w:val="20"/>
              </w:rPr>
              <w:t xml:space="preserve">Иглы инсулиновые</w:t>
            </w:r>
          </w:p>
        </w:tc>
        <w:tc>
          <w:tcPr>
            <w:tcW w:w="5342" w:type="dxa"/>
          </w:tcPr>
          <w:p>
            <w:pPr>
              <w:pStyle w:val="0"/>
            </w:pPr>
            <w:r>
              <w:rPr>
                <w:sz w:val="20"/>
              </w:rPr>
              <w:t xml:space="preserve">игла для автоинъектора</w:t>
            </w:r>
          </w:p>
        </w:tc>
      </w:tr>
      <w:tr>
        <w:tc>
          <w:tcPr>
            <w:tcW w:w="3685" w:type="dxa"/>
          </w:tcPr>
          <w:p>
            <w:pPr>
              <w:pStyle w:val="0"/>
            </w:pPr>
            <w:r>
              <w:rPr>
                <w:sz w:val="20"/>
              </w:rPr>
            </w:r>
          </w:p>
        </w:tc>
        <w:tc>
          <w:tcPr>
            <w:tcW w:w="5342" w:type="dxa"/>
          </w:tcPr>
          <w:p>
            <w:pPr>
              <w:pStyle w:val="0"/>
            </w:pPr>
            <w:r>
              <w:rPr>
                <w:sz w:val="20"/>
              </w:rPr>
              <w:t xml:space="preserve">игла для подкожных инъекций/инфузий через порт</w:t>
            </w:r>
          </w:p>
        </w:tc>
      </w:tr>
      <w:tr>
        <w:tc>
          <w:tcPr>
            <w:tcW w:w="3685" w:type="dxa"/>
          </w:tcPr>
          <w:p>
            <w:pPr>
              <w:pStyle w:val="0"/>
            </w:pPr>
            <w:r>
              <w:rPr>
                <w:sz w:val="20"/>
              </w:rPr>
              <w:t xml:space="preserve">Тест-полоски для определения содержания глюкозы в крови</w:t>
            </w:r>
          </w:p>
        </w:tc>
        <w:tc>
          <w:tcPr>
            <w:tcW w:w="5342" w:type="dxa"/>
          </w:tcPr>
          <w:p>
            <w:pPr>
              <w:pStyle w:val="0"/>
            </w:pPr>
            <w:r>
              <w:rPr>
                <w:sz w:val="20"/>
              </w:rPr>
              <w:t xml:space="preserve">глюкоза ИВД, реагент</w:t>
            </w:r>
          </w:p>
        </w:tc>
      </w:tr>
      <w:tr>
        <w:tc>
          <w:tcPr>
            <w:tcW w:w="3685" w:type="dxa"/>
          </w:tcPr>
          <w:p>
            <w:pPr>
              <w:pStyle w:val="0"/>
            </w:pPr>
            <w:r>
              <w:rPr>
                <w:sz w:val="20"/>
              </w:rPr>
              <w:t xml:space="preserve">Шприц-ручка</w:t>
            </w:r>
          </w:p>
        </w:tc>
        <w:tc>
          <w:tcPr>
            <w:tcW w:w="5342" w:type="dxa"/>
          </w:tcPr>
          <w:p>
            <w:pPr>
              <w:pStyle w:val="0"/>
            </w:pPr>
            <w:r>
              <w:rPr>
                <w:sz w:val="20"/>
              </w:rPr>
              <w:t xml:space="preserve">автоинъектор, используемый со сменным картриджем, механический</w:t>
            </w:r>
          </w:p>
        </w:tc>
      </w:tr>
      <w:tr>
        <w:tc>
          <w:tcPr>
            <w:tcW w:w="3685" w:type="dxa"/>
          </w:tcPr>
          <w:p>
            <w:pPr>
              <w:pStyle w:val="0"/>
            </w:pPr>
            <w:r>
              <w:rPr>
                <w:sz w:val="20"/>
              </w:rPr>
              <w:t xml:space="preserve">Инфузионные наборы к инсулиновой помпе</w:t>
            </w:r>
          </w:p>
        </w:tc>
        <w:tc>
          <w:tcPr>
            <w:tcW w:w="5342" w:type="dxa"/>
          </w:tcPr>
          <w:p>
            <w:pPr>
              <w:pStyle w:val="0"/>
            </w:pPr>
            <w:r>
              <w:rPr>
                <w:sz w:val="20"/>
              </w:rPr>
              <w:t xml:space="preserve">набор для введения инсулина амбулаторный</w:t>
            </w:r>
          </w:p>
        </w:tc>
      </w:tr>
      <w:tr>
        <w:tc>
          <w:tcPr>
            <w:tcW w:w="3685" w:type="dxa"/>
          </w:tcPr>
          <w:p>
            <w:pPr>
              <w:pStyle w:val="0"/>
            </w:pPr>
            <w:r>
              <w:rPr>
                <w:sz w:val="20"/>
              </w:rPr>
              <w:t xml:space="preserve">Резервуары к инсулиновой помпе</w:t>
            </w:r>
          </w:p>
        </w:tc>
        <w:tc>
          <w:tcPr>
            <w:tcW w:w="5342" w:type="dxa"/>
          </w:tcPr>
          <w:p>
            <w:pPr>
              <w:pStyle w:val="0"/>
            </w:pPr>
            <w:r>
              <w:rPr>
                <w:sz w:val="20"/>
              </w:rPr>
              <w:t xml:space="preserve">резервуар для амбулаторной инсулиновой инфузионной помпы</w:t>
            </w:r>
          </w:p>
        </w:tc>
      </w:tr>
      <w:tr>
        <w:tc>
          <w:tcPr>
            <w:tcW w:w="3685" w:type="dxa"/>
          </w:tcPr>
          <w:p>
            <w:pPr>
              <w:pStyle w:val="0"/>
            </w:pPr>
            <w:r>
              <w:rPr>
                <w:sz w:val="20"/>
              </w:rPr>
              <w:t xml:space="preserve">Ланцеты </w:t>
            </w:r>
            <w:hyperlink w:history="0" w:anchor="P6923" w:tooltip="&lt;**&gt; Обеспечение медицинским изделием предусмотрено для пациентов с диагнозом &quot;Сахарный диабет&quot; до 18 лет включительно.">
              <w:r>
                <w:rPr>
                  <w:sz w:val="20"/>
                  <w:color w:val="0000ff"/>
                </w:rPr>
                <w:t xml:space="preserve">&lt;**&gt;</w:t>
              </w:r>
            </w:hyperlink>
          </w:p>
        </w:tc>
        <w:tc>
          <w:tcPr>
            <w:tcW w:w="5342" w:type="dxa"/>
          </w:tcPr>
          <w:p>
            <w:pPr>
              <w:pStyle w:val="0"/>
            </w:pPr>
            <w:r>
              <w:rPr>
                <w:sz w:val="20"/>
              </w:rPr>
              <w:t xml:space="preserve">наконечник для ручки-скарификатора одноразового использования</w:t>
            </w:r>
          </w:p>
        </w:tc>
      </w:tr>
      <w:tr>
        <w:tc>
          <w:tcPr>
            <w:tcW w:w="3685" w:type="dxa"/>
          </w:tcPr>
          <w:p>
            <w:pPr>
              <w:pStyle w:val="0"/>
            </w:pPr>
            <w:r>
              <w:rPr>
                <w:sz w:val="20"/>
              </w:rPr>
              <w:t xml:space="preserve">Система непрерывного мониторинга глюкозы </w:t>
            </w:r>
            <w:hyperlink w:history="0" w:anchor="P6924" w:tooltip="&lt;***&gt; обеспечение медицинским изделием предусмотрено для пациентов с диагнозом &quot;Сахарный диабет&quot; по решению врачебной комиссии медицинской организации, осуществляющей диспансерное наблюдение пациента.">
              <w:r>
                <w:rPr>
                  <w:sz w:val="20"/>
                  <w:color w:val="0000ff"/>
                </w:rPr>
                <w:t xml:space="preserve">&lt;***&gt;</w:t>
              </w:r>
            </w:hyperlink>
          </w:p>
        </w:tc>
        <w:tc>
          <w:tcPr>
            <w:tcW w:w="5342" w:type="dxa"/>
          </w:tcPr>
          <w:p>
            <w:pPr>
              <w:pStyle w:val="0"/>
            </w:pPr>
            <w:r>
              <w:rPr>
                <w:sz w:val="20"/>
              </w:rPr>
              <w:t xml:space="preserve">комплект изделий чрескожного мониторинга уровня глюкозы в интерстициальной жидкости, электрохимический метод</w:t>
            </w:r>
          </w:p>
        </w:tc>
      </w:tr>
    </w:tbl>
    <w:p>
      <w:pPr>
        <w:pStyle w:val="0"/>
        <w:jc w:val="both"/>
      </w:pPr>
      <w:r>
        <w:rPr>
          <w:sz w:val="20"/>
        </w:rPr>
      </w:r>
    </w:p>
    <w:p>
      <w:pPr>
        <w:pStyle w:val="0"/>
        <w:ind w:firstLine="540"/>
        <w:jc w:val="both"/>
      </w:pPr>
      <w:r>
        <w:rPr>
          <w:sz w:val="20"/>
        </w:rPr>
        <w:t xml:space="preserve">--------------------------------</w:t>
      </w:r>
    </w:p>
    <w:bookmarkStart w:id="6920" w:name="P6920"/>
    <w:bookmarkEnd w:id="6920"/>
    <w:p>
      <w:pPr>
        <w:pStyle w:val="0"/>
        <w:spacing w:before="200" w:lineRule="auto"/>
        <w:ind w:firstLine="540"/>
        <w:jc w:val="both"/>
      </w:pPr>
      <w:r>
        <w:rPr>
          <w:sz w:val="20"/>
        </w:rPr>
        <w:t xml:space="preserve">&lt;*&gt; При реализации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w:t>
      </w:r>
      <w:hyperlink w:history="0" r:id="rId13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w:history="0" r:id="rId13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Перечнем</w:t>
        </w:r>
      </w:hyperlink>
      <w:r>
        <w:rPr>
          <w:sz w:val="20"/>
        </w:rPr>
        <w:t xml:space="preserve">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pPr>
        <w:pStyle w:val="0"/>
        <w:spacing w:before="200" w:lineRule="auto"/>
        <w:ind w:firstLine="540"/>
        <w:jc w:val="both"/>
      </w:pPr>
      <w:r>
        <w:rPr>
          <w:sz w:val="20"/>
        </w:rPr>
        <w:t xml:space="preserve">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 не включенные в настоящий Перечень.</w:t>
      </w:r>
    </w:p>
    <w:p>
      <w:pPr>
        <w:pStyle w:val="0"/>
        <w:spacing w:before="200" w:lineRule="auto"/>
        <w:ind w:firstLine="540"/>
        <w:jc w:val="both"/>
      </w:pPr>
      <w:r>
        <w:rPr>
          <w:sz w:val="20"/>
        </w:rPr>
        <w:t xml:space="preserve">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bookmarkStart w:id="6923" w:name="P6923"/>
    <w:bookmarkEnd w:id="6923"/>
    <w:p>
      <w:pPr>
        <w:pStyle w:val="0"/>
        <w:spacing w:before="200" w:lineRule="auto"/>
        <w:ind w:firstLine="540"/>
        <w:jc w:val="both"/>
      </w:pPr>
      <w:r>
        <w:rPr>
          <w:sz w:val="20"/>
        </w:rPr>
        <w:t xml:space="preserve">&lt;**&gt; Обеспечение медицинским изделием предусмотрено для пациентов с диагнозом "Сахарный диабет" до 18 лет включительно.</w:t>
      </w:r>
    </w:p>
    <w:bookmarkStart w:id="6924" w:name="P6924"/>
    <w:bookmarkEnd w:id="6924"/>
    <w:p>
      <w:pPr>
        <w:pStyle w:val="0"/>
        <w:spacing w:before="200" w:lineRule="auto"/>
        <w:ind w:firstLine="540"/>
        <w:jc w:val="both"/>
      </w:pPr>
      <w:r>
        <w:rPr>
          <w:sz w:val="20"/>
        </w:rPr>
        <w:t xml:space="preserve">&lt;***&gt; обеспечение медицинским изделием предусмотрено для пациентов с диагнозом "Сахарный диабет" по решению врачебной комиссии медицинской организации, осуществляющей диспансерное наблюдение пациента.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6937" w:name="P6937"/>
    <w:bookmarkEnd w:id="6937"/>
    <w:p>
      <w:pPr>
        <w:pStyle w:val="2"/>
        <w:jc w:val="center"/>
      </w:pPr>
      <w:r>
        <w:rPr>
          <w:sz w:val="20"/>
        </w:rPr>
        <w:t xml:space="preserve">ПЕРЕЧЕНЬ</w:t>
      </w:r>
    </w:p>
    <w:p>
      <w:pPr>
        <w:pStyle w:val="2"/>
        <w:jc w:val="center"/>
      </w:pPr>
      <w:r>
        <w:rPr>
          <w:sz w:val="20"/>
        </w:rPr>
        <w:t xml:space="preserve">МЕДИЦИНСКИХ ОРГАНИЗАЦИЙ, УЧАСТВУЮЩИХ В РЕАЛИЗАЦИИ</w:t>
      </w:r>
    </w:p>
    <w:p>
      <w:pPr>
        <w:pStyle w:val="2"/>
        <w:jc w:val="center"/>
      </w:pPr>
      <w:r>
        <w:rPr>
          <w:sz w:val="20"/>
        </w:rPr>
        <w:t xml:space="preserve">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В РЕСПУБЛИКЕ ДАГЕСТАН НА 2026 ГОД И НА ПЛАНОВЫЙ ПЕРИОД</w:t>
      </w:r>
    </w:p>
    <w:p>
      <w:pPr>
        <w:pStyle w:val="2"/>
        <w:jc w:val="center"/>
      </w:pPr>
      <w:r>
        <w:rPr>
          <w:sz w:val="20"/>
        </w:rPr>
        <w:t xml:space="preserve">2027 И 2028 ГОДОВ, В ТОМ ЧИСЛЕ ТЕРРИТОРИАЛЬНОЙ ПРОГРАММЫ</w:t>
      </w:r>
    </w:p>
    <w:p>
      <w:pPr>
        <w:pStyle w:val="2"/>
        <w:jc w:val="center"/>
      </w:pPr>
      <w:r>
        <w:rPr>
          <w:sz w:val="20"/>
        </w:rPr>
        <w:t xml:space="preserve">ОБЯЗАТЕЛЬНОГО МЕДИЦИНСКОГО СТРАХОВАНИЯ РЕСПУБЛИКИ ДАГЕСТАН,</w:t>
      </w:r>
    </w:p>
    <w:p>
      <w:pPr>
        <w:pStyle w:val="2"/>
        <w:jc w:val="center"/>
      </w:pPr>
      <w:r>
        <w:rPr>
          <w:sz w:val="20"/>
        </w:rPr>
        <w:t xml:space="preserve">ПРОВОДЯЩИХ ПРОФИЛАКТИЧЕСКИЕ МЕДИЦИНСКИЕ ОСМОТРЫ</w:t>
      </w:r>
    </w:p>
    <w:p>
      <w:pPr>
        <w:pStyle w:val="2"/>
        <w:jc w:val="center"/>
      </w:pPr>
      <w:r>
        <w:rPr>
          <w:sz w:val="20"/>
        </w:rPr>
        <w:t xml:space="preserve">И ДИСПАНСЕРИЗАЦИЮ, В ТОМ ЧИСЛЕ УГЛУБЛЕННУЮ И ДЛЯ ОЦЕНКИ</w:t>
      </w:r>
    </w:p>
    <w:p>
      <w:pPr>
        <w:pStyle w:val="2"/>
        <w:jc w:val="center"/>
      </w:pPr>
      <w:r>
        <w:rPr>
          <w:sz w:val="20"/>
        </w:rPr>
        <w:t xml:space="preserve">РЕПРОДУКТИВНОГО ЗДОРОВЬЯ ЖЕНЩИН И МУЖЧИН,</w:t>
      </w:r>
    </w:p>
    <w:p>
      <w:pPr>
        <w:pStyle w:val="2"/>
        <w:jc w:val="center"/>
      </w:pPr>
      <w:r>
        <w:rPr>
          <w:sz w:val="20"/>
        </w:rPr>
        <w:t xml:space="preserve">А ТАКЖЕ ДИСПАНСЕРНОЕ НАБЛЮДЕНИЕ И МЕДИЦИНСКУЮ</w:t>
      </w:r>
    </w:p>
    <w:p>
      <w:pPr>
        <w:pStyle w:val="2"/>
        <w:jc w:val="center"/>
      </w:pPr>
      <w:r>
        <w:rPr>
          <w:sz w:val="20"/>
        </w:rPr>
        <w:t xml:space="preserve">РЕАБИЛИТАЦИЮ В 2026 ГОДУ</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134"/>
        <w:gridCol w:w="2856"/>
        <w:gridCol w:w="1134"/>
        <w:gridCol w:w="1134"/>
        <w:gridCol w:w="1134"/>
        <w:gridCol w:w="1134"/>
        <w:gridCol w:w="1134"/>
        <w:gridCol w:w="1134"/>
        <w:gridCol w:w="1134"/>
        <w:gridCol w:w="1134"/>
        <w:gridCol w:w="1134"/>
        <w:gridCol w:w="1134"/>
      </w:tblGrid>
      <w:tr>
        <w:tc>
          <w:tcPr>
            <w:tcW w:w="567" w:type="dxa"/>
            <w:vMerge w:val="restart"/>
          </w:tcPr>
          <w:p>
            <w:pPr>
              <w:pStyle w:val="0"/>
              <w:jc w:val="center"/>
            </w:pPr>
            <w:r>
              <w:rPr>
                <w:sz w:val="20"/>
              </w:rPr>
              <w:t xml:space="preserve">N п/п</w:t>
            </w:r>
          </w:p>
        </w:tc>
        <w:tc>
          <w:tcPr>
            <w:tcW w:w="1134" w:type="dxa"/>
            <w:vMerge w:val="restart"/>
          </w:tcPr>
          <w:p>
            <w:pPr>
              <w:pStyle w:val="0"/>
              <w:jc w:val="center"/>
            </w:pPr>
            <w:r>
              <w:rPr>
                <w:sz w:val="20"/>
              </w:rPr>
              <w:t xml:space="preserve">Код медицинской организации по реестру</w:t>
            </w:r>
          </w:p>
        </w:tc>
        <w:tc>
          <w:tcPr>
            <w:tcW w:w="2856" w:type="dxa"/>
            <w:vMerge w:val="restart"/>
          </w:tcPr>
          <w:p>
            <w:pPr>
              <w:pStyle w:val="0"/>
              <w:jc w:val="center"/>
            </w:pPr>
            <w:r>
              <w:rPr>
                <w:sz w:val="20"/>
              </w:rPr>
              <w:t xml:space="preserve">Наименование медицинской организации</w:t>
            </w:r>
          </w:p>
        </w:tc>
        <w:tc>
          <w:tcPr>
            <w:gridSpan w:val="10"/>
            <w:tcW w:w="11340" w:type="dxa"/>
          </w:tcPr>
          <w:p>
            <w:pPr>
              <w:pStyle w:val="0"/>
              <w:jc w:val="center"/>
            </w:pPr>
            <w:r>
              <w:rPr>
                <w:sz w:val="20"/>
              </w:rPr>
              <w:t xml:space="preserve">в том числе </w:t>
            </w:r>
            <w:hyperlink w:history="0" w:anchor="P10540" w:tooltip="&lt;*&gt; Заполняется знак отличия (1).">
              <w:r>
                <w:rPr>
                  <w:sz w:val="20"/>
                  <w:color w:val="0000ff"/>
                </w:rPr>
                <w:t xml:space="preserve">&lt;*&gt;</w:t>
              </w:r>
            </w:hyperlink>
          </w:p>
        </w:tc>
      </w:tr>
      <w:tr>
        <w:tc>
          <w:tcPr>
            <w:vMerge w:val="continue"/>
          </w:tcPr>
          <w:p/>
        </w:tc>
        <w:tc>
          <w:tcPr>
            <w:vMerge w:val="continue"/>
          </w:tcPr>
          <w:p/>
        </w:tc>
        <w:tc>
          <w:tcPr>
            <w:vMerge w:val="continue"/>
          </w:tcPr>
          <w:p/>
        </w:tc>
        <w:tc>
          <w:tcPr>
            <w:tcW w:w="1134" w:type="dxa"/>
            <w:vMerge w:val="restart"/>
          </w:tcPr>
          <w:p>
            <w:pPr>
              <w:pStyle w:val="0"/>
              <w:jc w:val="center"/>
            </w:pPr>
            <w:r>
              <w:rPr>
                <w:sz w:val="20"/>
              </w:rPr>
              <w:t xml:space="preserve">Осуществляющие деятельность в рамках выполнения государственного задания за счет средств бюджетных ассигнований бюджета субъекта РФ</w:t>
            </w:r>
          </w:p>
        </w:tc>
        <w:tc>
          <w:tcPr>
            <w:tcW w:w="1134" w:type="dxa"/>
            <w:vMerge w:val="restart"/>
          </w:tcPr>
          <w:p>
            <w:pPr>
              <w:pStyle w:val="0"/>
              <w:jc w:val="center"/>
            </w:pPr>
            <w:r>
              <w:rPr>
                <w:sz w:val="20"/>
              </w:rPr>
              <w:t xml:space="preserve">Осуществляющие деятельность в сфере обязательного медицинского страхования</w:t>
            </w:r>
          </w:p>
        </w:tc>
        <w:tc>
          <w:tcPr>
            <w:gridSpan w:val="8"/>
            <w:tcW w:w="9072" w:type="dxa"/>
          </w:tcPr>
          <w:p>
            <w:pPr>
              <w:pStyle w:val="0"/>
              <w:jc w:val="center"/>
            </w:pPr>
            <w:r>
              <w:rPr>
                <w:sz w:val="20"/>
              </w:rPr>
              <w:t xml:space="preserve">из них</w:t>
            </w:r>
          </w:p>
        </w:tc>
      </w:tr>
      <w:tr>
        <w:tc>
          <w:tcPr>
            <w:vMerge w:val="continue"/>
          </w:tcPr>
          <w:p/>
        </w:tc>
        <w:tc>
          <w:tcPr>
            <w:vMerge w:val="continue"/>
          </w:tcPr>
          <w:p/>
        </w:tc>
        <w:tc>
          <w:tcPr>
            <w:vMerge w:val="continue"/>
          </w:tcPr>
          <w:p/>
        </w:tc>
        <w:tc>
          <w:tcPr>
            <w:vMerge w:val="continue"/>
          </w:tcPr>
          <w:p/>
        </w:tc>
        <w:tc>
          <w:tcPr>
            <w:vMerge w:val="continue"/>
          </w:tcPr>
          <w:p/>
        </w:tc>
        <w:tc>
          <w:tcPr>
            <w:tcW w:w="1134" w:type="dxa"/>
            <w:vMerge w:val="restart"/>
          </w:tcPr>
          <w:p>
            <w:pPr>
              <w:pStyle w:val="0"/>
              <w:jc w:val="center"/>
            </w:pPr>
            <w:r>
              <w:rPr>
                <w:sz w:val="20"/>
              </w:rPr>
              <w:t xml:space="preserve">Проводящие профилактические медицинские осмотры и диспансеризацию</w:t>
            </w:r>
          </w:p>
        </w:tc>
        <w:tc>
          <w:tcPr>
            <w:gridSpan w:val="2"/>
            <w:tcW w:w="2268" w:type="dxa"/>
          </w:tcPr>
          <w:p>
            <w:pPr>
              <w:pStyle w:val="0"/>
              <w:jc w:val="center"/>
            </w:pPr>
            <w:r>
              <w:rPr>
                <w:sz w:val="20"/>
              </w:rPr>
              <w:t xml:space="preserve">в том числе:</w:t>
            </w:r>
          </w:p>
        </w:tc>
        <w:tc>
          <w:tcPr>
            <w:tcW w:w="1134" w:type="dxa"/>
            <w:vMerge w:val="restart"/>
          </w:tcPr>
          <w:p>
            <w:pPr>
              <w:pStyle w:val="0"/>
              <w:jc w:val="center"/>
            </w:pPr>
            <w:r>
              <w:rPr>
                <w:sz w:val="20"/>
              </w:rPr>
              <w:t xml:space="preserve">Проводящие диспансерное наблюдение</w:t>
            </w:r>
          </w:p>
        </w:tc>
        <w:tc>
          <w:tcPr>
            <w:tcW w:w="1134" w:type="dxa"/>
            <w:vMerge w:val="restart"/>
          </w:tcPr>
          <w:p>
            <w:pPr>
              <w:pStyle w:val="0"/>
              <w:jc w:val="center"/>
            </w:pPr>
            <w:r>
              <w:rPr>
                <w:sz w:val="20"/>
              </w:rPr>
              <w:t xml:space="preserve">Проводящие медицинскую реабилитацию</w:t>
            </w:r>
          </w:p>
        </w:tc>
        <w:tc>
          <w:tcPr>
            <w:gridSpan w:val="3"/>
            <w:tcW w:w="3402" w:type="dxa"/>
          </w:tcPr>
          <w:p>
            <w:pPr>
              <w:pStyle w:val="0"/>
              <w:jc w:val="center"/>
            </w:pPr>
            <w:r>
              <w:rPr>
                <w:sz w:val="20"/>
              </w:rPr>
              <w:t xml:space="preserve">в том числе: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0"/>
              </w:rPr>
              <w:t xml:space="preserve">углубленную диспансеризацию</w:t>
            </w:r>
          </w:p>
        </w:tc>
        <w:tc>
          <w:tcPr>
            <w:tcW w:w="1134" w:type="dxa"/>
          </w:tcPr>
          <w:p>
            <w:pPr>
              <w:pStyle w:val="0"/>
              <w:jc w:val="center"/>
            </w:pPr>
            <w:r>
              <w:rPr>
                <w:sz w:val="20"/>
              </w:rPr>
              <w:t xml:space="preserve">для оценки репродуктивного здоровья женщин и мужчин</w:t>
            </w:r>
          </w:p>
        </w:tc>
        <w:tc>
          <w:tcPr>
            <w:vMerge w:val="continue"/>
          </w:tcPr>
          <w:p/>
        </w:tc>
        <w:tc>
          <w:tcPr>
            <w:vMerge w:val="continue"/>
          </w:tcPr>
          <w:p/>
        </w:tc>
        <w:tc>
          <w:tcPr>
            <w:tcW w:w="1134" w:type="dxa"/>
          </w:tcPr>
          <w:p>
            <w:pPr>
              <w:pStyle w:val="0"/>
              <w:jc w:val="center"/>
            </w:pPr>
            <w:r>
              <w:rPr>
                <w:sz w:val="20"/>
              </w:rPr>
              <w:t xml:space="preserve">в амбулаторных условиях</w:t>
            </w:r>
          </w:p>
        </w:tc>
        <w:tc>
          <w:tcPr>
            <w:tcW w:w="1134" w:type="dxa"/>
          </w:tcPr>
          <w:p>
            <w:pPr>
              <w:pStyle w:val="0"/>
              <w:jc w:val="center"/>
            </w:pPr>
            <w:r>
              <w:rPr>
                <w:sz w:val="20"/>
              </w:rPr>
              <w:t xml:space="preserve">в условиях дневных стационаров</w:t>
            </w:r>
          </w:p>
        </w:tc>
        <w:tc>
          <w:tcPr>
            <w:tcW w:w="1134" w:type="dxa"/>
          </w:tcPr>
          <w:p>
            <w:pPr>
              <w:pStyle w:val="0"/>
              <w:jc w:val="center"/>
            </w:pPr>
            <w:r>
              <w:rPr>
                <w:sz w:val="20"/>
              </w:rPr>
              <w:t xml:space="preserve">в условиях круглосуточных стационаров</w:t>
            </w:r>
          </w:p>
        </w:tc>
      </w:tr>
      <w:tr>
        <w:tc>
          <w:tcPr>
            <w:tcW w:w="567" w:type="dxa"/>
          </w:tcPr>
          <w:p>
            <w:pPr>
              <w:pStyle w:val="0"/>
              <w:jc w:val="center"/>
            </w:pPr>
            <w:r>
              <w:rPr>
                <w:sz w:val="20"/>
              </w:rPr>
              <w:t xml:space="preserve">1</w:t>
            </w:r>
          </w:p>
        </w:tc>
        <w:tc>
          <w:tcPr>
            <w:tcW w:w="1134" w:type="dxa"/>
          </w:tcPr>
          <w:p>
            <w:pPr>
              <w:pStyle w:val="0"/>
              <w:jc w:val="center"/>
            </w:pPr>
            <w:r>
              <w:rPr>
                <w:sz w:val="20"/>
              </w:rPr>
              <w:t xml:space="preserve">2</w:t>
            </w:r>
          </w:p>
        </w:tc>
        <w:tc>
          <w:tcPr>
            <w:tcW w:w="2856" w:type="dxa"/>
          </w:tcPr>
          <w:p>
            <w:pPr>
              <w:pStyle w:val="0"/>
              <w:jc w:val="center"/>
            </w:pPr>
            <w:r>
              <w:rPr>
                <w:sz w:val="20"/>
              </w:rPr>
              <w:t xml:space="preserve">3</w:t>
            </w:r>
          </w:p>
        </w:tc>
        <w:tc>
          <w:tcPr>
            <w:tcW w:w="1134" w:type="dxa"/>
          </w:tcPr>
          <w:p>
            <w:pPr>
              <w:pStyle w:val="0"/>
              <w:jc w:val="center"/>
            </w:pPr>
            <w:r>
              <w:rPr>
                <w:sz w:val="20"/>
              </w:rPr>
              <w:t xml:space="preserve">4</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134" w:type="dxa"/>
          </w:tcPr>
          <w:p>
            <w:pPr>
              <w:pStyle w:val="0"/>
              <w:jc w:val="center"/>
            </w:pPr>
            <w:r>
              <w:rPr>
                <w:sz w:val="20"/>
              </w:rPr>
              <w:t xml:space="preserve">7</w:t>
            </w:r>
          </w:p>
        </w:tc>
        <w:tc>
          <w:tcPr>
            <w:tcW w:w="1134" w:type="dxa"/>
          </w:tcPr>
          <w:p>
            <w:pPr>
              <w:pStyle w:val="0"/>
              <w:jc w:val="center"/>
            </w:pPr>
            <w:r>
              <w:rPr>
                <w:sz w:val="20"/>
              </w:rPr>
              <w:t xml:space="preserve">8</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34" w:type="dxa"/>
          </w:tcPr>
          <w:p>
            <w:pPr>
              <w:pStyle w:val="0"/>
              <w:jc w:val="center"/>
            </w:pPr>
            <w:r>
              <w:rPr>
                <w:sz w:val="20"/>
              </w:rPr>
              <w:t xml:space="preserve">12</w:t>
            </w:r>
          </w:p>
        </w:tc>
        <w:tc>
          <w:tcPr>
            <w:tcW w:w="1134" w:type="dxa"/>
          </w:tcPr>
          <w:p>
            <w:pPr>
              <w:pStyle w:val="0"/>
              <w:jc w:val="center"/>
            </w:pPr>
            <w:r>
              <w:rPr>
                <w:sz w:val="20"/>
              </w:rPr>
              <w:t xml:space="preserve">13</w:t>
            </w:r>
          </w:p>
        </w:tc>
      </w:tr>
      <w:tr>
        <w:tc>
          <w:tcPr>
            <w:tcW w:w="567" w:type="dxa"/>
          </w:tcPr>
          <w:p>
            <w:pPr>
              <w:pStyle w:val="0"/>
              <w:jc w:val="center"/>
            </w:pPr>
            <w:r>
              <w:rPr>
                <w:sz w:val="20"/>
              </w:rPr>
              <w:t xml:space="preserve">1.</w:t>
            </w:r>
          </w:p>
        </w:tc>
        <w:tc>
          <w:tcPr>
            <w:tcW w:w="1134" w:type="dxa"/>
          </w:tcPr>
          <w:p>
            <w:pPr>
              <w:pStyle w:val="0"/>
            </w:pPr>
            <w:r>
              <w:rPr>
                <w:sz w:val="20"/>
              </w:rPr>
            </w:r>
          </w:p>
        </w:tc>
        <w:tc>
          <w:tcPr>
            <w:tcW w:w="2856" w:type="dxa"/>
          </w:tcPr>
          <w:p>
            <w:pPr>
              <w:pStyle w:val="0"/>
            </w:pPr>
            <w:r>
              <w:rPr>
                <w:sz w:val="20"/>
              </w:rPr>
              <w:t xml:space="preserve">ГБУ РД "Буйнакский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w:t>
            </w:r>
          </w:p>
        </w:tc>
        <w:tc>
          <w:tcPr>
            <w:tcW w:w="1134" w:type="dxa"/>
          </w:tcPr>
          <w:p>
            <w:pPr>
              <w:pStyle w:val="0"/>
            </w:pPr>
            <w:r>
              <w:rPr>
                <w:sz w:val="20"/>
              </w:rPr>
            </w:r>
          </w:p>
        </w:tc>
        <w:tc>
          <w:tcPr>
            <w:tcW w:w="2856" w:type="dxa"/>
          </w:tcPr>
          <w:p>
            <w:pPr>
              <w:pStyle w:val="0"/>
            </w:pPr>
            <w:r>
              <w:rPr>
                <w:sz w:val="20"/>
              </w:rPr>
              <w:t xml:space="preserve">ГБУ РД "Кахибская межрайонная туберкулезная больница им. Г.П.Магомедова"</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w:t>
            </w:r>
          </w:p>
        </w:tc>
        <w:tc>
          <w:tcPr>
            <w:tcW w:w="1134" w:type="dxa"/>
          </w:tcPr>
          <w:p>
            <w:pPr>
              <w:pStyle w:val="0"/>
            </w:pPr>
            <w:r>
              <w:rPr>
                <w:sz w:val="20"/>
              </w:rPr>
            </w:r>
          </w:p>
        </w:tc>
        <w:tc>
          <w:tcPr>
            <w:tcW w:w="2856" w:type="dxa"/>
          </w:tcPr>
          <w:p>
            <w:pPr>
              <w:pStyle w:val="0"/>
            </w:pPr>
            <w:r>
              <w:rPr>
                <w:sz w:val="20"/>
              </w:rPr>
              <w:t xml:space="preserve">ГБУ РД "Республиканский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w:t>
            </w:r>
          </w:p>
        </w:tc>
        <w:tc>
          <w:tcPr>
            <w:tcW w:w="1134" w:type="dxa"/>
          </w:tcPr>
          <w:p>
            <w:pPr>
              <w:pStyle w:val="0"/>
            </w:pPr>
            <w:r>
              <w:rPr>
                <w:sz w:val="20"/>
              </w:rPr>
            </w:r>
          </w:p>
        </w:tc>
        <w:tc>
          <w:tcPr>
            <w:tcW w:w="2856" w:type="dxa"/>
          </w:tcPr>
          <w:p>
            <w:pPr>
              <w:pStyle w:val="0"/>
            </w:pPr>
            <w:r>
              <w:rPr>
                <w:sz w:val="20"/>
              </w:rPr>
              <w:t xml:space="preserve">ГБУ РД "Дербентский межрайонный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w:t>
            </w:r>
          </w:p>
        </w:tc>
        <w:tc>
          <w:tcPr>
            <w:tcW w:w="1134" w:type="dxa"/>
          </w:tcPr>
          <w:p>
            <w:pPr>
              <w:pStyle w:val="0"/>
            </w:pPr>
            <w:r>
              <w:rPr>
                <w:sz w:val="20"/>
              </w:rPr>
            </w:r>
          </w:p>
        </w:tc>
        <w:tc>
          <w:tcPr>
            <w:tcW w:w="2856" w:type="dxa"/>
          </w:tcPr>
          <w:p>
            <w:pPr>
              <w:pStyle w:val="0"/>
            </w:pPr>
            <w:r>
              <w:rPr>
                <w:sz w:val="20"/>
              </w:rPr>
              <w:t xml:space="preserve">ГБУ РД "Хасавюртовский межрайонный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w:t>
            </w:r>
          </w:p>
        </w:tc>
        <w:tc>
          <w:tcPr>
            <w:tcW w:w="1134" w:type="dxa"/>
          </w:tcPr>
          <w:p>
            <w:pPr>
              <w:pStyle w:val="0"/>
            </w:pPr>
            <w:r>
              <w:rPr>
                <w:sz w:val="20"/>
              </w:rPr>
            </w:r>
          </w:p>
        </w:tc>
        <w:tc>
          <w:tcPr>
            <w:tcW w:w="2856" w:type="dxa"/>
          </w:tcPr>
          <w:p>
            <w:pPr>
              <w:pStyle w:val="0"/>
            </w:pPr>
            <w:r>
              <w:rPr>
                <w:sz w:val="20"/>
              </w:rPr>
              <w:t xml:space="preserve">ГБУ РД "Кизилюртовский межрайонный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w:t>
            </w:r>
          </w:p>
        </w:tc>
        <w:tc>
          <w:tcPr>
            <w:tcW w:w="1134" w:type="dxa"/>
          </w:tcPr>
          <w:p>
            <w:pPr>
              <w:pStyle w:val="0"/>
            </w:pPr>
            <w:r>
              <w:rPr>
                <w:sz w:val="20"/>
              </w:rPr>
            </w:r>
          </w:p>
        </w:tc>
        <w:tc>
          <w:tcPr>
            <w:tcW w:w="2856" w:type="dxa"/>
          </w:tcPr>
          <w:p>
            <w:pPr>
              <w:pStyle w:val="0"/>
            </w:pPr>
            <w:r>
              <w:rPr>
                <w:sz w:val="20"/>
              </w:rPr>
              <w:t xml:space="preserve">ГБУ РД "Кизлярский межрайонный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w:t>
            </w:r>
          </w:p>
        </w:tc>
        <w:tc>
          <w:tcPr>
            <w:tcW w:w="1134" w:type="dxa"/>
          </w:tcPr>
          <w:p>
            <w:pPr>
              <w:pStyle w:val="0"/>
            </w:pPr>
            <w:r>
              <w:rPr>
                <w:sz w:val="20"/>
              </w:rPr>
            </w:r>
          </w:p>
        </w:tc>
        <w:tc>
          <w:tcPr>
            <w:tcW w:w="2856" w:type="dxa"/>
          </w:tcPr>
          <w:p>
            <w:pPr>
              <w:pStyle w:val="0"/>
            </w:pPr>
            <w:r>
              <w:rPr>
                <w:sz w:val="20"/>
              </w:rPr>
              <w:t xml:space="preserve">ГБУ РД "Избербашский межрайонный противотуберкулезный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w:t>
            </w:r>
          </w:p>
        </w:tc>
        <w:tc>
          <w:tcPr>
            <w:tcW w:w="1134" w:type="dxa"/>
          </w:tcPr>
          <w:p>
            <w:pPr>
              <w:pStyle w:val="0"/>
            </w:pPr>
            <w:r>
              <w:rPr>
                <w:sz w:val="20"/>
              </w:rPr>
            </w:r>
          </w:p>
        </w:tc>
        <w:tc>
          <w:tcPr>
            <w:tcW w:w="2856" w:type="dxa"/>
          </w:tcPr>
          <w:p>
            <w:pPr>
              <w:pStyle w:val="0"/>
            </w:pPr>
            <w:r>
              <w:rPr>
                <w:sz w:val="20"/>
              </w:rPr>
              <w:t xml:space="preserve">ГБУ РД "Республиканский психоневрологический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w:t>
            </w:r>
          </w:p>
        </w:tc>
        <w:tc>
          <w:tcPr>
            <w:tcW w:w="1134" w:type="dxa"/>
          </w:tcPr>
          <w:p>
            <w:pPr>
              <w:pStyle w:val="0"/>
            </w:pPr>
            <w:r>
              <w:rPr>
                <w:sz w:val="20"/>
              </w:rPr>
            </w:r>
          </w:p>
        </w:tc>
        <w:tc>
          <w:tcPr>
            <w:tcW w:w="2856" w:type="dxa"/>
          </w:tcPr>
          <w:p>
            <w:pPr>
              <w:pStyle w:val="0"/>
            </w:pPr>
            <w:r>
              <w:rPr>
                <w:sz w:val="20"/>
              </w:rPr>
              <w:t xml:space="preserve">ГКУ РД "Республиканский центр охраны нервно-психического здоровья детей и подростков"</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w:t>
            </w:r>
          </w:p>
        </w:tc>
        <w:tc>
          <w:tcPr>
            <w:tcW w:w="1134" w:type="dxa"/>
          </w:tcPr>
          <w:p>
            <w:pPr>
              <w:pStyle w:val="0"/>
            </w:pPr>
            <w:r>
              <w:rPr>
                <w:sz w:val="20"/>
              </w:rPr>
            </w:r>
          </w:p>
        </w:tc>
        <w:tc>
          <w:tcPr>
            <w:tcW w:w="2856" w:type="dxa"/>
          </w:tcPr>
          <w:p>
            <w:pPr>
              <w:pStyle w:val="0"/>
            </w:pPr>
            <w:r>
              <w:rPr>
                <w:sz w:val="20"/>
              </w:rPr>
              <w:t xml:space="preserve">ГБУ РД "Республиканский наркологический диспансер"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w:t>
            </w:r>
          </w:p>
        </w:tc>
        <w:tc>
          <w:tcPr>
            <w:tcW w:w="1134" w:type="dxa"/>
          </w:tcPr>
          <w:p>
            <w:pPr>
              <w:pStyle w:val="0"/>
            </w:pPr>
            <w:r>
              <w:rPr>
                <w:sz w:val="20"/>
              </w:rPr>
            </w:r>
          </w:p>
        </w:tc>
        <w:tc>
          <w:tcPr>
            <w:tcW w:w="2856" w:type="dxa"/>
          </w:tcPr>
          <w:p>
            <w:pPr>
              <w:pStyle w:val="0"/>
            </w:pPr>
            <w:r>
              <w:rPr>
                <w:sz w:val="20"/>
              </w:rPr>
              <w:t xml:space="preserve">ГБУ РД "Республиканская психотерапевтическая поликлиника"</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w:t>
            </w:r>
          </w:p>
        </w:tc>
        <w:tc>
          <w:tcPr>
            <w:tcW w:w="1134" w:type="dxa"/>
          </w:tcPr>
          <w:p>
            <w:pPr>
              <w:pStyle w:val="0"/>
            </w:pPr>
            <w:r>
              <w:rPr>
                <w:sz w:val="20"/>
              </w:rPr>
            </w:r>
          </w:p>
        </w:tc>
        <w:tc>
          <w:tcPr>
            <w:tcW w:w="2856" w:type="dxa"/>
          </w:tcPr>
          <w:p>
            <w:pPr>
              <w:pStyle w:val="0"/>
            </w:pPr>
            <w:r>
              <w:rPr>
                <w:sz w:val="20"/>
              </w:rPr>
              <w:t xml:space="preserve">ГБУ РД "Центр крови Республики Дагестан"</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w:t>
            </w:r>
          </w:p>
        </w:tc>
        <w:tc>
          <w:tcPr>
            <w:tcW w:w="1134" w:type="dxa"/>
          </w:tcPr>
          <w:p>
            <w:pPr>
              <w:pStyle w:val="0"/>
            </w:pPr>
            <w:r>
              <w:rPr>
                <w:sz w:val="20"/>
              </w:rPr>
            </w:r>
          </w:p>
        </w:tc>
        <w:tc>
          <w:tcPr>
            <w:tcW w:w="2856" w:type="dxa"/>
          </w:tcPr>
          <w:p>
            <w:pPr>
              <w:pStyle w:val="0"/>
            </w:pPr>
            <w:r>
              <w:rPr>
                <w:sz w:val="20"/>
              </w:rPr>
              <w:t xml:space="preserve">ГКУ РД "Республиканская психиатрическая больница г. Буйнакска"</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w:t>
            </w:r>
          </w:p>
        </w:tc>
        <w:tc>
          <w:tcPr>
            <w:tcW w:w="1134" w:type="dxa"/>
          </w:tcPr>
          <w:p>
            <w:pPr>
              <w:pStyle w:val="0"/>
            </w:pPr>
            <w:r>
              <w:rPr>
                <w:sz w:val="20"/>
              </w:rPr>
            </w:r>
          </w:p>
        </w:tc>
        <w:tc>
          <w:tcPr>
            <w:tcW w:w="2856" w:type="dxa"/>
          </w:tcPr>
          <w:p>
            <w:pPr>
              <w:pStyle w:val="0"/>
            </w:pPr>
            <w:r>
              <w:rPr>
                <w:sz w:val="20"/>
              </w:rPr>
              <w:t xml:space="preserve">ГБУ РД "Республиканское бюро судебно-медицинской экспертизы"</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w:t>
            </w:r>
          </w:p>
        </w:tc>
        <w:tc>
          <w:tcPr>
            <w:tcW w:w="1134" w:type="dxa"/>
          </w:tcPr>
          <w:p>
            <w:pPr>
              <w:pStyle w:val="0"/>
            </w:pPr>
            <w:r>
              <w:rPr>
                <w:sz w:val="20"/>
              </w:rPr>
            </w:r>
          </w:p>
        </w:tc>
        <w:tc>
          <w:tcPr>
            <w:tcW w:w="2856" w:type="dxa"/>
          </w:tcPr>
          <w:p>
            <w:pPr>
              <w:pStyle w:val="0"/>
            </w:pPr>
            <w:r>
              <w:rPr>
                <w:sz w:val="20"/>
              </w:rPr>
              <w:t xml:space="preserve">ГБУ РД "Республиканский медицинский информационно-аналитический центр"</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w:t>
            </w:r>
          </w:p>
        </w:tc>
        <w:tc>
          <w:tcPr>
            <w:tcW w:w="1134" w:type="dxa"/>
          </w:tcPr>
          <w:p>
            <w:pPr>
              <w:pStyle w:val="0"/>
            </w:pPr>
            <w:r>
              <w:rPr>
                <w:sz w:val="20"/>
              </w:rPr>
            </w:r>
          </w:p>
        </w:tc>
        <w:tc>
          <w:tcPr>
            <w:tcW w:w="2856" w:type="dxa"/>
          </w:tcPr>
          <w:p>
            <w:pPr>
              <w:pStyle w:val="0"/>
            </w:pPr>
            <w:r>
              <w:rPr>
                <w:sz w:val="20"/>
              </w:rPr>
              <w:t xml:space="preserve">ГБУ РД "Республиканский детский туберкулезный санаторий"</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w:t>
            </w:r>
          </w:p>
        </w:tc>
        <w:tc>
          <w:tcPr>
            <w:tcW w:w="1134" w:type="dxa"/>
          </w:tcPr>
          <w:p>
            <w:pPr>
              <w:pStyle w:val="0"/>
              <w:jc w:val="center"/>
            </w:pPr>
            <w:r>
              <w:rPr>
                <w:sz w:val="20"/>
              </w:rPr>
              <w:t xml:space="preserve">050100</w:t>
            </w:r>
          </w:p>
        </w:tc>
        <w:tc>
          <w:tcPr>
            <w:tcW w:w="2856" w:type="dxa"/>
          </w:tcPr>
          <w:p>
            <w:pPr>
              <w:pStyle w:val="0"/>
            </w:pPr>
            <w:r>
              <w:rPr>
                <w:sz w:val="20"/>
              </w:rPr>
              <w:t xml:space="preserve">ГБУ РД "Агульская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w:t>
            </w:r>
          </w:p>
        </w:tc>
        <w:tc>
          <w:tcPr>
            <w:tcW w:w="1134" w:type="dxa"/>
          </w:tcPr>
          <w:p>
            <w:pPr>
              <w:pStyle w:val="0"/>
              <w:jc w:val="center"/>
            </w:pPr>
            <w:r>
              <w:rPr>
                <w:sz w:val="20"/>
              </w:rPr>
              <w:t xml:space="preserve">050017</w:t>
            </w:r>
          </w:p>
        </w:tc>
        <w:tc>
          <w:tcPr>
            <w:tcW w:w="2856" w:type="dxa"/>
          </w:tcPr>
          <w:p>
            <w:pPr>
              <w:pStyle w:val="0"/>
            </w:pPr>
            <w:r>
              <w:rPr>
                <w:sz w:val="20"/>
              </w:rPr>
              <w:t xml:space="preserve">ГБУ РД "Акушинская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w:t>
            </w:r>
          </w:p>
        </w:tc>
        <w:tc>
          <w:tcPr>
            <w:tcW w:w="1134" w:type="dxa"/>
          </w:tcPr>
          <w:p>
            <w:pPr>
              <w:pStyle w:val="0"/>
              <w:jc w:val="center"/>
            </w:pPr>
            <w:r>
              <w:rPr>
                <w:sz w:val="20"/>
              </w:rPr>
              <w:t xml:space="preserve">050101</w:t>
            </w:r>
          </w:p>
        </w:tc>
        <w:tc>
          <w:tcPr>
            <w:tcW w:w="2856" w:type="dxa"/>
          </w:tcPr>
          <w:p>
            <w:pPr>
              <w:pStyle w:val="0"/>
            </w:pPr>
            <w:r>
              <w:rPr>
                <w:sz w:val="20"/>
              </w:rPr>
              <w:t xml:space="preserve">ГБУ РД "Ахвахская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w:t>
            </w:r>
          </w:p>
        </w:tc>
        <w:tc>
          <w:tcPr>
            <w:tcW w:w="1134" w:type="dxa"/>
          </w:tcPr>
          <w:p>
            <w:pPr>
              <w:pStyle w:val="0"/>
              <w:jc w:val="center"/>
            </w:pPr>
            <w:r>
              <w:rPr>
                <w:sz w:val="20"/>
              </w:rPr>
              <w:t xml:space="preserve">050028</w:t>
            </w:r>
          </w:p>
        </w:tc>
        <w:tc>
          <w:tcPr>
            <w:tcW w:w="2856" w:type="dxa"/>
          </w:tcPr>
          <w:p>
            <w:pPr>
              <w:pStyle w:val="0"/>
            </w:pPr>
            <w:r>
              <w:rPr>
                <w:sz w:val="20"/>
              </w:rPr>
              <w:t xml:space="preserve">ГБУ РД "Ахтынская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w:t>
            </w:r>
          </w:p>
        </w:tc>
        <w:tc>
          <w:tcPr>
            <w:tcW w:w="1134" w:type="dxa"/>
          </w:tcPr>
          <w:p>
            <w:pPr>
              <w:pStyle w:val="0"/>
              <w:jc w:val="center"/>
            </w:pPr>
            <w:r>
              <w:rPr>
                <w:sz w:val="20"/>
              </w:rPr>
              <w:t xml:space="preserve">050012</w:t>
            </w:r>
          </w:p>
        </w:tc>
        <w:tc>
          <w:tcPr>
            <w:tcW w:w="2856" w:type="dxa"/>
          </w:tcPr>
          <w:p>
            <w:pPr>
              <w:pStyle w:val="0"/>
            </w:pPr>
            <w:r>
              <w:rPr>
                <w:sz w:val="20"/>
              </w:rPr>
              <w:t xml:space="preserve">ГБУ РД "Бабаюртовская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w:t>
            </w:r>
          </w:p>
        </w:tc>
        <w:tc>
          <w:tcPr>
            <w:tcW w:w="1134" w:type="dxa"/>
          </w:tcPr>
          <w:p>
            <w:pPr>
              <w:pStyle w:val="0"/>
              <w:jc w:val="center"/>
            </w:pPr>
            <w:r>
              <w:rPr>
                <w:sz w:val="20"/>
              </w:rPr>
              <w:t xml:space="preserve">050039</w:t>
            </w:r>
          </w:p>
        </w:tc>
        <w:tc>
          <w:tcPr>
            <w:tcW w:w="2856" w:type="dxa"/>
          </w:tcPr>
          <w:p>
            <w:pPr>
              <w:pStyle w:val="0"/>
            </w:pPr>
            <w:r>
              <w:rPr>
                <w:sz w:val="20"/>
              </w:rPr>
              <w:t xml:space="preserve">ГБУ РД "Центральная районная больница Бежтинского участка Цунтинского района"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w:t>
            </w:r>
          </w:p>
        </w:tc>
        <w:tc>
          <w:tcPr>
            <w:tcW w:w="1134" w:type="dxa"/>
          </w:tcPr>
          <w:p>
            <w:pPr>
              <w:pStyle w:val="0"/>
              <w:jc w:val="center"/>
            </w:pPr>
            <w:r>
              <w:rPr>
                <w:sz w:val="20"/>
              </w:rPr>
              <w:t xml:space="preserve">050102</w:t>
            </w:r>
          </w:p>
        </w:tc>
        <w:tc>
          <w:tcPr>
            <w:tcW w:w="2856" w:type="dxa"/>
          </w:tcPr>
          <w:p>
            <w:pPr>
              <w:pStyle w:val="0"/>
            </w:pPr>
            <w:r>
              <w:rPr>
                <w:sz w:val="20"/>
              </w:rPr>
              <w:t xml:space="preserve">ГБУ РД "Ботлихская центральная районная больница им. З.Ш.Магомаевой"</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w:t>
            </w:r>
          </w:p>
        </w:tc>
        <w:tc>
          <w:tcPr>
            <w:tcW w:w="1134" w:type="dxa"/>
          </w:tcPr>
          <w:p>
            <w:pPr>
              <w:pStyle w:val="0"/>
              <w:jc w:val="center"/>
            </w:pPr>
            <w:r>
              <w:rPr>
                <w:sz w:val="20"/>
              </w:rPr>
              <w:t xml:space="preserve">050095</w:t>
            </w:r>
          </w:p>
        </w:tc>
        <w:tc>
          <w:tcPr>
            <w:tcW w:w="2856" w:type="dxa"/>
          </w:tcPr>
          <w:p>
            <w:pPr>
              <w:pStyle w:val="0"/>
            </w:pPr>
            <w:r>
              <w:rPr>
                <w:sz w:val="20"/>
              </w:rPr>
              <w:t xml:space="preserve">ГБУ РД "Буйнакская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w:t>
            </w:r>
          </w:p>
        </w:tc>
        <w:tc>
          <w:tcPr>
            <w:tcW w:w="1134" w:type="dxa"/>
          </w:tcPr>
          <w:p>
            <w:pPr>
              <w:pStyle w:val="0"/>
              <w:jc w:val="center"/>
            </w:pPr>
            <w:r>
              <w:rPr>
                <w:sz w:val="20"/>
              </w:rPr>
              <w:t xml:space="preserve">050029</w:t>
            </w:r>
          </w:p>
        </w:tc>
        <w:tc>
          <w:tcPr>
            <w:tcW w:w="2856" w:type="dxa"/>
          </w:tcPr>
          <w:p>
            <w:pPr>
              <w:pStyle w:val="0"/>
            </w:pPr>
            <w:r>
              <w:rPr>
                <w:sz w:val="20"/>
              </w:rPr>
              <w:t xml:space="preserve">ГБУ РД "Гергебильская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27.</w:t>
            </w:r>
          </w:p>
        </w:tc>
        <w:tc>
          <w:tcPr>
            <w:tcW w:w="1134" w:type="dxa"/>
          </w:tcPr>
          <w:p>
            <w:pPr>
              <w:pStyle w:val="0"/>
              <w:jc w:val="center"/>
            </w:pPr>
            <w:r>
              <w:rPr>
                <w:sz w:val="20"/>
              </w:rPr>
              <w:t xml:space="preserve">050030</w:t>
            </w:r>
          </w:p>
        </w:tc>
        <w:tc>
          <w:tcPr>
            <w:tcW w:w="2856" w:type="dxa"/>
          </w:tcPr>
          <w:p>
            <w:pPr>
              <w:pStyle w:val="0"/>
            </w:pPr>
            <w:r>
              <w:rPr>
                <w:sz w:val="20"/>
              </w:rPr>
              <w:t xml:space="preserve">ГБУ РД "Гумбетовская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28.</w:t>
            </w:r>
          </w:p>
        </w:tc>
        <w:tc>
          <w:tcPr>
            <w:tcW w:w="1134" w:type="dxa"/>
          </w:tcPr>
          <w:p>
            <w:pPr>
              <w:pStyle w:val="0"/>
              <w:jc w:val="center"/>
            </w:pPr>
            <w:r>
              <w:rPr>
                <w:sz w:val="20"/>
              </w:rPr>
              <w:t xml:space="preserve">050103</w:t>
            </w:r>
          </w:p>
        </w:tc>
        <w:tc>
          <w:tcPr>
            <w:tcW w:w="2856" w:type="dxa"/>
          </w:tcPr>
          <w:p>
            <w:pPr>
              <w:pStyle w:val="0"/>
            </w:pPr>
            <w:r>
              <w:rPr>
                <w:sz w:val="20"/>
              </w:rPr>
              <w:t xml:space="preserve">ГБУ РД "Гунибская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29.</w:t>
            </w:r>
          </w:p>
        </w:tc>
        <w:tc>
          <w:tcPr>
            <w:tcW w:w="1134" w:type="dxa"/>
          </w:tcPr>
          <w:p>
            <w:pPr>
              <w:pStyle w:val="0"/>
              <w:jc w:val="center"/>
            </w:pPr>
            <w:r>
              <w:rPr>
                <w:sz w:val="20"/>
              </w:rPr>
              <w:t xml:space="preserve">050104</w:t>
            </w:r>
          </w:p>
        </w:tc>
        <w:tc>
          <w:tcPr>
            <w:tcW w:w="2856" w:type="dxa"/>
          </w:tcPr>
          <w:p>
            <w:pPr>
              <w:pStyle w:val="0"/>
            </w:pPr>
            <w:r>
              <w:rPr>
                <w:sz w:val="20"/>
              </w:rPr>
              <w:t xml:space="preserve">ГБУ РД "Дахадаевская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30.</w:t>
            </w:r>
          </w:p>
        </w:tc>
        <w:tc>
          <w:tcPr>
            <w:tcW w:w="1134" w:type="dxa"/>
          </w:tcPr>
          <w:p>
            <w:pPr>
              <w:pStyle w:val="0"/>
              <w:jc w:val="center"/>
            </w:pPr>
            <w:r>
              <w:rPr>
                <w:sz w:val="20"/>
              </w:rPr>
              <w:t xml:space="preserve">050013</w:t>
            </w:r>
          </w:p>
        </w:tc>
        <w:tc>
          <w:tcPr>
            <w:tcW w:w="2856" w:type="dxa"/>
          </w:tcPr>
          <w:p>
            <w:pPr>
              <w:pStyle w:val="0"/>
            </w:pPr>
            <w:r>
              <w:rPr>
                <w:sz w:val="20"/>
              </w:rPr>
              <w:t xml:space="preserve">ГБУ РД "Дербентская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31.</w:t>
            </w:r>
          </w:p>
        </w:tc>
        <w:tc>
          <w:tcPr>
            <w:tcW w:w="1134" w:type="dxa"/>
          </w:tcPr>
          <w:p>
            <w:pPr>
              <w:pStyle w:val="0"/>
              <w:jc w:val="center"/>
            </w:pPr>
            <w:r>
              <w:rPr>
                <w:sz w:val="20"/>
              </w:rPr>
              <w:t xml:space="preserve">050149</w:t>
            </w:r>
          </w:p>
        </w:tc>
        <w:tc>
          <w:tcPr>
            <w:tcW w:w="2856" w:type="dxa"/>
          </w:tcPr>
          <w:p>
            <w:pPr>
              <w:pStyle w:val="0"/>
            </w:pPr>
            <w:r>
              <w:rPr>
                <w:sz w:val="20"/>
              </w:rPr>
              <w:t xml:space="preserve">ГБУ РД "Белиджинская участковая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32.</w:t>
            </w:r>
          </w:p>
        </w:tc>
        <w:tc>
          <w:tcPr>
            <w:tcW w:w="1134" w:type="dxa"/>
          </w:tcPr>
          <w:p>
            <w:pPr>
              <w:pStyle w:val="0"/>
              <w:jc w:val="center"/>
            </w:pPr>
            <w:r>
              <w:rPr>
                <w:sz w:val="20"/>
              </w:rPr>
              <w:t xml:space="preserve">050110</w:t>
            </w:r>
          </w:p>
        </w:tc>
        <w:tc>
          <w:tcPr>
            <w:tcW w:w="2856" w:type="dxa"/>
          </w:tcPr>
          <w:p>
            <w:pPr>
              <w:pStyle w:val="0"/>
            </w:pPr>
            <w:r>
              <w:rPr>
                <w:sz w:val="20"/>
              </w:rPr>
              <w:t xml:space="preserve">ГБУ РД "Докузпаринская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33.</w:t>
            </w:r>
          </w:p>
        </w:tc>
        <w:tc>
          <w:tcPr>
            <w:tcW w:w="1134" w:type="dxa"/>
          </w:tcPr>
          <w:p>
            <w:pPr>
              <w:pStyle w:val="0"/>
              <w:jc w:val="center"/>
            </w:pPr>
            <w:r>
              <w:rPr>
                <w:sz w:val="20"/>
              </w:rPr>
              <w:t xml:space="preserve">050015</w:t>
            </w:r>
          </w:p>
        </w:tc>
        <w:tc>
          <w:tcPr>
            <w:tcW w:w="2856" w:type="dxa"/>
          </w:tcPr>
          <w:p>
            <w:pPr>
              <w:pStyle w:val="0"/>
            </w:pPr>
            <w:r>
              <w:rPr>
                <w:sz w:val="20"/>
              </w:rPr>
              <w:t xml:space="preserve">ГБУ РД "Казбековская центральная районная больница им. А.З.Магомедшарипова"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34.</w:t>
            </w:r>
          </w:p>
        </w:tc>
        <w:tc>
          <w:tcPr>
            <w:tcW w:w="1134" w:type="dxa"/>
          </w:tcPr>
          <w:p>
            <w:pPr>
              <w:pStyle w:val="0"/>
              <w:jc w:val="center"/>
            </w:pPr>
            <w:r>
              <w:rPr>
                <w:sz w:val="20"/>
              </w:rPr>
              <w:t xml:space="preserve">050097</w:t>
            </w:r>
          </w:p>
        </w:tc>
        <w:tc>
          <w:tcPr>
            <w:tcW w:w="2856" w:type="dxa"/>
          </w:tcPr>
          <w:p>
            <w:pPr>
              <w:pStyle w:val="0"/>
            </w:pPr>
            <w:r>
              <w:rPr>
                <w:sz w:val="20"/>
              </w:rPr>
              <w:t xml:space="preserve">ГБУ РД "Кайтагская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35.</w:t>
            </w:r>
          </w:p>
        </w:tc>
        <w:tc>
          <w:tcPr>
            <w:tcW w:w="1134" w:type="dxa"/>
          </w:tcPr>
          <w:p>
            <w:pPr>
              <w:pStyle w:val="0"/>
              <w:jc w:val="center"/>
            </w:pPr>
            <w:r>
              <w:rPr>
                <w:sz w:val="20"/>
              </w:rPr>
              <w:t xml:space="preserve">050086</w:t>
            </w:r>
          </w:p>
        </w:tc>
        <w:tc>
          <w:tcPr>
            <w:tcW w:w="2856" w:type="dxa"/>
          </w:tcPr>
          <w:p>
            <w:pPr>
              <w:pStyle w:val="0"/>
            </w:pPr>
            <w:r>
              <w:rPr>
                <w:sz w:val="20"/>
              </w:rPr>
              <w:t xml:space="preserve">ГБУ РД "Карабудахкентская центральная районная больница им. С.А.Абусуева"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36.</w:t>
            </w:r>
          </w:p>
        </w:tc>
        <w:tc>
          <w:tcPr>
            <w:tcW w:w="1134" w:type="dxa"/>
          </w:tcPr>
          <w:p>
            <w:pPr>
              <w:pStyle w:val="0"/>
              <w:jc w:val="center"/>
            </w:pPr>
            <w:r>
              <w:rPr>
                <w:sz w:val="20"/>
              </w:rPr>
              <w:t xml:space="preserve">050014</w:t>
            </w:r>
          </w:p>
        </w:tc>
        <w:tc>
          <w:tcPr>
            <w:tcW w:w="2856" w:type="dxa"/>
          </w:tcPr>
          <w:p>
            <w:pPr>
              <w:pStyle w:val="0"/>
            </w:pPr>
            <w:r>
              <w:rPr>
                <w:sz w:val="20"/>
              </w:rPr>
              <w:t xml:space="preserve">ГБУ РД "Каякентская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37.</w:t>
            </w:r>
          </w:p>
        </w:tc>
        <w:tc>
          <w:tcPr>
            <w:tcW w:w="1134" w:type="dxa"/>
          </w:tcPr>
          <w:p>
            <w:pPr>
              <w:pStyle w:val="0"/>
              <w:jc w:val="center"/>
            </w:pPr>
            <w:r>
              <w:rPr>
                <w:sz w:val="20"/>
              </w:rPr>
              <w:t xml:space="preserve">050135</w:t>
            </w:r>
          </w:p>
        </w:tc>
        <w:tc>
          <w:tcPr>
            <w:tcW w:w="2856" w:type="dxa"/>
          </w:tcPr>
          <w:p>
            <w:pPr>
              <w:pStyle w:val="0"/>
            </w:pPr>
            <w:r>
              <w:rPr>
                <w:sz w:val="20"/>
              </w:rPr>
              <w:t xml:space="preserve">ГБУ РД "Кизилюртовская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38.</w:t>
            </w:r>
          </w:p>
        </w:tc>
        <w:tc>
          <w:tcPr>
            <w:tcW w:w="1134" w:type="dxa"/>
          </w:tcPr>
          <w:p>
            <w:pPr>
              <w:pStyle w:val="0"/>
              <w:jc w:val="center"/>
            </w:pPr>
            <w:r>
              <w:rPr>
                <w:sz w:val="20"/>
              </w:rPr>
              <w:t xml:space="preserve">050081</w:t>
            </w:r>
          </w:p>
        </w:tc>
        <w:tc>
          <w:tcPr>
            <w:tcW w:w="2856" w:type="dxa"/>
          </w:tcPr>
          <w:p>
            <w:pPr>
              <w:pStyle w:val="0"/>
            </w:pPr>
            <w:r>
              <w:rPr>
                <w:sz w:val="20"/>
              </w:rPr>
              <w:t xml:space="preserve">ГБУ РД "Кизлярская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39.</w:t>
            </w:r>
          </w:p>
        </w:tc>
        <w:tc>
          <w:tcPr>
            <w:tcW w:w="1134" w:type="dxa"/>
          </w:tcPr>
          <w:p>
            <w:pPr>
              <w:pStyle w:val="0"/>
              <w:jc w:val="center"/>
            </w:pPr>
            <w:r>
              <w:rPr>
                <w:sz w:val="20"/>
              </w:rPr>
              <w:t xml:space="preserve">050018</w:t>
            </w:r>
          </w:p>
        </w:tc>
        <w:tc>
          <w:tcPr>
            <w:tcW w:w="2856" w:type="dxa"/>
          </w:tcPr>
          <w:p>
            <w:pPr>
              <w:pStyle w:val="0"/>
            </w:pPr>
            <w:r>
              <w:rPr>
                <w:sz w:val="20"/>
              </w:rPr>
              <w:t xml:space="preserve">ГБУ РД "Кулинская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40.</w:t>
            </w:r>
          </w:p>
        </w:tc>
        <w:tc>
          <w:tcPr>
            <w:tcW w:w="1134" w:type="dxa"/>
          </w:tcPr>
          <w:p>
            <w:pPr>
              <w:pStyle w:val="0"/>
              <w:jc w:val="center"/>
            </w:pPr>
            <w:r>
              <w:rPr>
                <w:sz w:val="20"/>
              </w:rPr>
              <w:t xml:space="preserve">050025</w:t>
            </w:r>
          </w:p>
        </w:tc>
        <w:tc>
          <w:tcPr>
            <w:tcW w:w="2856" w:type="dxa"/>
          </w:tcPr>
          <w:p>
            <w:pPr>
              <w:pStyle w:val="0"/>
            </w:pPr>
            <w:r>
              <w:rPr>
                <w:sz w:val="20"/>
              </w:rPr>
              <w:t xml:space="preserve">ГБУ РД "Кумторкалинская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41.</w:t>
            </w:r>
          </w:p>
        </w:tc>
        <w:tc>
          <w:tcPr>
            <w:tcW w:w="1134" w:type="dxa"/>
          </w:tcPr>
          <w:p>
            <w:pPr>
              <w:pStyle w:val="0"/>
              <w:jc w:val="center"/>
            </w:pPr>
            <w:r>
              <w:rPr>
                <w:sz w:val="20"/>
              </w:rPr>
              <w:t xml:space="preserve">050105</w:t>
            </w:r>
          </w:p>
        </w:tc>
        <w:tc>
          <w:tcPr>
            <w:tcW w:w="2856" w:type="dxa"/>
          </w:tcPr>
          <w:p>
            <w:pPr>
              <w:pStyle w:val="0"/>
            </w:pPr>
            <w:r>
              <w:rPr>
                <w:sz w:val="20"/>
              </w:rPr>
              <w:t xml:space="preserve">ГБУ РД "Курахская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42.</w:t>
            </w:r>
          </w:p>
        </w:tc>
        <w:tc>
          <w:tcPr>
            <w:tcW w:w="1134" w:type="dxa"/>
          </w:tcPr>
          <w:p>
            <w:pPr>
              <w:pStyle w:val="0"/>
              <w:jc w:val="center"/>
            </w:pPr>
            <w:r>
              <w:rPr>
                <w:sz w:val="20"/>
              </w:rPr>
              <w:t xml:space="preserve">050019</w:t>
            </w:r>
          </w:p>
        </w:tc>
        <w:tc>
          <w:tcPr>
            <w:tcW w:w="2856" w:type="dxa"/>
          </w:tcPr>
          <w:p>
            <w:pPr>
              <w:pStyle w:val="0"/>
            </w:pPr>
            <w:r>
              <w:rPr>
                <w:sz w:val="20"/>
              </w:rPr>
              <w:t xml:space="preserve">ГБУ РД "Лакская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43.</w:t>
            </w:r>
          </w:p>
        </w:tc>
        <w:tc>
          <w:tcPr>
            <w:tcW w:w="1134" w:type="dxa"/>
          </w:tcPr>
          <w:p>
            <w:pPr>
              <w:pStyle w:val="0"/>
              <w:jc w:val="center"/>
            </w:pPr>
            <w:r>
              <w:rPr>
                <w:sz w:val="20"/>
              </w:rPr>
              <w:t xml:space="preserve">050088</w:t>
            </w:r>
          </w:p>
        </w:tc>
        <w:tc>
          <w:tcPr>
            <w:tcW w:w="2856" w:type="dxa"/>
          </w:tcPr>
          <w:p>
            <w:pPr>
              <w:pStyle w:val="0"/>
            </w:pPr>
            <w:r>
              <w:rPr>
                <w:sz w:val="20"/>
              </w:rPr>
              <w:t xml:space="preserve">ГБУ РД "Левашинская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44.</w:t>
            </w:r>
          </w:p>
        </w:tc>
        <w:tc>
          <w:tcPr>
            <w:tcW w:w="1134" w:type="dxa"/>
          </w:tcPr>
          <w:p>
            <w:pPr>
              <w:pStyle w:val="0"/>
              <w:jc w:val="center"/>
            </w:pPr>
            <w:r>
              <w:rPr>
                <w:sz w:val="20"/>
              </w:rPr>
              <w:t xml:space="preserve">050027</w:t>
            </w:r>
          </w:p>
        </w:tc>
        <w:tc>
          <w:tcPr>
            <w:tcW w:w="2856" w:type="dxa"/>
          </w:tcPr>
          <w:p>
            <w:pPr>
              <w:pStyle w:val="0"/>
            </w:pPr>
            <w:r>
              <w:rPr>
                <w:sz w:val="20"/>
              </w:rPr>
              <w:t xml:space="preserve">ГБУ РД "Магарамкентская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45.</w:t>
            </w:r>
          </w:p>
        </w:tc>
        <w:tc>
          <w:tcPr>
            <w:tcW w:w="1134" w:type="dxa"/>
          </w:tcPr>
          <w:p>
            <w:pPr>
              <w:pStyle w:val="0"/>
              <w:jc w:val="center"/>
            </w:pPr>
            <w:r>
              <w:rPr>
                <w:sz w:val="20"/>
              </w:rPr>
              <w:t xml:space="preserve">050136</w:t>
            </w:r>
          </w:p>
        </w:tc>
        <w:tc>
          <w:tcPr>
            <w:tcW w:w="2856" w:type="dxa"/>
          </w:tcPr>
          <w:p>
            <w:pPr>
              <w:pStyle w:val="0"/>
            </w:pPr>
            <w:r>
              <w:rPr>
                <w:sz w:val="20"/>
              </w:rPr>
              <w:t xml:space="preserve">ГБУ РД "Новолакская центральная районная больница им. Н.М.Мирзоева"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46.</w:t>
            </w:r>
          </w:p>
        </w:tc>
        <w:tc>
          <w:tcPr>
            <w:tcW w:w="1134" w:type="dxa"/>
          </w:tcPr>
          <w:p>
            <w:pPr>
              <w:pStyle w:val="0"/>
              <w:jc w:val="center"/>
            </w:pPr>
            <w:r>
              <w:rPr>
                <w:sz w:val="20"/>
              </w:rPr>
              <w:t xml:space="preserve">050016</w:t>
            </w:r>
          </w:p>
        </w:tc>
        <w:tc>
          <w:tcPr>
            <w:tcW w:w="2856" w:type="dxa"/>
          </w:tcPr>
          <w:p>
            <w:pPr>
              <w:pStyle w:val="0"/>
            </w:pPr>
            <w:r>
              <w:rPr>
                <w:sz w:val="20"/>
              </w:rPr>
              <w:t xml:space="preserve">ГБУ РД "Новолакская районная больница N 1 (Новострой)"</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47.</w:t>
            </w:r>
          </w:p>
        </w:tc>
        <w:tc>
          <w:tcPr>
            <w:tcW w:w="1134" w:type="dxa"/>
          </w:tcPr>
          <w:p>
            <w:pPr>
              <w:pStyle w:val="0"/>
              <w:jc w:val="center"/>
            </w:pPr>
            <w:r>
              <w:rPr>
                <w:sz w:val="20"/>
              </w:rPr>
              <w:t xml:space="preserve">050082</w:t>
            </w:r>
          </w:p>
        </w:tc>
        <w:tc>
          <w:tcPr>
            <w:tcW w:w="2856" w:type="dxa"/>
          </w:tcPr>
          <w:p>
            <w:pPr>
              <w:pStyle w:val="0"/>
            </w:pPr>
            <w:r>
              <w:rPr>
                <w:sz w:val="20"/>
              </w:rPr>
              <w:t xml:space="preserve">ГБУ РД "Ногайская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48.</w:t>
            </w:r>
          </w:p>
        </w:tc>
        <w:tc>
          <w:tcPr>
            <w:tcW w:w="1134" w:type="dxa"/>
          </w:tcPr>
          <w:p>
            <w:pPr>
              <w:pStyle w:val="0"/>
              <w:jc w:val="center"/>
            </w:pPr>
            <w:r>
              <w:rPr>
                <w:sz w:val="20"/>
              </w:rPr>
              <w:t xml:space="preserve">050106</w:t>
            </w:r>
          </w:p>
        </w:tc>
        <w:tc>
          <w:tcPr>
            <w:tcW w:w="2856" w:type="dxa"/>
          </w:tcPr>
          <w:p>
            <w:pPr>
              <w:pStyle w:val="0"/>
            </w:pPr>
            <w:r>
              <w:rPr>
                <w:sz w:val="20"/>
              </w:rPr>
              <w:t xml:space="preserve">ГБУ РД "Рутульская центральная районная больница им. С.И.Абеева"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49.</w:t>
            </w:r>
          </w:p>
        </w:tc>
        <w:tc>
          <w:tcPr>
            <w:tcW w:w="1134" w:type="dxa"/>
          </w:tcPr>
          <w:p>
            <w:pPr>
              <w:pStyle w:val="0"/>
              <w:jc w:val="center"/>
            </w:pPr>
            <w:r>
              <w:rPr>
                <w:sz w:val="20"/>
              </w:rPr>
              <w:t xml:space="preserve">050087</w:t>
            </w:r>
          </w:p>
        </w:tc>
        <w:tc>
          <w:tcPr>
            <w:tcW w:w="2856" w:type="dxa"/>
          </w:tcPr>
          <w:p>
            <w:pPr>
              <w:pStyle w:val="0"/>
            </w:pPr>
            <w:r>
              <w:rPr>
                <w:sz w:val="20"/>
              </w:rPr>
              <w:t xml:space="preserve">ГБУ РД "Сергокалинская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50.</w:t>
            </w:r>
          </w:p>
        </w:tc>
        <w:tc>
          <w:tcPr>
            <w:tcW w:w="1134" w:type="dxa"/>
          </w:tcPr>
          <w:p>
            <w:pPr>
              <w:pStyle w:val="0"/>
              <w:jc w:val="center"/>
            </w:pPr>
            <w:r>
              <w:rPr>
                <w:sz w:val="20"/>
              </w:rPr>
              <w:t xml:space="preserve">050096</w:t>
            </w:r>
          </w:p>
        </w:tc>
        <w:tc>
          <w:tcPr>
            <w:tcW w:w="2856" w:type="dxa"/>
          </w:tcPr>
          <w:p>
            <w:pPr>
              <w:pStyle w:val="0"/>
            </w:pPr>
            <w:r>
              <w:rPr>
                <w:sz w:val="20"/>
              </w:rPr>
              <w:t xml:space="preserve">ГБУ РД "Сулейман-Стальская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51.</w:t>
            </w:r>
          </w:p>
        </w:tc>
        <w:tc>
          <w:tcPr>
            <w:tcW w:w="1134" w:type="dxa"/>
          </w:tcPr>
          <w:p>
            <w:pPr>
              <w:pStyle w:val="0"/>
              <w:jc w:val="center"/>
            </w:pPr>
            <w:r>
              <w:rPr>
                <w:sz w:val="20"/>
              </w:rPr>
              <w:t xml:space="preserve">050098</w:t>
            </w:r>
          </w:p>
        </w:tc>
        <w:tc>
          <w:tcPr>
            <w:tcW w:w="2856" w:type="dxa"/>
          </w:tcPr>
          <w:p>
            <w:pPr>
              <w:pStyle w:val="0"/>
            </w:pPr>
            <w:r>
              <w:rPr>
                <w:sz w:val="20"/>
              </w:rPr>
              <w:t xml:space="preserve">ГБУ РД "Табасаранская центральная районная больница им. Магомедова М.Х."</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52.</w:t>
            </w:r>
          </w:p>
        </w:tc>
        <w:tc>
          <w:tcPr>
            <w:tcW w:w="1134" w:type="dxa"/>
          </w:tcPr>
          <w:p>
            <w:pPr>
              <w:pStyle w:val="0"/>
              <w:jc w:val="center"/>
            </w:pPr>
            <w:r>
              <w:rPr>
                <w:sz w:val="20"/>
              </w:rPr>
              <w:t xml:space="preserve">050083</w:t>
            </w:r>
          </w:p>
        </w:tc>
        <w:tc>
          <w:tcPr>
            <w:tcW w:w="2856" w:type="dxa"/>
          </w:tcPr>
          <w:p>
            <w:pPr>
              <w:pStyle w:val="0"/>
            </w:pPr>
            <w:r>
              <w:rPr>
                <w:sz w:val="20"/>
              </w:rPr>
              <w:t xml:space="preserve">ГБУ РД "Тарумовская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53.</w:t>
            </w:r>
          </w:p>
        </w:tc>
        <w:tc>
          <w:tcPr>
            <w:tcW w:w="1134" w:type="dxa"/>
          </w:tcPr>
          <w:p>
            <w:pPr>
              <w:pStyle w:val="0"/>
              <w:jc w:val="center"/>
            </w:pPr>
            <w:r>
              <w:rPr>
                <w:sz w:val="20"/>
              </w:rPr>
              <w:t xml:space="preserve">050116</w:t>
            </w:r>
          </w:p>
        </w:tc>
        <w:tc>
          <w:tcPr>
            <w:tcW w:w="2856" w:type="dxa"/>
          </w:tcPr>
          <w:p>
            <w:pPr>
              <w:pStyle w:val="0"/>
            </w:pPr>
            <w:r>
              <w:rPr>
                <w:sz w:val="20"/>
              </w:rPr>
              <w:t xml:space="preserve">ГБУ РД "Тляратинская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54.</w:t>
            </w:r>
          </w:p>
        </w:tc>
        <w:tc>
          <w:tcPr>
            <w:tcW w:w="1134" w:type="dxa"/>
          </w:tcPr>
          <w:p>
            <w:pPr>
              <w:pStyle w:val="0"/>
              <w:jc w:val="center"/>
            </w:pPr>
            <w:r>
              <w:rPr>
                <w:sz w:val="20"/>
              </w:rPr>
              <w:t xml:space="preserve">050107</w:t>
            </w:r>
          </w:p>
        </w:tc>
        <w:tc>
          <w:tcPr>
            <w:tcW w:w="2856" w:type="dxa"/>
          </w:tcPr>
          <w:p>
            <w:pPr>
              <w:pStyle w:val="0"/>
            </w:pPr>
            <w:r>
              <w:rPr>
                <w:sz w:val="20"/>
              </w:rPr>
              <w:t xml:space="preserve">ГБУ РД "Унцукульская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55.</w:t>
            </w:r>
          </w:p>
        </w:tc>
        <w:tc>
          <w:tcPr>
            <w:tcW w:w="1134" w:type="dxa"/>
          </w:tcPr>
          <w:p>
            <w:pPr>
              <w:pStyle w:val="0"/>
              <w:jc w:val="center"/>
            </w:pPr>
            <w:r>
              <w:rPr>
                <w:sz w:val="20"/>
              </w:rPr>
              <w:t xml:space="preserve">050085</w:t>
            </w:r>
          </w:p>
        </w:tc>
        <w:tc>
          <w:tcPr>
            <w:tcW w:w="2856" w:type="dxa"/>
          </w:tcPr>
          <w:p>
            <w:pPr>
              <w:pStyle w:val="0"/>
            </w:pPr>
            <w:r>
              <w:rPr>
                <w:sz w:val="20"/>
              </w:rPr>
              <w:t xml:space="preserve">ГБУ РД "Хасавюртовская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56.</w:t>
            </w:r>
          </w:p>
        </w:tc>
        <w:tc>
          <w:tcPr>
            <w:tcW w:w="1134" w:type="dxa"/>
          </w:tcPr>
          <w:p>
            <w:pPr>
              <w:pStyle w:val="0"/>
              <w:jc w:val="center"/>
            </w:pPr>
            <w:r>
              <w:rPr>
                <w:sz w:val="20"/>
              </w:rPr>
              <w:t xml:space="preserve">050099</w:t>
            </w:r>
          </w:p>
        </w:tc>
        <w:tc>
          <w:tcPr>
            <w:tcW w:w="2856" w:type="dxa"/>
          </w:tcPr>
          <w:p>
            <w:pPr>
              <w:pStyle w:val="0"/>
            </w:pPr>
            <w:r>
              <w:rPr>
                <w:sz w:val="20"/>
              </w:rPr>
              <w:t xml:space="preserve">ГБУ РД "Хивская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57.</w:t>
            </w:r>
          </w:p>
        </w:tc>
        <w:tc>
          <w:tcPr>
            <w:tcW w:w="1134" w:type="dxa"/>
          </w:tcPr>
          <w:p>
            <w:pPr>
              <w:pStyle w:val="0"/>
              <w:jc w:val="center"/>
            </w:pPr>
            <w:r>
              <w:rPr>
                <w:sz w:val="20"/>
              </w:rPr>
              <w:t xml:space="preserve">050108</w:t>
            </w:r>
          </w:p>
        </w:tc>
        <w:tc>
          <w:tcPr>
            <w:tcW w:w="2856" w:type="dxa"/>
          </w:tcPr>
          <w:p>
            <w:pPr>
              <w:pStyle w:val="0"/>
            </w:pPr>
            <w:r>
              <w:rPr>
                <w:sz w:val="20"/>
              </w:rPr>
              <w:t xml:space="preserve">ГБУ РД "Хунзахская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58.</w:t>
            </w:r>
          </w:p>
        </w:tc>
        <w:tc>
          <w:tcPr>
            <w:tcW w:w="1134" w:type="dxa"/>
          </w:tcPr>
          <w:p>
            <w:pPr>
              <w:pStyle w:val="0"/>
              <w:jc w:val="center"/>
            </w:pPr>
            <w:r>
              <w:rPr>
                <w:sz w:val="20"/>
              </w:rPr>
              <w:t xml:space="preserve">050109</w:t>
            </w:r>
          </w:p>
        </w:tc>
        <w:tc>
          <w:tcPr>
            <w:tcW w:w="2856" w:type="dxa"/>
          </w:tcPr>
          <w:p>
            <w:pPr>
              <w:pStyle w:val="0"/>
            </w:pPr>
            <w:r>
              <w:rPr>
                <w:sz w:val="20"/>
              </w:rPr>
              <w:t xml:space="preserve">ГБУ РД "Цумадинская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59.</w:t>
            </w:r>
          </w:p>
        </w:tc>
        <w:tc>
          <w:tcPr>
            <w:tcW w:w="1134" w:type="dxa"/>
          </w:tcPr>
          <w:p>
            <w:pPr>
              <w:pStyle w:val="0"/>
              <w:jc w:val="center"/>
            </w:pPr>
            <w:r>
              <w:rPr>
                <w:sz w:val="20"/>
              </w:rPr>
              <w:t xml:space="preserve">050041</w:t>
            </w:r>
          </w:p>
        </w:tc>
        <w:tc>
          <w:tcPr>
            <w:tcW w:w="2856" w:type="dxa"/>
          </w:tcPr>
          <w:p>
            <w:pPr>
              <w:pStyle w:val="0"/>
            </w:pPr>
            <w:r>
              <w:rPr>
                <w:sz w:val="20"/>
              </w:rPr>
              <w:t xml:space="preserve">ГБУ РД "Цунтинская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60.</w:t>
            </w:r>
          </w:p>
        </w:tc>
        <w:tc>
          <w:tcPr>
            <w:tcW w:w="1134" w:type="dxa"/>
          </w:tcPr>
          <w:p>
            <w:pPr>
              <w:pStyle w:val="0"/>
              <w:jc w:val="center"/>
            </w:pPr>
            <w:r>
              <w:rPr>
                <w:sz w:val="20"/>
              </w:rPr>
              <w:t xml:space="preserve">050040</w:t>
            </w:r>
          </w:p>
        </w:tc>
        <w:tc>
          <w:tcPr>
            <w:tcW w:w="2856" w:type="dxa"/>
          </w:tcPr>
          <w:p>
            <w:pPr>
              <w:pStyle w:val="0"/>
            </w:pPr>
            <w:r>
              <w:rPr>
                <w:sz w:val="20"/>
              </w:rPr>
              <w:t xml:space="preserve">ГБУ РД "Чародинская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61.</w:t>
            </w:r>
          </w:p>
        </w:tc>
        <w:tc>
          <w:tcPr>
            <w:tcW w:w="1134" w:type="dxa"/>
          </w:tcPr>
          <w:p>
            <w:pPr>
              <w:pStyle w:val="0"/>
              <w:jc w:val="center"/>
            </w:pPr>
            <w:r>
              <w:rPr>
                <w:sz w:val="20"/>
              </w:rPr>
              <w:t xml:space="preserve">050031</w:t>
            </w:r>
          </w:p>
        </w:tc>
        <w:tc>
          <w:tcPr>
            <w:tcW w:w="2856" w:type="dxa"/>
          </w:tcPr>
          <w:p>
            <w:pPr>
              <w:pStyle w:val="0"/>
            </w:pPr>
            <w:r>
              <w:rPr>
                <w:sz w:val="20"/>
              </w:rPr>
              <w:t xml:space="preserve">ГБУ РД "Шамильская центральная районная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62.</w:t>
            </w:r>
          </w:p>
        </w:tc>
        <w:tc>
          <w:tcPr>
            <w:tcW w:w="1134" w:type="dxa"/>
          </w:tcPr>
          <w:p>
            <w:pPr>
              <w:pStyle w:val="0"/>
              <w:jc w:val="center"/>
            </w:pPr>
            <w:r>
              <w:rPr>
                <w:sz w:val="20"/>
              </w:rPr>
              <w:t xml:space="preserve">050062</w:t>
            </w:r>
          </w:p>
        </w:tc>
        <w:tc>
          <w:tcPr>
            <w:tcW w:w="2856" w:type="dxa"/>
          </w:tcPr>
          <w:p>
            <w:pPr>
              <w:pStyle w:val="0"/>
            </w:pPr>
            <w:r>
              <w:rPr>
                <w:sz w:val="20"/>
              </w:rPr>
              <w:t xml:space="preserve">ГБУ РД "Махачкалинский родильный дом N 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63.</w:t>
            </w:r>
          </w:p>
        </w:tc>
        <w:tc>
          <w:tcPr>
            <w:tcW w:w="1134" w:type="dxa"/>
          </w:tcPr>
          <w:p>
            <w:pPr>
              <w:pStyle w:val="0"/>
              <w:jc w:val="center"/>
            </w:pPr>
            <w:r>
              <w:rPr>
                <w:sz w:val="20"/>
              </w:rPr>
              <w:t xml:space="preserve">050131</w:t>
            </w:r>
          </w:p>
        </w:tc>
        <w:tc>
          <w:tcPr>
            <w:tcW w:w="2856" w:type="dxa"/>
          </w:tcPr>
          <w:p>
            <w:pPr>
              <w:pStyle w:val="0"/>
            </w:pPr>
            <w:r>
              <w:rPr>
                <w:sz w:val="20"/>
              </w:rPr>
              <w:t xml:space="preserve">ГБУ РД "Махачкалинский родильный дом N 2 им. Р.А.Каримова"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64.</w:t>
            </w:r>
          </w:p>
        </w:tc>
        <w:tc>
          <w:tcPr>
            <w:tcW w:w="1134" w:type="dxa"/>
          </w:tcPr>
          <w:p>
            <w:pPr>
              <w:pStyle w:val="0"/>
              <w:jc w:val="center"/>
            </w:pPr>
            <w:r>
              <w:rPr>
                <w:sz w:val="20"/>
              </w:rPr>
              <w:t xml:space="preserve">050130</w:t>
            </w:r>
          </w:p>
        </w:tc>
        <w:tc>
          <w:tcPr>
            <w:tcW w:w="2856" w:type="dxa"/>
          </w:tcPr>
          <w:p>
            <w:pPr>
              <w:pStyle w:val="0"/>
            </w:pPr>
            <w:r>
              <w:rPr>
                <w:sz w:val="20"/>
              </w:rPr>
              <w:t xml:space="preserve">ГБУ РД "Детская городская клиническая больница им. Л.В.Перевозчиковой",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65.</w:t>
            </w:r>
          </w:p>
        </w:tc>
        <w:tc>
          <w:tcPr>
            <w:tcW w:w="1134" w:type="dxa"/>
          </w:tcPr>
          <w:p>
            <w:pPr>
              <w:pStyle w:val="0"/>
              <w:jc w:val="center"/>
            </w:pPr>
            <w:r>
              <w:rPr>
                <w:sz w:val="20"/>
              </w:rPr>
              <w:t xml:space="preserve">050060</w:t>
            </w:r>
          </w:p>
        </w:tc>
        <w:tc>
          <w:tcPr>
            <w:tcW w:w="2856" w:type="dxa"/>
          </w:tcPr>
          <w:p>
            <w:pPr>
              <w:pStyle w:val="0"/>
            </w:pPr>
            <w:r>
              <w:rPr>
                <w:sz w:val="20"/>
              </w:rPr>
              <w:t xml:space="preserve">ГБУ РД "Городская клиническая больница",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66.</w:t>
            </w:r>
          </w:p>
        </w:tc>
        <w:tc>
          <w:tcPr>
            <w:tcW w:w="1134" w:type="dxa"/>
          </w:tcPr>
          <w:p>
            <w:pPr>
              <w:pStyle w:val="0"/>
              <w:jc w:val="center"/>
            </w:pPr>
            <w:r>
              <w:rPr>
                <w:sz w:val="20"/>
              </w:rPr>
              <w:t xml:space="preserve">050063</w:t>
            </w:r>
          </w:p>
        </w:tc>
        <w:tc>
          <w:tcPr>
            <w:tcW w:w="2856" w:type="dxa"/>
          </w:tcPr>
          <w:p>
            <w:pPr>
              <w:pStyle w:val="0"/>
            </w:pPr>
            <w:r>
              <w:rPr>
                <w:sz w:val="20"/>
              </w:rPr>
              <w:t xml:space="preserve">ГБУ РД "Гериатрический 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67.</w:t>
            </w:r>
          </w:p>
        </w:tc>
        <w:tc>
          <w:tcPr>
            <w:tcW w:w="1134" w:type="dxa"/>
          </w:tcPr>
          <w:p>
            <w:pPr>
              <w:pStyle w:val="0"/>
              <w:jc w:val="center"/>
            </w:pPr>
            <w:r>
              <w:rPr>
                <w:sz w:val="20"/>
              </w:rPr>
              <w:t xml:space="preserve">050132</w:t>
            </w:r>
          </w:p>
        </w:tc>
        <w:tc>
          <w:tcPr>
            <w:tcW w:w="2856" w:type="dxa"/>
          </w:tcPr>
          <w:p>
            <w:pPr>
              <w:pStyle w:val="0"/>
            </w:pPr>
            <w:r>
              <w:rPr>
                <w:sz w:val="20"/>
              </w:rPr>
              <w:t xml:space="preserve">ГБУ РД "Диагностический 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68.</w:t>
            </w:r>
          </w:p>
        </w:tc>
        <w:tc>
          <w:tcPr>
            <w:tcW w:w="1134" w:type="dxa"/>
          </w:tcPr>
          <w:p>
            <w:pPr>
              <w:pStyle w:val="0"/>
              <w:jc w:val="center"/>
            </w:pPr>
            <w:r>
              <w:rPr>
                <w:sz w:val="20"/>
              </w:rPr>
              <w:t xml:space="preserve">050001</w:t>
            </w:r>
          </w:p>
        </w:tc>
        <w:tc>
          <w:tcPr>
            <w:tcW w:w="2856" w:type="dxa"/>
          </w:tcPr>
          <w:p>
            <w:pPr>
              <w:pStyle w:val="0"/>
            </w:pPr>
            <w:r>
              <w:rPr>
                <w:sz w:val="20"/>
              </w:rPr>
              <w:t xml:space="preserve">ГБУ РД "Поликлиника N 2",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69.</w:t>
            </w:r>
          </w:p>
        </w:tc>
        <w:tc>
          <w:tcPr>
            <w:tcW w:w="1134" w:type="dxa"/>
          </w:tcPr>
          <w:p>
            <w:pPr>
              <w:pStyle w:val="0"/>
              <w:jc w:val="center"/>
            </w:pPr>
            <w:r>
              <w:rPr>
                <w:sz w:val="20"/>
              </w:rPr>
              <w:t xml:space="preserve">050002</w:t>
            </w:r>
          </w:p>
        </w:tc>
        <w:tc>
          <w:tcPr>
            <w:tcW w:w="2856" w:type="dxa"/>
          </w:tcPr>
          <w:p>
            <w:pPr>
              <w:pStyle w:val="0"/>
            </w:pPr>
            <w:r>
              <w:rPr>
                <w:sz w:val="20"/>
              </w:rPr>
              <w:t xml:space="preserve">ГБУ РД "Поликлиника N 3",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70.</w:t>
            </w:r>
          </w:p>
        </w:tc>
        <w:tc>
          <w:tcPr>
            <w:tcW w:w="1134" w:type="dxa"/>
          </w:tcPr>
          <w:p>
            <w:pPr>
              <w:pStyle w:val="0"/>
              <w:jc w:val="center"/>
            </w:pPr>
            <w:r>
              <w:rPr>
                <w:sz w:val="20"/>
              </w:rPr>
              <w:t xml:space="preserve">050175</w:t>
            </w:r>
          </w:p>
        </w:tc>
        <w:tc>
          <w:tcPr>
            <w:tcW w:w="2856" w:type="dxa"/>
          </w:tcPr>
          <w:p>
            <w:pPr>
              <w:pStyle w:val="0"/>
            </w:pPr>
            <w:r>
              <w:rPr>
                <w:sz w:val="20"/>
              </w:rPr>
              <w:t xml:space="preserve">ГБУ РД "Поликлиника N 4",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71.</w:t>
            </w:r>
          </w:p>
        </w:tc>
        <w:tc>
          <w:tcPr>
            <w:tcW w:w="1134" w:type="dxa"/>
          </w:tcPr>
          <w:p>
            <w:pPr>
              <w:pStyle w:val="0"/>
              <w:jc w:val="center"/>
            </w:pPr>
            <w:r>
              <w:rPr>
                <w:sz w:val="20"/>
              </w:rPr>
              <w:t xml:space="preserve">050065</w:t>
            </w:r>
          </w:p>
        </w:tc>
        <w:tc>
          <w:tcPr>
            <w:tcW w:w="2856" w:type="dxa"/>
          </w:tcPr>
          <w:p>
            <w:pPr>
              <w:pStyle w:val="0"/>
            </w:pPr>
            <w:r>
              <w:rPr>
                <w:sz w:val="20"/>
              </w:rPr>
              <w:t xml:space="preserve">ГБУ РД "Поликлиника N 5",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72.</w:t>
            </w:r>
          </w:p>
        </w:tc>
        <w:tc>
          <w:tcPr>
            <w:tcW w:w="1134" w:type="dxa"/>
          </w:tcPr>
          <w:p>
            <w:pPr>
              <w:pStyle w:val="0"/>
              <w:jc w:val="center"/>
            </w:pPr>
            <w:r>
              <w:rPr>
                <w:sz w:val="20"/>
              </w:rPr>
              <w:t xml:space="preserve">050003</w:t>
            </w:r>
          </w:p>
        </w:tc>
        <w:tc>
          <w:tcPr>
            <w:tcW w:w="2856" w:type="dxa"/>
          </w:tcPr>
          <w:p>
            <w:pPr>
              <w:pStyle w:val="0"/>
            </w:pPr>
            <w:r>
              <w:rPr>
                <w:sz w:val="20"/>
              </w:rPr>
              <w:t xml:space="preserve">ГБУ РД "Поликлиника N 6",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73.</w:t>
            </w:r>
          </w:p>
        </w:tc>
        <w:tc>
          <w:tcPr>
            <w:tcW w:w="1134" w:type="dxa"/>
          </w:tcPr>
          <w:p>
            <w:pPr>
              <w:pStyle w:val="0"/>
              <w:jc w:val="center"/>
            </w:pPr>
            <w:r>
              <w:rPr>
                <w:sz w:val="20"/>
              </w:rPr>
              <w:t xml:space="preserve">050004</w:t>
            </w:r>
          </w:p>
        </w:tc>
        <w:tc>
          <w:tcPr>
            <w:tcW w:w="2856" w:type="dxa"/>
          </w:tcPr>
          <w:p>
            <w:pPr>
              <w:pStyle w:val="0"/>
            </w:pPr>
            <w:r>
              <w:rPr>
                <w:sz w:val="20"/>
              </w:rPr>
              <w:t xml:space="preserve">ГБУ РД "Поликлиника N 7",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74.</w:t>
            </w:r>
          </w:p>
        </w:tc>
        <w:tc>
          <w:tcPr>
            <w:tcW w:w="1134" w:type="dxa"/>
          </w:tcPr>
          <w:p>
            <w:pPr>
              <w:pStyle w:val="0"/>
              <w:jc w:val="center"/>
            </w:pPr>
            <w:r>
              <w:rPr>
                <w:sz w:val="20"/>
              </w:rPr>
              <w:t xml:space="preserve">050067</w:t>
            </w:r>
          </w:p>
        </w:tc>
        <w:tc>
          <w:tcPr>
            <w:tcW w:w="2856" w:type="dxa"/>
          </w:tcPr>
          <w:p>
            <w:pPr>
              <w:pStyle w:val="0"/>
            </w:pPr>
            <w:r>
              <w:rPr>
                <w:sz w:val="20"/>
              </w:rPr>
              <w:t xml:space="preserve">ГБУ РД "Поликлиника N 8",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75.</w:t>
            </w:r>
          </w:p>
        </w:tc>
        <w:tc>
          <w:tcPr>
            <w:tcW w:w="1134" w:type="dxa"/>
          </w:tcPr>
          <w:p>
            <w:pPr>
              <w:pStyle w:val="0"/>
              <w:jc w:val="center"/>
            </w:pPr>
            <w:r>
              <w:rPr>
                <w:sz w:val="20"/>
              </w:rPr>
              <w:t xml:space="preserve">050005</w:t>
            </w:r>
          </w:p>
        </w:tc>
        <w:tc>
          <w:tcPr>
            <w:tcW w:w="2856" w:type="dxa"/>
          </w:tcPr>
          <w:p>
            <w:pPr>
              <w:pStyle w:val="0"/>
            </w:pPr>
            <w:r>
              <w:rPr>
                <w:sz w:val="20"/>
              </w:rPr>
              <w:t xml:space="preserve">ГБУ РД "Поликлиника N 9",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76.</w:t>
            </w:r>
          </w:p>
        </w:tc>
        <w:tc>
          <w:tcPr>
            <w:tcW w:w="1134" w:type="dxa"/>
          </w:tcPr>
          <w:p>
            <w:pPr>
              <w:pStyle w:val="0"/>
              <w:jc w:val="center"/>
            </w:pPr>
            <w:r>
              <w:rPr>
                <w:sz w:val="20"/>
              </w:rPr>
              <w:t xml:space="preserve">050006</w:t>
            </w:r>
          </w:p>
        </w:tc>
        <w:tc>
          <w:tcPr>
            <w:tcW w:w="2856" w:type="dxa"/>
          </w:tcPr>
          <w:p>
            <w:pPr>
              <w:pStyle w:val="0"/>
            </w:pPr>
            <w:r>
              <w:rPr>
                <w:sz w:val="20"/>
              </w:rPr>
              <w:t xml:space="preserve">ГБУ РД "Детская поликлиника N 1",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77.</w:t>
            </w:r>
          </w:p>
        </w:tc>
        <w:tc>
          <w:tcPr>
            <w:tcW w:w="1134" w:type="dxa"/>
          </w:tcPr>
          <w:p>
            <w:pPr>
              <w:pStyle w:val="0"/>
              <w:jc w:val="center"/>
            </w:pPr>
            <w:r>
              <w:rPr>
                <w:sz w:val="20"/>
              </w:rPr>
              <w:t xml:space="preserve">050068</w:t>
            </w:r>
          </w:p>
        </w:tc>
        <w:tc>
          <w:tcPr>
            <w:tcW w:w="2856" w:type="dxa"/>
          </w:tcPr>
          <w:p>
            <w:pPr>
              <w:pStyle w:val="0"/>
            </w:pPr>
            <w:r>
              <w:rPr>
                <w:sz w:val="20"/>
              </w:rPr>
              <w:t xml:space="preserve">ГБУ РД "Детская поликлиника N 2",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78.</w:t>
            </w:r>
          </w:p>
        </w:tc>
        <w:tc>
          <w:tcPr>
            <w:tcW w:w="1134" w:type="dxa"/>
          </w:tcPr>
          <w:p>
            <w:pPr>
              <w:pStyle w:val="0"/>
              <w:jc w:val="center"/>
            </w:pPr>
            <w:r>
              <w:rPr>
                <w:sz w:val="20"/>
              </w:rPr>
              <w:t xml:space="preserve">050069</w:t>
            </w:r>
          </w:p>
        </w:tc>
        <w:tc>
          <w:tcPr>
            <w:tcW w:w="2856" w:type="dxa"/>
          </w:tcPr>
          <w:p>
            <w:pPr>
              <w:pStyle w:val="0"/>
            </w:pPr>
            <w:r>
              <w:rPr>
                <w:sz w:val="20"/>
              </w:rPr>
              <w:t xml:space="preserve">ГБУ РД "Детская поликлиника N 3",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79.</w:t>
            </w:r>
          </w:p>
        </w:tc>
        <w:tc>
          <w:tcPr>
            <w:tcW w:w="1134" w:type="dxa"/>
          </w:tcPr>
          <w:p>
            <w:pPr>
              <w:pStyle w:val="0"/>
              <w:jc w:val="center"/>
            </w:pPr>
            <w:r>
              <w:rPr>
                <w:sz w:val="20"/>
              </w:rPr>
              <w:t xml:space="preserve">050008</w:t>
            </w:r>
          </w:p>
        </w:tc>
        <w:tc>
          <w:tcPr>
            <w:tcW w:w="2856" w:type="dxa"/>
          </w:tcPr>
          <w:p>
            <w:pPr>
              <w:pStyle w:val="0"/>
            </w:pPr>
            <w:r>
              <w:rPr>
                <w:sz w:val="20"/>
              </w:rPr>
              <w:t xml:space="preserve">ГБУ РД "Детская поликлиника N 5",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80.</w:t>
            </w:r>
          </w:p>
        </w:tc>
        <w:tc>
          <w:tcPr>
            <w:tcW w:w="1134" w:type="dxa"/>
          </w:tcPr>
          <w:p>
            <w:pPr>
              <w:pStyle w:val="0"/>
              <w:jc w:val="center"/>
            </w:pPr>
            <w:r>
              <w:rPr>
                <w:sz w:val="20"/>
              </w:rPr>
              <w:t xml:space="preserve">050144</w:t>
            </w:r>
          </w:p>
        </w:tc>
        <w:tc>
          <w:tcPr>
            <w:tcW w:w="2856" w:type="dxa"/>
          </w:tcPr>
          <w:p>
            <w:pPr>
              <w:pStyle w:val="0"/>
            </w:pPr>
            <w:r>
              <w:rPr>
                <w:sz w:val="20"/>
              </w:rPr>
              <w:t xml:space="preserve">ГБУ РД "Детский центр восстановительной медицины и реабилитации",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r>
      <w:tr>
        <w:tc>
          <w:tcPr>
            <w:tcW w:w="567" w:type="dxa"/>
          </w:tcPr>
          <w:p>
            <w:pPr>
              <w:pStyle w:val="0"/>
              <w:jc w:val="center"/>
            </w:pPr>
            <w:r>
              <w:rPr>
                <w:sz w:val="20"/>
              </w:rPr>
              <w:t xml:space="preserve">81.</w:t>
            </w:r>
          </w:p>
        </w:tc>
        <w:tc>
          <w:tcPr>
            <w:tcW w:w="1134" w:type="dxa"/>
          </w:tcPr>
          <w:p>
            <w:pPr>
              <w:pStyle w:val="0"/>
              <w:jc w:val="center"/>
            </w:pPr>
            <w:r>
              <w:rPr>
                <w:sz w:val="20"/>
              </w:rPr>
              <w:t xml:space="preserve">050138</w:t>
            </w:r>
          </w:p>
        </w:tc>
        <w:tc>
          <w:tcPr>
            <w:tcW w:w="2856" w:type="dxa"/>
          </w:tcPr>
          <w:p>
            <w:pPr>
              <w:pStyle w:val="0"/>
            </w:pPr>
            <w:r>
              <w:rPr>
                <w:sz w:val="20"/>
              </w:rPr>
              <w:t xml:space="preserve">ГБУ РД "Стоматологическая поликлиника N 1",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82.</w:t>
            </w:r>
          </w:p>
        </w:tc>
        <w:tc>
          <w:tcPr>
            <w:tcW w:w="1134" w:type="dxa"/>
          </w:tcPr>
          <w:p>
            <w:pPr>
              <w:pStyle w:val="0"/>
              <w:jc w:val="center"/>
            </w:pPr>
            <w:r>
              <w:rPr>
                <w:sz w:val="20"/>
              </w:rPr>
              <w:t xml:space="preserve">050259</w:t>
            </w:r>
          </w:p>
        </w:tc>
        <w:tc>
          <w:tcPr>
            <w:tcW w:w="2856" w:type="dxa"/>
          </w:tcPr>
          <w:p>
            <w:pPr>
              <w:pStyle w:val="0"/>
            </w:pPr>
            <w:r>
              <w:rPr>
                <w:sz w:val="20"/>
              </w:rPr>
              <w:t xml:space="preserve">ГБУ РД "Дагестанский центр медицины катастроф"</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83.</w:t>
            </w:r>
          </w:p>
        </w:tc>
        <w:tc>
          <w:tcPr>
            <w:tcW w:w="1134" w:type="dxa"/>
          </w:tcPr>
          <w:p>
            <w:pPr>
              <w:pStyle w:val="0"/>
              <w:jc w:val="center"/>
            </w:pPr>
            <w:r>
              <w:rPr>
                <w:sz w:val="20"/>
              </w:rPr>
              <w:t xml:space="preserve">050009</w:t>
            </w:r>
          </w:p>
        </w:tc>
        <w:tc>
          <w:tcPr>
            <w:tcW w:w="2856" w:type="dxa"/>
          </w:tcPr>
          <w:p>
            <w:pPr>
              <w:pStyle w:val="0"/>
            </w:pPr>
            <w:r>
              <w:rPr>
                <w:sz w:val="20"/>
              </w:rPr>
              <w:t xml:space="preserve">ГБУ РД "Дербентская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84.</w:t>
            </w:r>
          </w:p>
        </w:tc>
        <w:tc>
          <w:tcPr>
            <w:tcW w:w="1134" w:type="dxa"/>
          </w:tcPr>
          <w:p>
            <w:pPr>
              <w:pStyle w:val="0"/>
              <w:jc w:val="center"/>
            </w:pPr>
            <w:r>
              <w:rPr>
                <w:sz w:val="20"/>
              </w:rPr>
              <w:t xml:space="preserve">050265</w:t>
            </w:r>
          </w:p>
        </w:tc>
        <w:tc>
          <w:tcPr>
            <w:tcW w:w="2856" w:type="dxa"/>
          </w:tcPr>
          <w:p>
            <w:pPr>
              <w:pStyle w:val="0"/>
            </w:pPr>
            <w:r>
              <w:rPr>
                <w:sz w:val="20"/>
              </w:rPr>
              <w:t xml:space="preserve">ГБУ РД "Дербентская межрайонная станция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85.</w:t>
            </w:r>
          </w:p>
        </w:tc>
        <w:tc>
          <w:tcPr>
            <w:tcW w:w="1134" w:type="dxa"/>
          </w:tcPr>
          <w:p>
            <w:pPr>
              <w:pStyle w:val="0"/>
              <w:jc w:val="center"/>
            </w:pPr>
            <w:r>
              <w:rPr>
                <w:sz w:val="20"/>
              </w:rPr>
              <w:t xml:space="preserve">050093</w:t>
            </w:r>
          </w:p>
        </w:tc>
        <w:tc>
          <w:tcPr>
            <w:tcW w:w="2856" w:type="dxa"/>
          </w:tcPr>
          <w:p>
            <w:pPr>
              <w:pStyle w:val="0"/>
            </w:pPr>
            <w:r>
              <w:rPr>
                <w:sz w:val="20"/>
              </w:rPr>
              <w:t xml:space="preserve">ГБУ РД "Буйнакская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86.</w:t>
            </w:r>
          </w:p>
        </w:tc>
        <w:tc>
          <w:tcPr>
            <w:tcW w:w="1134" w:type="dxa"/>
          </w:tcPr>
          <w:p>
            <w:pPr>
              <w:pStyle w:val="0"/>
              <w:jc w:val="center"/>
            </w:pPr>
            <w:r>
              <w:rPr>
                <w:sz w:val="20"/>
              </w:rPr>
              <w:t xml:space="preserve">050267</w:t>
            </w:r>
          </w:p>
        </w:tc>
        <w:tc>
          <w:tcPr>
            <w:tcW w:w="2856" w:type="dxa"/>
          </w:tcPr>
          <w:p>
            <w:pPr>
              <w:pStyle w:val="0"/>
            </w:pPr>
            <w:r>
              <w:rPr>
                <w:sz w:val="20"/>
              </w:rPr>
              <w:t xml:space="preserve">ГБУ РД "Буйнакская межрайонная станция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87.</w:t>
            </w:r>
          </w:p>
        </w:tc>
        <w:tc>
          <w:tcPr>
            <w:tcW w:w="1134" w:type="dxa"/>
          </w:tcPr>
          <w:p>
            <w:pPr>
              <w:pStyle w:val="0"/>
              <w:jc w:val="center"/>
            </w:pPr>
            <w:r>
              <w:rPr>
                <w:sz w:val="20"/>
              </w:rPr>
              <w:t xml:space="preserve">050079</w:t>
            </w:r>
          </w:p>
        </w:tc>
        <w:tc>
          <w:tcPr>
            <w:tcW w:w="2856" w:type="dxa"/>
          </w:tcPr>
          <w:p>
            <w:pPr>
              <w:pStyle w:val="0"/>
            </w:pPr>
            <w:r>
              <w:rPr>
                <w:sz w:val="20"/>
              </w:rPr>
              <w:t xml:space="preserve">ГБУ РД "Хасавюртовская центральная городская больница им. Р.П.Аскерханова"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88.</w:t>
            </w:r>
          </w:p>
        </w:tc>
        <w:tc>
          <w:tcPr>
            <w:tcW w:w="1134" w:type="dxa"/>
          </w:tcPr>
          <w:p>
            <w:pPr>
              <w:pStyle w:val="0"/>
              <w:jc w:val="center"/>
            </w:pPr>
            <w:r>
              <w:rPr>
                <w:sz w:val="20"/>
              </w:rPr>
              <w:t xml:space="preserve">050269</w:t>
            </w:r>
          </w:p>
        </w:tc>
        <w:tc>
          <w:tcPr>
            <w:tcW w:w="2856" w:type="dxa"/>
          </w:tcPr>
          <w:p>
            <w:pPr>
              <w:pStyle w:val="0"/>
            </w:pPr>
            <w:r>
              <w:rPr>
                <w:sz w:val="20"/>
              </w:rPr>
              <w:t xml:space="preserve">ГБУ РД "Хасавюртовская межрайонная станция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89.</w:t>
            </w:r>
          </w:p>
        </w:tc>
        <w:tc>
          <w:tcPr>
            <w:tcW w:w="1134" w:type="dxa"/>
          </w:tcPr>
          <w:p>
            <w:pPr>
              <w:pStyle w:val="0"/>
              <w:jc w:val="center"/>
            </w:pPr>
            <w:r>
              <w:rPr>
                <w:sz w:val="20"/>
              </w:rPr>
              <w:t xml:space="preserve">050258</w:t>
            </w:r>
          </w:p>
        </w:tc>
        <w:tc>
          <w:tcPr>
            <w:tcW w:w="2856" w:type="dxa"/>
          </w:tcPr>
          <w:p>
            <w:pPr>
              <w:pStyle w:val="0"/>
            </w:pPr>
            <w:r>
              <w:rPr>
                <w:sz w:val="20"/>
              </w:rPr>
              <w:t xml:space="preserve">ГБУ РД "Перинатальный центр г. Хасавюрта"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90.</w:t>
            </w:r>
          </w:p>
        </w:tc>
        <w:tc>
          <w:tcPr>
            <w:tcW w:w="1134" w:type="dxa"/>
          </w:tcPr>
          <w:p>
            <w:pPr>
              <w:pStyle w:val="0"/>
              <w:jc w:val="center"/>
            </w:pPr>
            <w:r>
              <w:rPr>
                <w:sz w:val="20"/>
              </w:rPr>
              <w:t xml:space="preserve">050010</w:t>
            </w:r>
          </w:p>
        </w:tc>
        <w:tc>
          <w:tcPr>
            <w:tcW w:w="2856" w:type="dxa"/>
          </w:tcPr>
          <w:p>
            <w:pPr>
              <w:pStyle w:val="0"/>
            </w:pPr>
            <w:r>
              <w:rPr>
                <w:sz w:val="20"/>
              </w:rPr>
              <w:t xml:space="preserve">ГБУ РД "Каспийская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91.</w:t>
            </w:r>
          </w:p>
        </w:tc>
        <w:tc>
          <w:tcPr>
            <w:tcW w:w="1134" w:type="dxa"/>
          </w:tcPr>
          <w:p>
            <w:pPr>
              <w:pStyle w:val="0"/>
              <w:jc w:val="center"/>
            </w:pPr>
            <w:r>
              <w:rPr>
                <w:sz w:val="20"/>
              </w:rPr>
              <w:t xml:space="preserve">050011</w:t>
            </w:r>
          </w:p>
        </w:tc>
        <w:tc>
          <w:tcPr>
            <w:tcW w:w="2856" w:type="dxa"/>
          </w:tcPr>
          <w:p>
            <w:pPr>
              <w:pStyle w:val="0"/>
            </w:pPr>
            <w:r>
              <w:rPr>
                <w:sz w:val="20"/>
              </w:rPr>
              <w:t xml:space="preserve">ГБУ РД "Кизлярская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92.</w:t>
            </w:r>
          </w:p>
        </w:tc>
        <w:tc>
          <w:tcPr>
            <w:tcW w:w="1134" w:type="dxa"/>
          </w:tcPr>
          <w:p>
            <w:pPr>
              <w:pStyle w:val="0"/>
              <w:jc w:val="center"/>
            </w:pPr>
            <w:r>
              <w:rPr>
                <w:sz w:val="20"/>
              </w:rPr>
              <w:t xml:space="preserve">050268</w:t>
            </w:r>
          </w:p>
        </w:tc>
        <w:tc>
          <w:tcPr>
            <w:tcW w:w="2856" w:type="dxa"/>
          </w:tcPr>
          <w:p>
            <w:pPr>
              <w:pStyle w:val="0"/>
            </w:pPr>
            <w:r>
              <w:rPr>
                <w:sz w:val="20"/>
              </w:rPr>
              <w:t xml:space="preserve">ГБУ РД "Кизлярская межрайонная станция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93.</w:t>
            </w:r>
          </w:p>
        </w:tc>
        <w:tc>
          <w:tcPr>
            <w:tcW w:w="1134" w:type="dxa"/>
          </w:tcPr>
          <w:p>
            <w:pPr>
              <w:pStyle w:val="0"/>
              <w:jc w:val="center"/>
            </w:pPr>
            <w:r>
              <w:rPr>
                <w:sz w:val="20"/>
              </w:rPr>
              <w:t xml:space="preserve">050077</w:t>
            </w:r>
          </w:p>
        </w:tc>
        <w:tc>
          <w:tcPr>
            <w:tcW w:w="2856" w:type="dxa"/>
          </w:tcPr>
          <w:p>
            <w:pPr>
              <w:pStyle w:val="0"/>
            </w:pPr>
            <w:r>
              <w:rPr>
                <w:sz w:val="20"/>
              </w:rPr>
              <w:t xml:space="preserve">ГБУ РД "Кизилюртовская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94.</w:t>
            </w:r>
          </w:p>
        </w:tc>
        <w:tc>
          <w:tcPr>
            <w:tcW w:w="1134" w:type="dxa"/>
          </w:tcPr>
          <w:p>
            <w:pPr>
              <w:pStyle w:val="0"/>
              <w:jc w:val="center"/>
            </w:pPr>
            <w:r>
              <w:rPr>
                <w:sz w:val="20"/>
              </w:rPr>
              <w:t xml:space="preserve">050266</w:t>
            </w:r>
          </w:p>
        </w:tc>
        <w:tc>
          <w:tcPr>
            <w:tcW w:w="2856" w:type="dxa"/>
          </w:tcPr>
          <w:p>
            <w:pPr>
              <w:pStyle w:val="0"/>
            </w:pPr>
            <w:r>
              <w:rPr>
                <w:sz w:val="20"/>
              </w:rPr>
              <w:t xml:space="preserve">ГБУ РД "Кизилюртовская межрайонная станция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95.</w:t>
            </w:r>
          </w:p>
        </w:tc>
        <w:tc>
          <w:tcPr>
            <w:tcW w:w="1134" w:type="dxa"/>
          </w:tcPr>
          <w:p>
            <w:pPr>
              <w:pStyle w:val="0"/>
              <w:jc w:val="center"/>
            </w:pPr>
            <w:r>
              <w:rPr>
                <w:sz w:val="20"/>
              </w:rPr>
              <w:t xml:space="preserve">050075</w:t>
            </w:r>
          </w:p>
        </w:tc>
        <w:tc>
          <w:tcPr>
            <w:tcW w:w="2856" w:type="dxa"/>
          </w:tcPr>
          <w:p>
            <w:pPr>
              <w:pStyle w:val="0"/>
            </w:pPr>
            <w:r>
              <w:rPr>
                <w:sz w:val="20"/>
              </w:rPr>
              <w:t xml:space="preserve">ГБУ РД "Избербашская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96.</w:t>
            </w:r>
          </w:p>
        </w:tc>
        <w:tc>
          <w:tcPr>
            <w:tcW w:w="1134" w:type="dxa"/>
          </w:tcPr>
          <w:p>
            <w:pPr>
              <w:pStyle w:val="0"/>
              <w:jc w:val="center"/>
            </w:pPr>
            <w:r>
              <w:rPr>
                <w:sz w:val="20"/>
              </w:rPr>
              <w:t xml:space="preserve">050080</w:t>
            </w:r>
          </w:p>
        </w:tc>
        <w:tc>
          <w:tcPr>
            <w:tcW w:w="2856" w:type="dxa"/>
          </w:tcPr>
          <w:p>
            <w:pPr>
              <w:pStyle w:val="0"/>
            </w:pPr>
            <w:r>
              <w:rPr>
                <w:sz w:val="20"/>
              </w:rPr>
              <w:t xml:space="preserve">ГБУ РД "Южно-Сухокумская центральная городская больница"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97.</w:t>
            </w:r>
          </w:p>
        </w:tc>
        <w:tc>
          <w:tcPr>
            <w:tcW w:w="1134" w:type="dxa"/>
          </w:tcPr>
          <w:p>
            <w:pPr>
              <w:pStyle w:val="0"/>
              <w:jc w:val="center"/>
            </w:pPr>
            <w:r>
              <w:rPr>
                <w:sz w:val="20"/>
              </w:rPr>
              <w:t xml:space="preserve">050094</w:t>
            </w:r>
          </w:p>
        </w:tc>
        <w:tc>
          <w:tcPr>
            <w:tcW w:w="2856" w:type="dxa"/>
          </w:tcPr>
          <w:p>
            <w:pPr>
              <w:pStyle w:val="0"/>
            </w:pPr>
            <w:r>
              <w:rPr>
                <w:sz w:val="20"/>
              </w:rPr>
              <w:t xml:space="preserve">ГБУ РД "Центральная городская больница городского округа "город Дагестанские Огни"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98.</w:t>
            </w:r>
          </w:p>
        </w:tc>
        <w:tc>
          <w:tcPr>
            <w:tcW w:w="1134" w:type="dxa"/>
          </w:tcPr>
          <w:p>
            <w:pPr>
              <w:pStyle w:val="0"/>
              <w:jc w:val="center"/>
            </w:pPr>
            <w:r>
              <w:rPr>
                <w:sz w:val="20"/>
              </w:rPr>
              <w:t xml:space="preserve">050045</w:t>
            </w:r>
          </w:p>
        </w:tc>
        <w:tc>
          <w:tcPr>
            <w:tcW w:w="2856" w:type="dxa"/>
          </w:tcPr>
          <w:p>
            <w:pPr>
              <w:pStyle w:val="0"/>
            </w:pPr>
            <w:r>
              <w:rPr>
                <w:sz w:val="20"/>
              </w:rPr>
              <w:t xml:space="preserve">ГБУ РД "Республиканская клиническая больница им. А.В.Вишневского"</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99.</w:t>
            </w:r>
          </w:p>
        </w:tc>
        <w:tc>
          <w:tcPr>
            <w:tcW w:w="1134" w:type="dxa"/>
          </w:tcPr>
          <w:p>
            <w:pPr>
              <w:pStyle w:val="0"/>
              <w:jc w:val="center"/>
            </w:pPr>
            <w:r>
              <w:rPr>
                <w:sz w:val="20"/>
              </w:rPr>
              <w:t xml:space="preserve">050046</w:t>
            </w:r>
          </w:p>
        </w:tc>
        <w:tc>
          <w:tcPr>
            <w:tcW w:w="2856" w:type="dxa"/>
          </w:tcPr>
          <w:p>
            <w:pPr>
              <w:pStyle w:val="0"/>
            </w:pPr>
            <w:r>
              <w:rPr>
                <w:sz w:val="20"/>
              </w:rPr>
              <w:t xml:space="preserve">ГБУ РД "Детская республиканская клиническая больница им. Н.М.Кураева"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r>
      <w:tr>
        <w:tc>
          <w:tcPr>
            <w:tcW w:w="567" w:type="dxa"/>
          </w:tcPr>
          <w:p>
            <w:pPr>
              <w:pStyle w:val="0"/>
              <w:jc w:val="center"/>
            </w:pPr>
            <w:r>
              <w:rPr>
                <w:sz w:val="20"/>
              </w:rPr>
              <w:t xml:space="preserve">100.</w:t>
            </w:r>
          </w:p>
        </w:tc>
        <w:tc>
          <w:tcPr>
            <w:tcW w:w="1134" w:type="dxa"/>
          </w:tcPr>
          <w:p>
            <w:pPr>
              <w:pStyle w:val="0"/>
              <w:jc w:val="center"/>
            </w:pPr>
            <w:r>
              <w:rPr>
                <w:sz w:val="20"/>
              </w:rPr>
              <w:t xml:space="preserve">050047</w:t>
            </w:r>
          </w:p>
        </w:tc>
        <w:tc>
          <w:tcPr>
            <w:tcW w:w="2856" w:type="dxa"/>
          </w:tcPr>
          <w:p>
            <w:pPr>
              <w:pStyle w:val="0"/>
            </w:pPr>
            <w:r>
              <w:rPr>
                <w:sz w:val="20"/>
              </w:rPr>
              <w:t xml:space="preserve">ГБУ РД "Республиканский урологический центр"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101.</w:t>
            </w:r>
          </w:p>
        </w:tc>
        <w:tc>
          <w:tcPr>
            <w:tcW w:w="1134" w:type="dxa"/>
          </w:tcPr>
          <w:p>
            <w:pPr>
              <w:pStyle w:val="0"/>
              <w:jc w:val="center"/>
            </w:pPr>
            <w:r>
              <w:rPr>
                <w:sz w:val="20"/>
              </w:rPr>
              <w:t xml:space="preserve">050123</w:t>
            </w:r>
          </w:p>
        </w:tc>
        <w:tc>
          <w:tcPr>
            <w:tcW w:w="2856" w:type="dxa"/>
          </w:tcPr>
          <w:p>
            <w:pPr>
              <w:pStyle w:val="0"/>
            </w:pPr>
            <w:r>
              <w:rPr>
                <w:sz w:val="20"/>
              </w:rPr>
              <w:t xml:space="preserve">ГБУ РД "Республиканская офтальмологическая больница им. Х.О.Булача"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102.</w:t>
            </w:r>
          </w:p>
        </w:tc>
        <w:tc>
          <w:tcPr>
            <w:tcW w:w="1134" w:type="dxa"/>
          </w:tcPr>
          <w:p>
            <w:pPr>
              <w:pStyle w:val="0"/>
              <w:jc w:val="center"/>
            </w:pPr>
            <w:r>
              <w:rPr>
                <w:sz w:val="20"/>
              </w:rPr>
              <w:t xml:space="preserve">050048</w:t>
            </w:r>
          </w:p>
        </w:tc>
        <w:tc>
          <w:tcPr>
            <w:tcW w:w="2856" w:type="dxa"/>
          </w:tcPr>
          <w:p>
            <w:pPr>
              <w:pStyle w:val="0"/>
            </w:pPr>
            <w:r>
              <w:rPr>
                <w:sz w:val="20"/>
              </w:rPr>
              <w:t xml:space="preserve">ГБУ РД "Республиканский онкологический центр"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r>
      <w:tr>
        <w:tc>
          <w:tcPr>
            <w:tcW w:w="567" w:type="dxa"/>
          </w:tcPr>
          <w:p>
            <w:pPr>
              <w:pStyle w:val="0"/>
              <w:jc w:val="center"/>
            </w:pPr>
            <w:r>
              <w:rPr>
                <w:sz w:val="20"/>
              </w:rPr>
              <w:t xml:space="preserve">103.</w:t>
            </w:r>
          </w:p>
        </w:tc>
        <w:tc>
          <w:tcPr>
            <w:tcW w:w="1134" w:type="dxa"/>
          </w:tcPr>
          <w:p>
            <w:pPr>
              <w:pStyle w:val="0"/>
              <w:jc w:val="center"/>
            </w:pPr>
            <w:r>
              <w:rPr>
                <w:sz w:val="20"/>
              </w:rPr>
              <w:t xml:space="preserve">050124</w:t>
            </w:r>
          </w:p>
        </w:tc>
        <w:tc>
          <w:tcPr>
            <w:tcW w:w="2856" w:type="dxa"/>
          </w:tcPr>
          <w:p>
            <w:pPr>
              <w:pStyle w:val="0"/>
            </w:pPr>
            <w:r>
              <w:rPr>
                <w:sz w:val="20"/>
              </w:rPr>
              <w:t xml:space="preserve">ГБУ РД "Республиканский центр травматологии и ортопедии им. Н.Ц.Цахаева"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104.</w:t>
            </w:r>
          </w:p>
        </w:tc>
        <w:tc>
          <w:tcPr>
            <w:tcW w:w="1134" w:type="dxa"/>
          </w:tcPr>
          <w:p>
            <w:pPr>
              <w:pStyle w:val="0"/>
              <w:jc w:val="center"/>
            </w:pPr>
            <w:r>
              <w:rPr>
                <w:sz w:val="20"/>
              </w:rPr>
              <w:t xml:space="preserve">050049</w:t>
            </w:r>
          </w:p>
        </w:tc>
        <w:tc>
          <w:tcPr>
            <w:tcW w:w="2856" w:type="dxa"/>
          </w:tcPr>
          <w:p>
            <w:pPr>
              <w:pStyle w:val="0"/>
            </w:pPr>
            <w:r>
              <w:rPr>
                <w:sz w:val="20"/>
              </w:rPr>
              <w:t xml:space="preserve">ГБУ РД "Республиканская клиническая больница N 2"</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105.</w:t>
            </w:r>
          </w:p>
        </w:tc>
        <w:tc>
          <w:tcPr>
            <w:tcW w:w="1134" w:type="dxa"/>
          </w:tcPr>
          <w:p>
            <w:pPr>
              <w:pStyle w:val="0"/>
              <w:jc w:val="center"/>
            </w:pPr>
            <w:r>
              <w:rPr>
                <w:sz w:val="20"/>
              </w:rPr>
              <w:t xml:space="preserve">050050</w:t>
            </w:r>
          </w:p>
        </w:tc>
        <w:tc>
          <w:tcPr>
            <w:tcW w:w="2856" w:type="dxa"/>
          </w:tcPr>
          <w:p>
            <w:pPr>
              <w:pStyle w:val="0"/>
            </w:pPr>
            <w:r>
              <w:rPr>
                <w:sz w:val="20"/>
              </w:rPr>
              <w:t xml:space="preserve">ГБУ РД "Республиканский детский пульмонологический центр"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106.</w:t>
            </w:r>
          </w:p>
        </w:tc>
        <w:tc>
          <w:tcPr>
            <w:tcW w:w="1134" w:type="dxa"/>
          </w:tcPr>
          <w:p>
            <w:pPr>
              <w:pStyle w:val="0"/>
              <w:jc w:val="center"/>
            </w:pPr>
            <w:r>
              <w:rPr>
                <w:sz w:val="20"/>
              </w:rPr>
              <w:t xml:space="preserve">050058</w:t>
            </w:r>
          </w:p>
        </w:tc>
        <w:tc>
          <w:tcPr>
            <w:tcW w:w="2856" w:type="dxa"/>
          </w:tcPr>
          <w:p>
            <w:pPr>
              <w:pStyle w:val="0"/>
            </w:pPr>
            <w:r>
              <w:rPr>
                <w:sz w:val="20"/>
              </w:rPr>
              <w:t xml:space="preserve">ГБУ РД "Республиканский диагностический центр"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r>
      <w:tr>
        <w:tc>
          <w:tcPr>
            <w:tcW w:w="567" w:type="dxa"/>
          </w:tcPr>
          <w:p>
            <w:pPr>
              <w:pStyle w:val="0"/>
              <w:jc w:val="center"/>
            </w:pPr>
            <w:r>
              <w:rPr>
                <w:sz w:val="20"/>
              </w:rPr>
              <w:t xml:space="preserve">107.</w:t>
            </w:r>
          </w:p>
        </w:tc>
        <w:tc>
          <w:tcPr>
            <w:tcW w:w="1134" w:type="dxa"/>
          </w:tcPr>
          <w:p>
            <w:pPr>
              <w:pStyle w:val="0"/>
              <w:jc w:val="center"/>
            </w:pPr>
            <w:r>
              <w:rPr>
                <w:sz w:val="20"/>
              </w:rPr>
              <w:t xml:space="preserve">050122</w:t>
            </w:r>
          </w:p>
        </w:tc>
        <w:tc>
          <w:tcPr>
            <w:tcW w:w="2856" w:type="dxa"/>
          </w:tcPr>
          <w:p>
            <w:pPr>
              <w:pStyle w:val="0"/>
            </w:pPr>
            <w:r>
              <w:rPr>
                <w:sz w:val="20"/>
              </w:rPr>
              <w:t xml:space="preserve">ГБУ РД "Республиканская больница восстановительного лечения"</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108.</w:t>
            </w:r>
          </w:p>
        </w:tc>
        <w:tc>
          <w:tcPr>
            <w:tcW w:w="1134" w:type="dxa"/>
          </w:tcPr>
          <w:p>
            <w:pPr>
              <w:pStyle w:val="0"/>
              <w:jc w:val="center"/>
            </w:pPr>
            <w:r>
              <w:rPr>
                <w:sz w:val="20"/>
              </w:rPr>
              <w:t xml:space="preserve">050054</w:t>
            </w:r>
          </w:p>
        </w:tc>
        <w:tc>
          <w:tcPr>
            <w:tcW w:w="2856" w:type="dxa"/>
          </w:tcPr>
          <w:p>
            <w:pPr>
              <w:pStyle w:val="0"/>
            </w:pPr>
            <w:r>
              <w:rPr>
                <w:sz w:val="20"/>
              </w:rPr>
              <w:t xml:space="preserve">ГБУ РД "Республиканская стоматологическая поликлиника им. М.Максудова"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109.</w:t>
            </w:r>
          </w:p>
        </w:tc>
        <w:tc>
          <w:tcPr>
            <w:tcW w:w="1134" w:type="dxa"/>
          </w:tcPr>
          <w:p>
            <w:pPr>
              <w:pStyle w:val="0"/>
              <w:jc w:val="center"/>
            </w:pPr>
            <w:r>
              <w:rPr>
                <w:sz w:val="20"/>
              </w:rPr>
              <w:t xml:space="preserve">050055</w:t>
            </w:r>
          </w:p>
        </w:tc>
        <w:tc>
          <w:tcPr>
            <w:tcW w:w="2856" w:type="dxa"/>
          </w:tcPr>
          <w:p>
            <w:pPr>
              <w:pStyle w:val="0"/>
            </w:pPr>
            <w:r>
              <w:rPr>
                <w:sz w:val="20"/>
              </w:rPr>
              <w:t xml:space="preserve">ГБУ РД "Республиканская детская стоматологическая поликлиника"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110.</w:t>
            </w:r>
          </w:p>
        </w:tc>
        <w:tc>
          <w:tcPr>
            <w:tcW w:w="1134" w:type="dxa"/>
          </w:tcPr>
          <w:p>
            <w:pPr>
              <w:pStyle w:val="0"/>
              <w:jc w:val="center"/>
            </w:pPr>
            <w:r>
              <w:rPr>
                <w:sz w:val="20"/>
              </w:rPr>
              <w:t xml:space="preserve">050056</w:t>
            </w:r>
          </w:p>
        </w:tc>
        <w:tc>
          <w:tcPr>
            <w:tcW w:w="2856" w:type="dxa"/>
          </w:tcPr>
          <w:p>
            <w:pPr>
              <w:pStyle w:val="0"/>
            </w:pPr>
            <w:r>
              <w:rPr>
                <w:sz w:val="20"/>
              </w:rPr>
              <w:t xml:space="preserve">ГБУ РД "Республиканский центр охраны здоровья подростков и студенческой молодежи"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111.</w:t>
            </w:r>
          </w:p>
        </w:tc>
        <w:tc>
          <w:tcPr>
            <w:tcW w:w="1134" w:type="dxa"/>
          </w:tcPr>
          <w:p>
            <w:pPr>
              <w:pStyle w:val="0"/>
              <w:jc w:val="center"/>
            </w:pPr>
            <w:r>
              <w:rPr>
                <w:sz w:val="20"/>
              </w:rPr>
              <w:t xml:space="preserve">050052</w:t>
            </w:r>
          </w:p>
        </w:tc>
        <w:tc>
          <w:tcPr>
            <w:tcW w:w="2856" w:type="dxa"/>
          </w:tcPr>
          <w:p>
            <w:pPr>
              <w:pStyle w:val="0"/>
            </w:pPr>
            <w:r>
              <w:rPr>
                <w:sz w:val="20"/>
              </w:rPr>
              <w:t xml:space="preserve">ГБУ РД "Республиканский кардиологический диспансер"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112.</w:t>
            </w:r>
          </w:p>
        </w:tc>
        <w:tc>
          <w:tcPr>
            <w:tcW w:w="1134" w:type="dxa"/>
          </w:tcPr>
          <w:p>
            <w:pPr>
              <w:pStyle w:val="0"/>
              <w:jc w:val="center"/>
            </w:pPr>
            <w:r>
              <w:rPr>
                <w:sz w:val="20"/>
              </w:rPr>
              <w:t xml:space="preserve">050066</w:t>
            </w:r>
          </w:p>
        </w:tc>
        <w:tc>
          <w:tcPr>
            <w:tcW w:w="2856" w:type="dxa"/>
          </w:tcPr>
          <w:p>
            <w:pPr>
              <w:pStyle w:val="0"/>
            </w:pPr>
            <w:r>
              <w:rPr>
                <w:sz w:val="20"/>
              </w:rPr>
              <w:t xml:space="preserve">ГБУ РД "Республиканская детская больница восстановительного лечения им. Хайрудиновой М.А."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113.</w:t>
            </w:r>
          </w:p>
        </w:tc>
        <w:tc>
          <w:tcPr>
            <w:tcW w:w="1134" w:type="dxa"/>
          </w:tcPr>
          <w:p>
            <w:pPr>
              <w:pStyle w:val="0"/>
              <w:jc w:val="center"/>
            </w:pPr>
            <w:r>
              <w:rPr>
                <w:sz w:val="20"/>
              </w:rPr>
              <w:t xml:space="preserve">050053</w:t>
            </w:r>
          </w:p>
        </w:tc>
        <w:tc>
          <w:tcPr>
            <w:tcW w:w="2856" w:type="dxa"/>
          </w:tcPr>
          <w:p>
            <w:pPr>
              <w:pStyle w:val="0"/>
            </w:pPr>
            <w:r>
              <w:rPr>
                <w:sz w:val="20"/>
              </w:rPr>
              <w:t xml:space="preserve">ГБУ РД "Республиканский центр инфекционных болезней, профилактики и борьбы со СПИДом им. С.М.Магомедова"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114.</w:t>
            </w:r>
          </w:p>
        </w:tc>
        <w:tc>
          <w:tcPr>
            <w:tcW w:w="1134" w:type="dxa"/>
          </w:tcPr>
          <w:p>
            <w:pPr>
              <w:pStyle w:val="0"/>
              <w:jc w:val="center"/>
            </w:pPr>
            <w:r>
              <w:rPr>
                <w:sz w:val="20"/>
              </w:rPr>
              <w:t xml:space="preserve">050051</w:t>
            </w:r>
          </w:p>
        </w:tc>
        <w:tc>
          <w:tcPr>
            <w:tcW w:w="2856" w:type="dxa"/>
          </w:tcPr>
          <w:p>
            <w:pPr>
              <w:pStyle w:val="0"/>
            </w:pPr>
            <w:r>
              <w:rPr>
                <w:sz w:val="20"/>
              </w:rPr>
              <w:t xml:space="preserve">ГБУ РД "Республиканская клиническая больница скорой медицинской помощи"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115.</w:t>
            </w:r>
          </w:p>
        </w:tc>
        <w:tc>
          <w:tcPr>
            <w:tcW w:w="1134" w:type="dxa"/>
          </w:tcPr>
          <w:p>
            <w:pPr>
              <w:pStyle w:val="0"/>
              <w:jc w:val="center"/>
            </w:pPr>
            <w:r>
              <w:rPr>
                <w:sz w:val="20"/>
              </w:rPr>
              <w:t xml:space="preserve">050126</w:t>
            </w:r>
          </w:p>
        </w:tc>
        <w:tc>
          <w:tcPr>
            <w:tcW w:w="2856" w:type="dxa"/>
          </w:tcPr>
          <w:p>
            <w:pPr>
              <w:pStyle w:val="0"/>
            </w:pPr>
            <w:r>
              <w:rPr>
                <w:sz w:val="20"/>
              </w:rPr>
              <w:t xml:space="preserve">ГБУ РД "Республиканский кожно-венерологический диспансер"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116.</w:t>
            </w:r>
          </w:p>
        </w:tc>
        <w:tc>
          <w:tcPr>
            <w:tcW w:w="1134" w:type="dxa"/>
          </w:tcPr>
          <w:p>
            <w:pPr>
              <w:pStyle w:val="0"/>
              <w:jc w:val="center"/>
            </w:pPr>
            <w:r>
              <w:rPr>
                <w:sz w:val="20"/>
              </w:rPr>
              <w:t xml:space="preserve">050061</w:t>
            </w:r>
          </w:p>
        </w:tc>
        <w:tc>
          <w:tcPr>
            <w:tcW w:w="2856" w:type="dxa"/>
          </w:tcPr>
          <w:p>
            <w:pPr>
              <w:pStyle w:val="0"/>
            </w:pPr>
            <w:r>
              <w:rPr>
                <w:sz w:val="20"/>
              </w:rPr>
              <w:t xml:space="preserve">ГБУ РД "Научно-клиническое объединение "Дагестанский центр кардиологии и сердечно-сосудистой хирургии им. А.О.Махачева"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117.</w:t>
            </w:r>
          </w:p>
        </w:tc>
        <w:tc>
          <w:tcPr>
            <w:tcW w:w="1134" w:type="dxa"/>
          </w:tcPr>
          <w:p>
            <w:pPr>
              <w:pStyle w:val="0"/>
              <w:jc w:val="center"/>
            </w:pPr>
            <w:r>
              <w:rPr>
                <w:sz w:val="20"/>
              </w:rPr>
              <w:t xml:space="preserve">050129</w:t>
            </w:r>
          </w:p>
        </w:tc>
        <w:tc>
          <w:tcPr>
            <w:tcW w:w="2856" w:type="dxa"/>
          </w:tcPr>
          <w:p>
            <w:pPr>
              <w:pStyle w:val="0"/>
            </w:pPr>
            <w:r>
              <w:rPr>
                <w:sz w:val="20"/>
              </w:rPr>
              <w:t xml:space="preserve">ГБУ РД "Республиканский центр реабилитации"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r>
      <w:tr>
        <w:tc>
          <w:tcPr>
            <w:tcW w:w="567" w:type="dxa"/>
          </w:tcPr>
          <w:p>
            <w:pPr>
              <w:pStyle w:val="0"/>
              <w:jc w:val="center"/>
            </w:pPr>
            <w:r>
              <w:rPr>
                <w:sz w:val="20"/>
              </w:rPr>
              <w:t xml:space="preserve">118.</w:t>
            </w:r>
          </w:p>
        </w:tc>
        <w:tc>
          <w:tcPr>
            <w:tcW w:w="1134" w:type="dxa"/>
          </w:tcPr>
          <w:p>
            <w:pPr>
              <w:pStyle w:val="0"/>
              <w:jc w:val="center"/>
            </w:pPr>
            <w:r>
              <w:rPr>
                <w:sz w:val="20"/>
              </w:rPr>
              <w:t xml:space="preserve">050121</w:t>
            </w:r>
          </w:p>
        </w:tc>
        <w:tc>
          <w:tcPr>
            <w:tcW w:w="2856" w:type="dxa"/>
          </w:tcPr>
          <w:p>
            <w:pPr>
              <w:pStyle w:val="0"/>
            </w:pPr>
            <w:r>
              <w:rPr>
                <w:sz w:val="20"/>
              </w:rPr>
              <w:t xml:space="preserve">ГБУ РД "Республиканский центр общественного здоровья и медицинской профилактики"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119.</w:t>
            </w:r>
          </w:p>
        </w:tc>
        <w:tc>
          <w:tcPr>
            <w:tcW w:w="1134" w:type="dxa"/>
          </w:tcPr>
          <w:p>
            <w:pPr>
              <w:pStyle w:val="0"/>
              <w:jc w:val="center"/>
            </w:pPr>
            <w:r>
              <w:rPr>
                <w:sz w:val="20"/>
              </w:rPr>
              <w:t xml:space="preserve">050205</w:t>
            </w:r>
          </w:p>
        </w:tc>
        <w:tc>
          <w:tcPr>
            <w:tcW w:w="2856" w:type="dxa"/>
          </w:tcPr>
          <w:p>
            <w:pPr>
              <w:pStyle w:val="0"/>
            </w:pPr>
            <w:r>
              <w:rPr>
                <w:sz w:val="20"/>
              </w:rPr>
              <w:t xml:space="preserve">ГБУ РД "Республиканский центр охраны здоровья семьи и репродукции"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120.</w:t>
            </w:r>
          </w:p>
        </w:tc>
        <w:tc>
          <w:tcPr>
            <w:tcW w:w="1134" w:type="dxa"/>
          </w:tcPr>
          <w:p>
            <w:pPr>
              <w:pStyle w:val="0"/>
              <w:jc w:val="center"/>
            </w:pPr>
            <w:r>
              <w:rPr>
                <w:sz w:val="20"/>
              </w:rPr>
              <w:t xml:space="preserve">050194</w:t>
            </w:r>
          </w:p>
        </w:tc>
        <w:tc>
          <w:tcPr>
            <w:tcW w:w="2856" w:type="dxa"/>
          </w:tcPr>
          <w:p>
            <w:pPr>
              <w:pStyle w:val="0"/>
            </w:pPr>
            <w:r>
              <w:rPr>
                <w:sz w:val="20"/>
              </w:rPr>
              <w:t xml:space="preserve">ГБУ РД "Республиканский детский желудочно-кишечный санаторий "Журавлик"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121.</w:t>
            </w:r>
          </w:p>
        </w:tc>
        <w:tc>
          <w:tcPr>
            <w:tcW w:w="1134" w:type="dxa"/>
          </w:tcPr>
          <w:p>
            <w:pPr>
              <w:pStyle w:val="0"/>
              <w:jc w:val="center"/>
            </w:pPr>
            <w:r>
              <w:rPr>
                <w:sz w:val="20"/>
              </w:rPr>
              <w:t xml:space="preserve">050303</w:t>
            </w:r>
          </w:p>
        </w:tc>
        <w:tc>
          <w:tcPr>
            <w:tcW w:w="2856" w:type="dxa"/>
          </w:tcPr>
          <w:p>
            <w:pPr>
              <w:pStyle w:val="0"/>
            </w:pPr>
            <w:r>
              <w:rPr>
                <w:sz w:val="20"/>
              </w:rPr>
              <w:t xml:space="preserve">ГБУ РД "Республиканский детский реабилитационный центр"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122.</w:t>
            </w:r>
          </w:p>
        </w:tc>
        <w:tc>
          <w:tcPr>
            <w:tcW w:w="1134" w:type="dxa"/>
          </w:tcPr>
          <w:p>
            <w:pPr>
              <w:pStyle w:val="0"/>
              <w:jc w:val="center"/>
            </w:pPr>
            <w:r>
              <w:rPr>
                <w:sz w:val="20"/>
              </w:rPr>
              <w:t xml:space="preserve">050304</w:t>
            </w:r>
          </w:p>
        </w:tc>
        <w:tc>
          <w:tcPr>
            <w:tcW w:w="2856" w:type="dxa"/>
          </w:tcPr>
          <w:p>
            <w:pPr>
              <w:pStyle w:val="0"/>
            </w:pPr>
            <w:r>
              <w:rPr>
                <w:sz w:val="20"/>
              </w:rPr>
              <w:t xml:space="preserve">ГБУ РД "Республиканский перинатальный центр им. Омарова С.-М.А."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123.</w:t>
            </w:r>
          </w:p>
        </w:tc>
        <w:tc>
          <w:tcPr>
            <w:tcW w:w="1134" w:type="dxa"/>
          </w:tcPr>
          <w:p>
            <w:pPr>
              <w:pStyle w:val="0"/>
              <w:jc w:val="center"/>
            </w:pPr>
            <w:r>
              <w:rPr>
                <w:sz w:val="20"/>
              </w:rPr>
              <w:t xml:space="preserve">050376</w:t>
            </w:r>
          </w:p>
        </w:tc>
        <w:tc>
          <w:tcPr>
            <w:tcW w:w="2856" w:type="dxa"/>
          </w:tcPr>
          <w:p>
            <w:pPr>
              <w:pStyle w:val="0"/>
            </w:pPr>
            <w:r>
              <w:rPr>
                <w:sz w:val="20"/>
              </w:rPr>
              <w:t xml:space="preserve">ГБУ РД "Республиканское патологоанатомическое бюро"</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124.</w:t>
            </w:r>
          </w:p>
        </w:tc>
        <w:tc>
          <w:tcPr>
            <w:tcW w:w="1134" w:type="dxa"/>
          </w:tcPr>
          <w:p>
            <w:pPr>
              <w:pStyle w:val="0"/>
              <w:jc w:val="center"/>
            </w:pPr>
            <w:r>
              <w:rPr>
                <w:sz w:val="20"/>
              </w:rPr>
              <w:t xml:space="preserve">050076</w:t>
            </w:r>
          </w:p>
        </w:tc>
        <w:tc>
          <w:tcPr>
            <w:tcW w:w="2856" w:type="dxa"/>
          </w:tcPr>
          <w:p>
            <w:pPr>
              <w:pStyle w:val="0"/>
            </w:pPr>
            <w:r>
              <w:rPr>
                <w:sz w:val="20"/>
              </w:rPr>
              <w:t xml:space="preserve">ГБУ РД "Научно-клиническое объединение "Дагестанский центр микрохирургии глаза"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125.</w:t>
            </w:r>
          </w:p>
        </w:tc>
        <w:tc>
          <w:tcPr>
            <w:tcW w:w="1134" w:type="dxa"/>
          </w:tcPr>
          <w:p>
            <w:pPr>
              <w:pStyle w:val="0"/>
              <w:jc w:val="center"/>
            </w:pPr>
            <w:r>
              <w:rPr>
                <w:sz w:val="20"/>
              </w:rPr>
              <w:t xml:space="preserve">050084</w:t>
            </w:r>
          </w:p>
        </w:tc>
        <w:tc>
          <w:tcPr>
            <w:tcW w:w="2856" w:type="dxa"/>
          </w:tcPr>
          <w:p>
            <w:pPr>
              <w:pStyle w:val="0"/>
            </w:pPr>
            <w:r>
              <w:rPr>
                <w:sz w:val="20"/>
              </w:rPr>
              <w:t xml:space="preserve">ГБУ РД "Кочубейская медико-санитарная часть"</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126.</w:t>
            </w:r>
          </w:p>
        </w:tc>
        <w:tc>
          <w:tcPr>
            <w:tcW w:w="1134" w:type="dxa"/>
          </w:tcPr>
          <w:p>
            <w:pPr>
              <w:pStyle w:val="0"/>
              <w:jc w:val="center"/>
            </w:pPr>
            <w:r>
              <w:rPr>
                <w:sz w:val="20"/>
              </w:rPr>
              <w:t xml:space="preserve">050208</w:t>
            </w:r>
          </w:p>
        </w:tc>
        <w:tc>
          <w:tcPr>
            <w:tcW w:w="2856" w:type="dxa"/>
          </w:tcPr>
          <w:p>
            <w:pPr>
              <w:pStyle w:val="0"/>
            </w:pPr>
            <w:r>
              <w:rPr>
                <w:sz w:val="20"/>
              </w:rPr>
              <w:t xml:space="preserve">ГБУ РД "Республиканский детский санаторий "Гуниб"</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r>
      <w:tr>
        <w:tc>
          <w:tcPr>
            <w:tcW w:w="567" w:type="dxa"/>
          </w:tcPr>
          <w:p>
            <w:pPr>
              <w:pStyle w:val="0"/>
              <w:jc w:val="center"/>
            </w:pPr>
            <w:r>
              <w:rPr>
                <w:sz w:val="20"/>
              </w:rPr>
              <w:t xml:space="preserve">127.</w:t>
            </w:r>
          </w:p>
        </w:tc>
        <w:tc>
          <w:tcPr>
            <w:tcW w:w="1134" w:type="dxa"/>
          </w:tcPr>
          <w:p>
            <w:pPr>
              <w:pStyle w:val="0"/>
              <w:jc w:val="center"/>
            </w:pPr>
            <w:r>
              <w:rPr>
                <w:sz w:val="20"/>
              </w:rPr>
              <w:t xml:space="preserve">050207</w:t>
            </w:r>
          </w:p>
        </w:tc>
        <w:tc>
          <w:tcPr>
            <w:tcW w:w="2856" w:type="dxa"/>
          </w:tcPr>
          <w:p>
            <w:pPr>
              <w:pStyle w:val="0"/>
            </w:pPr>
            <w:r>
              <w:rPr>
                <w:sz w:val="20"/>
              </w:rPr>
              <w:t xml:space="preserve">ГБУ РД "Республиканский детский ревматологический санаторий "Ахты"</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r>
      <w:tr>
        <w:tc>
          <w:tcPr>
            <w:tcW w:w="567" w:type="dxa"/>
          </w:tcPr>
          <w:p>
            <w:pPr>
              <w:pStyle w:val="0"/>
              <w:jc w:val="center"/>
            </w:pPr>
            <w:r>
              <w:rPr>
                <w:sz w:val="20"/>
              </w:rPr>
              <w:t xml:space="preserve">128.</w:t>
            </w:r>
          </w:p>
        </w:tc>
        <w:tc>
          <w:tcPr>
            <w:tcW w:w="1134" w:type="dxa"/>
          </w:tcPr>
          <w:p>
            <w:pPr>
              <w:pStyle w:val="0"/>
              <w:jc w:val="center"/>
            </w:pPr>
            <w:r>
              <w:rPr>
                <w:sz w:val="20"/>
              </w:rPr>
              <w:t xml:space="preserve">050059</w:t>
            </w:r>
          </w:p>
        </w:tc>
        <w:tc>
          <w:tcPr>
            <w:tcW w:w="2856" w:type="dxa"/>
          </w:tcPr>
          <w:p>
            <w:pPr>
              <w:pStyle w:val="0"/>
            </w:pPr>
            <w:r>
              <w:rPr>
                <w:sz w:val="20"/>
              </w:rPr>
              <w:t xml:space="preserve">Махачкалинская клиническая больница федерального государственного бюджетного учреждения здравоохранения "Южный окружной медицинский центр Федерального медико-биологического агентства"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129.</w:t>
            </w:r>
          </w:p>
        </w:tc>
        <w:tc>
          <w:tcPr>
            <w:tcW w:w="1134" w:type="dxa"/>
          </w:tcPr>
          <w:p>
            <w:pPr>
              <w:pStyle w:val="0"/>
              <w:jc w:val="center"/>
            </w:pPr>
            <w:r>
              <w:rPr>
                <w:sz w:val="20"/>
              </w:rPr>
              <w:t xml:space="preserve">050057</w:t>
            </w:r>
          </w:p>
        </w:tc>
        <w:tc>
          <w:tcPr>
            <w:tcW w:w="2856" w:type="dxa"/>
          </w:tcPr>
          <w:p>
            <w:pPr>
              <w:pStyle w:val="0"/>
            </w:pPr>
            <w:r>
              <w:rPr>
                <w:sz w:val="20"/>
              </w:rPr>
              <w:t xml:space="preserve">Федеральное казенное учреждение здравоохранения "Медико-санитарная часть Министерства внутренних дел Российской Федерации по Республике Дагестан"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130.</w:t>
            </w:r>
          </w:p>
        </w:tc>
        <w:tc>
          <w:tcPr>
            <w:tcW w:w="1134" w:type="dxa"/>
          </w:tcPr>
          <w:p>
            <w:pPr>
              <w:pStyle w:val="0"/>
              <w:jc w:val="center"/>
            </w:pPr>
            <w:r>
              <w:rPr>
                <w:sz w:val="20"/>
              </w:rPr>
              <w:t xml:space="preserve">050234</w:t>
            </w:r>
          </w:p>
        </w:tc>
        <w:tc>
          <w:tcPr>
            <w:tcW w:w="2856" w:type="dxa"/>
          </w:tcPr>
          <w:p>
            <w:pPr>
              <w:pStyle w:val="0"/>
            </w:pPr>
            <w:r>
              <w:rPr>
                <w:sz w:val="20"/>
              </w:rPr>
              <w:t xml:space="preserve">ФГБОУ ВО "Дагестанский государственный медицинский университет" Министерства здравоохранения Российской Федерации,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131.</w:t>
            </w:r>
          </w:p>
        </w:tc>
        <w:tc>
          <w:tcPr>
            <w:tcW w:w="1134" w:type="dxa"/>
          </w:tcPr>
          <w:p>
            <w:pPr>
              <w:pStyle w:val="0"/>
              <w:jc w:val="center"/>
            </w:pPr>
            <w:r>
              <w:rPr>
                <w:sz w:val="20"/>
              </w:rPr>
              <w:t xml:space="preserve">050139</w:t>
            </w:r>
          </w:p>
        </w:tc>
        <w:tc>
          <w:tcPr>
            <w:tcW w:w="2856" w:type="dxa"/>
          </w:tcPr>
          <w:p>
            <w:pPr>
              <w:pStyle w:val="0"/>
            </w:pPr>
            <w:r>
              <w:rPr>
                <w:sz w:val="20"/>
              </w:rPr>
              <w:t xml:space="preserve">ЧУЗ "Клиническая больница "РЖД - Медицина",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132.</w:t>
            </w:r>
          </w:p>
        </w:tc>
        <w:tc>
          <w:tcPr>
            <w:tcW w:w="1134" w:type="dxa"/>
          </w:tcPr>
          <w:p>
            <w:pPr>
              <w:pStyle w:val="0"/>
              <w:jc w:val="center"/>
            </w:pPr>
            <w:r>
              <w:rPr>
                <w:sz w:val="20"/>
              </w:rPr>
              <w:t xml:space="preserve">050153</w:t>
            </w:r>
          </w:p>
        </w:tc>
        <w:tc>
          <w:tcPr>
            <w:tcW w:w="2856" w:type="dxa"/>
          </w:tcPr>
          <w:p>
            <w:pPr>
              <w:pStyle w:val="0"/>
            </w:pPr>
            <w:r>
              <w:rPr>
                <w:sz w:val="20"/>
              </w:rPr>
              <w:t xml:space="preserve">Медицинская автономная некоммерческая организация "Центр медицины высоких технологий им. И.Ш.Исмаилова",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133.</w:t>
            </w:r>
          </w:p>
        </w:tc>
        <w:tc>
          <w:tcPr>
            <w:tcW w:w="1134" w:type="dxa"/>
          </w:tcPr>
          <w:p>
            <w:pPr>
              <w:pStyle w:val="0"/>
              <w:jc w:val="center"/>
            </w:pPr>
            <w:r>
              <w:rPr>
                <w:sz w:val="20"/>
              </w:rPr>
              <w:t xml:space="preserve">050142</w:t>
            </w:r>
          </w:p>
        </w:tc>
        <w:tc>
          <w:tcPr>
            <w:tcW w:w="2856" w:type="dxa"/>
          </w:tcPr>
          <w:p>
            <w:pPr>
              <w:pStyle w:val="0"/>
            </w:pPr>
            <w:r>
              <w:rPr>
                <w:sz w:val="20"/>
              </w:rPr>
              <w:t xml:space="preserve">ООО "Родильный дом N 4",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134.</w:t>
            </w:r>
          </w:p>
        </w:tc>
        <w:tc>
          <w:tcPr>
            <w:tcW w:w="1134" w:type="dxa"/>
          </w:tcPr>
          <w:p>
            <w:pPr>
              <w:pStyle w:val="0"/>
              <w:jc w:val="center"/>
            </w:pPr>
            <w:r>
              <w:rPr>
                <w:sz w:val="20"/>
              </w:rPr>
              <w:t xml:space="preserve">050147</w:t>
            </w:r>
          </w:p>
        </w:tc>
        <w:tc>
          <w:tcPr>
            <w:tcW w:w="2856" w:type="dxa"/>
          </w:tcPr>
          <w:p>
            <w:pPr>
              <w:pStyle w:val="0"/>
            </w:pPr>
            <w:r>
              <w:rPr>
                <w:sz w:val="20"/>
              </w:rPr>
              <w:t xml:space="preserve">ООО "ПРОМИКС", г. Избербаш</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135.</w:t>
            </w:r>
          </w:p>
        </w:tc>
        <w:tc>
          <w:tcPr>
            <w:tcW w:w="1134" w:type="dxa"/>
          </w:tcPr>
          <w:p>
            <w:pPr>
              <w:pStyle w:val="0"/>
              <w:jc w:val="center"/>
            </w:pPr>
            <w:r>
              <w:rPr>
                <w:sz w:val="20"/>
              </w:rPr>
              <w:t xml:space="preserve">050137</w:t>
            </w:r>
          </w:p>
        </w:tc>
        <w:tc>
          <w:tcPr>
            <w:tcW w:w="2856" w:type="dxa"/>
          </w:tcPr>
          <w:p>
            <w:pPr>
              <w:pStyle w:val="0"/>
            </w:pPr>
            <w:r>
              <w:rPr>
                <w:sz w:val="20"/>
              </w:rPr>
              <w:t xml:space="preserve">ООО "Медицинский центр им. Р.П.Аскерханова",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136.</w:t>
            </w:r>
          </w:p>
        </w:tc>
        <w:tc>
          <w:tcPr>
            <w:tcW w:w="1134" w:type="dxa"/>
          </w:tcPr>
          <w:p>
            <w:pPr>
              <w:pStyle w:val="0"/>
              <w:jc w:val="center"/>
            </w:pPr>
            <w:r>
              <w:rPr>
                <w:sz w:val="20"/>
              </w:rPr>
              <w:t xml:space="preserve">050090</w:t>
            </w:r>
          </w:p>
        </w:tc>
        <w:tc>
          <w:tcPr>
            <w:tcW w:w="2856" w:type="dxa"/>
          </w:tcPr>
          <w:p>
            <w:pPr>
              <w:pStyle w:val="0"/>
            </w:pPr>
            <w:r>
              <w:rPr>
                <w:sz w:val="20"/>
              </w:rPr>
              <w:t xml:space="preserve">ООО "Медицинский центр "Здоровье",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137.</w:t>
            </w:r>
          </w:p>
        </w:tc>
        <w:tc>
          <w:tcPr>
            <w:tcW w:w="1134" w:type="dxa"/>
          </w:tcPr>
          <w:p>
            <w:pPr>
              <w:pStyle w:val="0"/>
              <w:jc w:val="center"/>
            </w:pPr>
            <w:r>
              <w:rPr>
                <w:sz w:val="20"/>
              </w:rPr>
              <w:t xml:space="preserve">050044</w:t>
            </w:r>
          </w:p>
        </w:tc>
        <w:tc>
          <w:tcPr>
            <w:tcW w:w="2856" w:type="dxa"/>
          </w:tcPr>
          <w:p>
            <w:pPr>
              <w:pStyle w:val="0"/>
            </w:pPr>
            <w:r>
              <w:rPr>
                <w:sz w:val="20"/>
              </w:rPr>
              <w:t xml:space="preserve">ООО "Патогистологический 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138.</w:t>
            </w:r>
          </w:p>
        </w:tc>
        <w:tc>
          <w:tcPr>
            <w:tcW w:w="1134" w:type="dxa"/>
          </w:tcPr>
          <w:p>
            <w:pPr>
              <w:pStyle w:val="0"/>
              <w:jc w:val="center"/>
            </w:pPr>
            <w:r>
              <w:rPr>
                <w:sz w:val="20"/>
              </w:rPr>
              <w:t xml:space="preserve">050165</w:t>
            </w:r>
          </w:p>
        </w:tc>
        <w:tc>
          <w:tcPr>
            <w:tcW w:w="2856" w:type="dxa"/>
          </w:tcPr>
          <w:p>
            <w:pPr>
              <w:pStyle w:val="0"/>
            </w:pPr>
            <w:r>
              <w:rPr>
                <w:sz w:val="20"/>
              </w:rPr>
              <w:t xml:space="preserve">ООО "МЕД-Лайф",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139.</w:t>
            </w:r>
          </w:p>
        </w:tc>
        <w:tc>
          <w:tcPr>
            <w:tcW w:w="1134" w:type="dxa"/>
          </w:tcPr>
          <w:p>
            <w:pPr>
              <w:pStyle w:val="0"/>
              <w:jc w:val="center"/>
            </w:pPr>
            <w:r>
              <w:rPr>
                <w:sz w:val="20"/>
              </w:rPr>
              <w:t xml:space="preserve">050166</w:t>
            </w:r>
          </w:p>
        </w:tc>
        <w:tc>
          <w:tcPr>
            <w:tcW w:w="2856" w:type="dxa"/>
          </w:tcPr>
          <w:p>
            <w:pPr>
              <w:pStyle w:val="0"/>
            </w:pPr>
            <w:r>
              <w:rPr>
                <w:sz w:val="20"/>
              </w:rPr>
              <w:t xml:space="preserve">ООО "Медицинский центр "МЕД-ЭЛИТ",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140.</w:t>
            </w:r>
          </w:p>
        </w:tc>
        <w:tc>
          <w:tcPr>
            <w:tcW w:w="1134" w:type="dxa"/>
          </w:tcPr>
          <w:p>
            <w:pPr>
              <w:pStyle w:val="0"/>
              <w:jc w:val="center"/>
            </w:pPr>
            <w:r>
              <w:rPr>
                <w:sz w:val="20"/>
              </w:rPr>
              <w:t xml:space="preserve">050168</w:t>
            </w:r>
          </w:p>
        </w:tc>
        <w:tc>
          <w:tcPr>
            <w:tcW w:w="2856" w:type="dxa"/>
          </w:tcPr>
          <w:p>
            <w:pPr>
              <w:pStyle w:val="0"/>
            </w:pPr>
            <w:r>
              <w:rPr>
                <w:sz w:val="20"/>
              </w:rPr>
              <w:t xml:space="preserve">ООО "Диагностический 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141.</w:t>
            </w:r>
          </w:p>
        </w:tc>
        <w:tc>
          <w:tcPr>
            <w:tcW w:w="1134" w:type="dxa"/>
          </w:tcPr>
          <w:p>
            <w:pPr>
              <w:pStyle w:val="0"/>
              <w:jc w:val="center"/>
            </w:pPr>
            <w:r>
              <w:rPr>
                <w:sz w:val="20"/>
              </w:rPr>
              <w:t xml:space="preserve">050193</w:t>
            </w:r>
          </w:p>
        </w:tc>
        <w:tc>
          <w:tcPr>
            <w:tcW w:w="2856" w:type="dxa"/>
          </w:tcPr>
          <w:p>
            <w:pPr>
              <w:pStyle w:val="0"/>
            </w:pPr>
            <w:r>
              <w:rPr>
                <w:sz w:val="20"/>
              </w:rPr>
              <w:t xml:space="preserve">ООО "Медицинский центр "Лекарь Старый",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142.</w:t>
            </w:r>
          </w:p>
        </w:tc>
        <w:tc>
          <w:tcPr>
            <w:tcW w:w="1134" w:type="dxa"/>
          </w:tcPr>
          <w:p>
            <w:pPr>
              <w:pStyle w:val="0"/>
              <w:jc w:val="center"/>
            </w:pPr>
            <w:r>
              <w:rPr>
                <w:sz w:val="20"/>
              </w:rPr>
              <w:t xml:space="preserve">050112</w:t>
            </w:r>
          </w:p>
        </w:tc>
        <w:tc>
          <w:tcPr>
            <w:tcW w:w="2856" w:type="dxa"/>
          </w:tcPr>
          <w:p>
            <w:pPr>
              <w:pStyle w:val="0"/>
            </w:pPr>
            <w:r>
              <w:rPr>
                <w:sz w:val="20"/>
              </w:rPr>
              <w:t xml:space="preserve">ООО "Поликлиника "ЗДОРОВАЯ СЕМЬЯ",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143.</w:t>
            </w:r>
          </w:p>
        </w:tc>
        <w:tc>
          <w:tcPr>
            <w:tcW w:w="1134" w:type="dxa"/>
          </w:tcPr>
          <w:p>
            <w:pPr>
              <w:pStyle w:val="0"/>
              <w:jc w:val="center"/>
            </w:pPr>
            <w:r>
              <w:rPr>
                <w:sz w:val="20"/>
              </w:rPr>
              <w:t xml:space="preserve">050092</w:t>
            </w:r>
          </w:p>
        </w:tc>
        <w:tc>
          <w:tcPr>
            <w:tcW w:w="2856" w:type="dxa"/>
          </w:tcPr>
          <w:p>
            <w:pPr>
              <w:pStyle w:val="0"/>
            </w:pPr>
            <w:r>
              <w:rPr>
                <w:sz w:val="20"/>
              </w:rPr>
              <w:t xml:space="preserve">ООО "Глазная клиника "Высокие технологии",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144.</w:t>
            </w:r>
          </w:p>
        </w:tc>
        <w:tc>
          <w:tcPr>
            <w:tcW w:w="1134" w:type="dxa"/>
          </w:tcPr>
          <w:p>
            <w:pPr>
              <w:pStyle w:val="0"/>
              <w:jc w:val="center"/>
            </w:pPr>
            <w:r>
              <w:rPr>
                <w:sz w:val="20"/>
              </w:rPr>
              <w:t xml:space="preserve">050064</w:t>
            </w:r>
          </w:p>
        </w:tc>
        <w:tc>
          <w:tcPr>
            <w:tcW w:w="2856" w:type="dxa"/>
          </w:tcPr>
          <w:p>
            <w:pPr>
              <w:pStyle w:val="0"/>
            </w:pPr>
            <w:r>
              <w:rPr>
                <w:sz w:val="20"/>
              </w:rPr>
              <w:t xml:space="preserve">ООО "Медпрофцентр",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145.</w:t>
            </w:r>
          </w:p>
        </w:tc>
        <w:tc>
          <w:tcPr>
            <w:tcW w:w="1134" w:type="dxa"/>
          </w:tcPr>
          <w:p>
            <w:pPr>
              <w:pStyle w:val="0"/>
              <w:jc w:val="center"/>
            </w:pPr>
            <w:r>
              <w:rPr>
                <w:sz w:val="20"/>
              </w:rPr>
              <w:t xml:space="preserve">050177</w:t>
            </w:r>
          </w:p>
        </w:tc>
        <w:tc>
          <w:tcPr>
            <w:tcW w:w="2856" w:type="dxa"/>
          </w:tcPr>
          <w:p>
            <w:pPr>
              <w:pStyle w:val="0"/>
            </w:pPr>
            <w:r>
              <w:rPr>
                <w:sz w:val="20"/>
              </w:rPr>
              <w:t xml:space="preserve">ООО "Медицинский лечебно-диагностический центр "ЗДОРОВЬЕ",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146.</w:t>
            </w:r>
          </w:p>
        </w:tc>
        <w:tc>
          <w:tcPr>
            <w:tcW w:w="1134" w:type="dxa"/>
          </w:tcPr>
          <w:p>
            <w:pPr>
              <w:pStyle w:val="0"/>
              <w:jc w:val="center"/>
            </w:pPr>
            <w:r>
              <w:rPr>
                <w:sz w:val="20"/>
              </w:rPr>
              <w:t xml:space="preserve">050191</w:t>
            </w:r>
          </w:p>
        </w:tc>
        <w:tc>
          <w:tcPr>
            <w:tcW w:w="2856" w:type="dxa"/>
          </w:tcPr>
          <w:p>
            <w:pPr>
              <w:pStyle w:val="0"/>
            </w:pPr>
            <w:r>
              <w:rPr>
                <w:sz w:val="20"/>
              </w:rPr>
              <w:t xml:space="preserve">ООО "Панацея",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147.</w:t>
            </w:r>
          </w:p>
        </w:tc>
        <w:tc>
          <w:tcPr>
            <w:tcW w:w="1134" w:type="dxa"/>
          </w:tcPr>
          <w:p>
            <w:pPr>
              <w:pStyle w:val="0"/>
              <w:jc w:val="center"/>
            </w:pPr>
            <w:r>
              <w:rPr>
                <w:sz w:val="20"/>
              </w:rPr>
              <w:t xml:space="preserve">050148</w:t>
            </w:r>
          </w:p>
        </w:tc>
        <w:tc>
          <w:tcPr>
            <w:tcW w:w="2856" w:type="dxa"/>
          </w:tcPr>
          <w:p>
            <w:pPr>
              <w:pStyle w:val="0"/>
            </w:pPr>
            <w:r>
              <w:rPr>
                <w:sz w:val="20"/>
              </w:rPr>
              <w:t xml:space="preserve">ООО "Целитель",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148.</w:t>
            </w:r>
          </w:p>
        </w:tc>
        <w:tc>
          <w:tcPr>
            <w:tcW w:w="1134" w:type="dxa"/>
          </w:tcPr>
          <w:p>
            <w:pPr>
              <w:pStyle w:val="0"/>
              <w:jc w:val="center"/>
            </w:pPr>
            <w:r>
              <w:rPr>
                <w:sz w:val="20"/>
              </w:rPr>
              <w:t xml:space="preserve">050215</w:t>
            </w:r>
          </w:p>
        </w:tc>
        <w:tc>
          <w:tcPr>
            <w:tcW w:w="2856" w:type="dxa"/>
          </w:tcPr>
          <w:p>
            <w:pPr>
              <w:pStyle w:val="0"/>
            </w:pPr>
            <w:r>
              <w:rPr>
                <w:sz w:val="20"/>
              </w:rPr>
              <w:t xml:space="preserve">ООО "МЛДЦ "Доктор плюс",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149.</w:t>
            </w:r>
          </w:p>
        </w:tc>
        <w:tc>
          <w:tcPr>
            <w:tcW w:w="1134" w:type="dxa"/>
          </w:tcPr>
          <w:p>
            <w:pPr>
              <w:pStyle w:val="0"/>
              <w:jc w:val="center"/>
            </w:pPr>
            <w:r>
              <w:rPr>
                <w:sz w:val="20"/>
              </w:rPr>
              <w:t xml:space="preserve">050183</w:t>
            </w:r>
          </w:p>
        </w:tc>
        <w:tc>
          <w:tcPr>
            <w:tcW w:w="2856" w:type="dxa"/>
          </w:tcPr>
          <w:p>
            <w:pPr>
              <w:pStyle w:val="0"/>
            </w:pPr>
            <w:r>
              <w:rPr>
                <w:sz w:val="20"/>
              </w:rPr>
              <w:t xml:space="preserve">ООО "Научно-консультативный медицинский центр "Синтез-М",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150.</w:t>
            </w:r>
          </w:p>
        </w:tc>
        <w:tc>
          <w:tcPr>
            <w:tcW w:w="1134" w:type="dxa"/>
          </w:tcPr>
          <w:p>
            <w:pPr>
              <w:pStyle w:val="0"/>
              <w:jc w:val="center"/>
            </w:pPr>
            <w:r>
              <w:rPr>
                <w:sz w:val="20"/>
              </w:rPr>
              <w:t xml:space="preserve">050214</w:t>
            </w:r>
          </w:p>
        </w:tc>
        <w:tc>
          <w:tcPr>
            <w:tcW w:w="2856" w:type="dxa"/>
          </w:tcPr>
          <w:p>
            <w:pPr>
              <w:pStyle w:val="0"/>
            </w:pPr>
            <w:r>
              <w:rPr>
                <w:sz w:val="20"/>
              </w:rPr>
              <w:t xml:space="preserve">ООО "Каспий",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151.</w:t>
            </w:r>
          </w:p>
        </w:tc>
        <w:tc>
          <w:tcPr>
            <w:tcW w:w="1134" w:type="dxa"/>
          </w:tcPr>
          <w:p>
            <w:pPr>
              <w:pStyle w:val="0"/>
              <w:jc w:val="center"/>
            </w:pPr>
            <w:r>
              <w:rPr>
                <w:sz w:val="20"/>
              </w:rPr>
              <w:t xml:space="preserve">050240</w:t>
            </w:r>
          </w:p>
        </w:tc>
        <w:tc>
          <w:tcPr>
            <w:tcW w:w="2856" w:type="dxa"/>
          </w:tcPr>
          <w:p>
            <w:pPr>
              <w:pStyle w:val="0"/>
            </w:pPr>
            <w:r>
              <w:rPr>
                <w:sz w:val="20"/>
              </w:rPr>
              <w:t xml:space="preserve">ООО "МЦ "Женское здоровье",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152.</w:t>
            </w:r>
          </w:p>
        </w:tc>
        <w:tc>
          <w:tcPr>
            <w:tcW w:w="1134" w:type="dxa"/>
          </w:tcPr>
          <w:p>
            <w:pPr>
              <w:pStyle w:val="0"/>
              <w:jc w:val="center"/>
            </w:pPr>
            <w:r>
              <w:rPr>
                <w:sz w:val="20"/>
              </w:rPr>
              <w:t xml:space="preserve">050253</w:t>
            </w:r>
          </w:p>
        </w:tc>
        <w:tc>
          <w:tcPr>
            <w:tcW w:w="2856" w:type="dxa"/>
          </w:tcPr>
          <w:p>
            <w:pPr>
              <w:pStyle w:val="0"/>
            </w:pPr>
            <w:r>
              <w:rPr>
                <w:sz w:val="20"/>
              </w:rPr>
              <w:t xml:space="preserve">ООО "МЛДЦ "Авиценна", г. Дагестанские Огни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153.</w:t>
            </w:r>
          </w:p>
        </w:tc>
        <w:tc>
          <w:tcPr>
            <w:tcW w:w="1134" w:type="dxa"/>
          </w:tcPr>
          <w:p>
            <w:pPr>
              <w:pStyle w:val="0"/>
              <w:jc w:val="center"/>
            </w:pPr>
            <w:r>
              <w:rPr>
                <w:sz w:val="20"/>
              </w:rPr>
              <w:t xml:space="preserve">050254</w:t>
            </w:r>
          </w:p>
        </w:tc>
        <w:tc>
          <w:tcPr>
            <w:tcW w:w="2856" w:type="dxa"/>
          </w:tcPr>
          <w:p>
            <w:pPr>
              <w:pStyle w:val="0"/>
            </w:pPr>
            <w:r>
              <w:rPr>
                <w:sz w:val="20"/>
              </w:rPr>
              <w:t xml:space="preserve">ООО "Медфарм сервис", г. Дагестанские Огни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154.</w:t>
            </w:r>
          </w:p>
        </w:tc>
        <w:tc>
          <w:tcPr>
            <w:tcW w:w="1134" w:type="dxa"/>
          </w:tcPr>
          <w:p>
            <w:pPr>
              <w:pStyle w:val="0"/>
              <w:jc w:val="center"/>
            </w:pPr>
            <w:r>
              <w:rPr>
                <w:sz w:val="20"/>
              </w:rPr>
              <w:t xml:space="preserve">050232</w:t>
            </w:r>
          </w:p>
        </w:tc>
        <w:tc>
          <w:tcPr>
            <w:tcW w:w="2856" w:type="dxa"/>
          </w:tcPr>
          <w:p>
            <w:pPr>
              <w:pStyle w:val="0"/>
            </w:pPr>
            <w:r>
              <w:rPr>
                <w:sz w:val="20"/>
              </w:rPr>
              <w:t xml:space="preserve">ООО "Семейный врач",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155.</w:t>
            </w:r>
          </w:p>
        </w:tc>
        <w:tc>
          <w:tcPr>
            <w:tcW w:w="1134" w:type="dxa"/>
          </w:tcPr>
          <w:p>
            <w:pPr>
              <w:pStyle w:val="0"/>
              <w:jc w:val="center"/>
            </w:pPr>
            <w:r>
              <w:rPr>
                <w:sz w:val="20"/>
              </w:rPr>
              <w:t xml:space="preserve">050261</w:t>
            </w:r>
          </w:p>
        </w:tc>
        <w:tc>
          <w:tcPr>
            <w:tcW w:w="2856" w:type="dxa"/>
          </w:tcPr>
          <w:p>
            <w:pPr>
              <w:pStyle w:val="0"/>
            </w:pPr>
            <w:r>
              <w:rPr>
                <w:sz w:val="20"/>
              </w:rPr>
              <w:t xml:space="preserve">ООО "Здоровый малыш - Целитель",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156.</w:t>
            </w:r>
          </w:p>
        </w:tc>
        <w:tc>
          <w:tcPr>
            <w:tcW w:w="1134" w:type="dxa"/>
          </w:tcPr>
          <w:p>
            <w:pPr>
              <w:pStyle w:val="0"/>
              <w:jc w:val="center"/>
            </w:pPr>
            <w:r>
              <w:rPr>
                <w:sz w:val="20"/>
              </w:rPr>
              <w:t xml:space="preserve">050270</w:t>
            </w:r>
          </w:p>
        </w:tc>
        <w:tc>
          <w:tcPr>
            <w:tcW w:w="2856" w:type="dxa"/>
          </w:tcPr>
          <w:p>
            <w:pPr>
              <w:pStyle w:val="0"/>
            </w:pPr>
            <w:r>
              <w:rPr>
                <w:sz w:val="20"/>
              </w:rPr>
              <w:t xml:space="preserve">ООО "Медицинский центр 111",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157.</w:t>
            </w:r>
          </w:p>
        </w:tc>
        <w:tc>
          <w:tcPr>
            <w:tcW w:w="1134" w:type="dxa"/>
          </w:tcPr>
          <w:p>
            <w:pPr>
              <w:pStyle w:val="0"/>
              <w:jc w:val="center"/>
            </w:pPr>
            <w:r>
              <w:rPr>
                <w:sz w:val="20"/>
              </w:rPr>
              <w:t xml:space="preserve">050241</w:t>
            </w:r>
          </w:p>
        </w:tc>
        <w:tc>
          <w:tcPr>
            <w:tcW w:w="2856" w:type="dxa"/>
          </w:tcPr>
          <w:p>
            <w:pPr>
              <w:pStyle w:val="0"/>
            </w:pPr>
            <w:r>
              <w:rPr>
                <w:sz w:val="20"/>
              </w:rPr>
              <w:t xml:space="preserve">ООО "Сирона",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158.</w:t>
            </w:r>
          </w:p>
        </w:tc>
        <w:tc>
          <w:tcPr>
            <w:tcW w:w="1134" w:type="dxa"/>
          </w:tcPr>
          <w:p>
            <w:pPr>
              <w:pStyle w:val="0"/>
              <w:jc w:val="center"/>
            </w:pPr>
            <w:r>
              <w:rPr>
                <w:sz w:val="20"/>
              </w:rPr>
              <w:t xml:space="preserve">050224</w:t>
            </w:r>
          </w:p>
        </w:tc>
        <w:tc>
          <w:tcPr>
            <w:tcW w:w="2856" w:type="dxa"/>
          </w:tcPr>
          <w:p>
            <w:pPr>
              <w:pStyle w:val="0"/>
            </w:pPr>
            <w:r>
              <w:rPr>
                <w:sz w:val="20"/>
              </w:rPr>
              <w:t xml:space="preserve">ООО "Кристал Дент",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159.</w:t>
            </w:r>
          </w:p>
        </w:tc>
        <w:tc>
          <w:tcPr>
            <w:tcW w:w="1134" w:type="dxa"/>
          </w:tcPr>
          <w:p>
            <w:pPr>
              <w:pStyle w:val="0"/>
              <w:jc w:val="center"/>
            </w:pPr>
            <w:r>
              <w:rPr>
                <w:sz w:val="20"/>
              </w:rPr>
              <w:t xml:space="preserve">050271</w:t>
            </w:r>
          </w:p>
        </w:tc>
        <w:tc>
          <w:tcPr>
            <w:tcW w:w="2856" w:type="dxa"/>
          </w:tcPr>
          <w:p>
            <w:pPr>
              <w:pStyle w:val="0"/>
            </w:pPr>
            <w:r>
              <w:rPr>
                <w:sz w:val="20"/>
              </w:rPr>
              <w:t xml:space="preserve">ООО "Эверест", г. Липецк (филиал в г. Махачкале)</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160.</w:t>
            </w:r>
          </w:p>
        </w:tc>
        <w:tc>
          <w:tcPr>
            <w:tcW w:w="1134" w:type="dxa"/>
          </w:tcPr>
          <w:p>
            <w:pPr>
              <w:pStyle w:val="0"/>
              <w:jc w:val="center"/>
            </w:pPr>
            <w:r>
              <w:rPr>
                <w:sz w:val="20"/>
              </w:rPr>
              <w:t xml:space="preserve">050275</w:t>
            </w:r>
          </w:p>
        </w:tc>
        <w:tc>
          <w:tcPr>
            <w:tcW w:w="2856" w:type="dxa"/>
          </w:tcPr>
          <w:p>
            <w:pPr>
              <w:pStyle w:val="0"/>
            </w:pPr>
            <w:r>
              <w:rPr>
                <w:sz w:val="20"/>
              </w:rPr>
              <w:t xml:space="preserve">ООО "Клиник-Дент",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161.</w:t>
            </w:r>
          </w:p>
        </w:tc>
        <w:tc>
          <w:tcPr>
            <w:tcW w:w="1134" w:type="dxa"/>
          </w:tcPr>
          <w:p>
            <w:pPr>
              <w:pStyle w:val="0"/>
              <w:jc w:val="center"/>
            </w:pPr>
            <w:r>
              <w:rPr>
                <w:sz w:val="20"/>
              </w:rPr>
              <w:t xml:space="preserve">050284</w:t>
            </w:r>
          </w:p>
        </w:tc>
        <w:tc>
          <w:tcPr>
            <w:tcW w:w="2856" w:type="dxa"/>
          </w:tcPr>
          <w:p>
            <w:pPr>
              <w:pStyle w:val="0"/>
            </w:pPr>
            <w:r>
              <w:rPr>
                <w:sz w:val="20"/>
              </w:rPr>
              <w:t xml:space="preserve">ООО "Акрополь",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162.</w:t>
            </w:r>
          </w:p>
        </w:tc>
        <w:tc>
          <w:tcPr>
            <w:tcW w:w="1134" w:type="dxa"/>
          </w:tcPr>
          <w:p>
            <w:pPr>
              <w:pStyle w:val="0"/>
              <w:jc w:val="center"/>
            </w:pPr>
            <w:r>
              <w:rPr>
                <w:sz w:val="20"/>
              </w:rPr>
              <w:t xml:space="preserve">050279</w:t>
            </w:r>
          </w:p>
        </w:tc>
        <w:tc>
          <w:tcPr>
            <w:tcW w:w="2856" w:type="dxa"/>
          </w:tcPr>
          <w:p>
            <w:pPr>
              <w:pStyle w:val="0"/>
            </w:pPr>
            <w:r>
              <w:rPr>
                <w:sz w:val="20"/>
              </w:rPr>
              <w:t xml:space="preserve">ООО "МК "ХЭЛСИ НЭЙШН",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163.</w:t>
            </w:r>
          </w:p>
        </w:tc>
        <w:tc>
          <w:tcPr>
            <w:tcW w:w="1134" w:type="dxa"/>
          </w:tcPr>
          <w:p>
            <w:pPr>
              <w:pStyle w:val="0"/>
              <w:jc w:val="center"/>
            </w:pPr>
            <w:r>
              <w:rPr>
                <w:sz w:val="20"/>
              </w:rPr>
              <w:t xml:space="preserve">050222</w:t>
            </w:r>
          </w:p>
        </w:tc>
        <w:tc>
          <w:tcPr>
            <w:tcW w:w="2856" w:type="dxa"/>
          </w:tcPr>
          <w:p>
            <w:pPr>
              <w:pStyle w:val="0"/>
            </w:pPr>
            <w:r>
              <w:rPr>
                <w:sz w:val="20"/>
              </w:rPr>
              <w:t xml:space="preserve">ООО "Альтер-Мед", г. Хасавюрт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164.</w:t>
            </w:r>
          </w:p>
        </w:tc>
        <w:tc>
          <w:tcPr>
            <w:tcW w:w="1134" w:type="dxa"/>
          </w:tcPr>
          <w:p>
            <w:pPr>
              <w:pStyle w:val="0"/>
              <w:jc w:val="center"/>
            </w:pPr>
            <w:r>
              <w:rPr>
                <w:sz w:val="20"/>
              </w:rPr>
              <w:t xml:space="preserve">050281</w:t>
            </w:r>
          </w:p>
        </w:tc>
        <w:tc>
          <w:tcPr>
            <w:tcW w:w="2856" w:type="dxa"/>
          </w:tcPr>
          <w:p>
            <w:pPr>
              <w:pStyle w:val="0"/>
            </w:pPr>
            <w:r>
              <w:rPr>
                <w:sz w:val="20"/>
              </w:rPr>
              <w:t xml:space="preserve">ООО МЦ МЕД "Добро",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165.</w:t>
            </w:r>
          </w:p>
        </w:tc>
        <w:tc>
          <w:tcPr>
            <w:tcW w:w="1134" w:type="dxa"/>
          </w:tcPr>
          <w:p>
            <w:pPr>
              <w:pStyle w:val="0"/>
              <w:jc w:val="center"/>
            </w:pPr>
            <w:r>
              <w:rPr>
                <w:sz w:val="20"/>
              </w:rPr>
              <w:t xml:space="preserve">050285</w:t>
            </w:r>
          </w:p>
        </w:tc>
        <w:tc>
          <w:tcPr>
            <w:tcW w:w="2856" w:type="dxa"/>
          </w:tcPr>
          <w:p>
            <w:pPr>
              <w:pStyle w:val="0"/>
            </w:pPr>
            <w:r>
              <w:rPr>
                <w:sz w:val="20"/>
              </w:rPr>
              <w:t xml:space="preserve">ООО МДЦ "Юждаг", Магарамкентский район, с. Советское</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166.</w:t>
            </w:r>
          </w:p>
        </w:tc>
        <w:tc>
          <w:tcPr>
            <w:tcW w:w="1134" w:type="dxa"/>
          </w:tcPr>
          <w:p>
            <w:pPr>
              <w:pStyle w:val="0"/>
              <w:jc w:val="center"/>
            </w:pPr>
            <w:r>
              <w:rPr>
                <w:sz w:val="20"/>
              </w:rPr>
              <w:t xml:space="preserve">050452</w:t>
            </w:r>
          </w:p>
        </w:tc>
        <w:tc>
          <w:tcPr>
            <w:tcW w:w="2856" w:type="dxa"/>
          </w:tcPr>
          <w:p>
            <w:pPr>
              <w:pStyle w:val="0"/>
            </w:pPr>
            <w:r>
              <w:rPr>
                <w:sz w:val="20"/>
              </w:rPr>
              <w:t xml:space="preserve">ООО "Санаторий Энергетик",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167.</w:t>
            </w:r>
          </w:p>
        </w:tc>
        <w:tc>
          <w:tcPr>
            <w:tcW w:w="1134" w:type="dxa"/>
          </w:tcPr>
          <w:p>
            <w:pPr>
              <w:pStyle w:val="0"/>
              <w:jc w:val="center"/>
            </w:pPr>
            <w:r>
              <w:rPr>
                <w:sz w:val="20"/>
              </w:rPr>
              <w:t xml:space="preserve">050289</w:t>
            </w:r>
          </w:p>
        </w:tc>
        <w:tc>
          <w:tcPr>
            <w:tcW w:w="2856" w:type="dxa"/>
          </w:tcPr>
          <w:p>
            <w:pPr>
              <w:pStyle w:val="0"/>
            </w:pPr>
            <w:r>
              <w:rPr>
                <w:sz w:val="20"/>
              </w:rPr>
              <w:t xml:space="preserve">ООО "Семейная стоматология",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168.</w:t>
            </w:r>
          </w:p>
        </w:tc>
        <w:tc>
          <w:tcPr>
            <w:tcW w:w="1134" w:type="dxa"/>
          </w:tcPr>
          <w:p>
            <w:pPr>
              <w:pStyle w:val="0"/>
              <w:jc w:val="center"/>
            </w:pPr>
            <w:r>
              <w:rPr>
                <w:sz w:val="20"/>
              </w:rPr>
              <w:t xml:space="preserve">050292</w:t>
            </w:r>
          </w:p>
        </w:tc>
        <w:tc>
          <w:tcPr>
            <w:tcW w:w="2856" w:type="dxa"/>
          </w:tcPr>
          <w:p>
            <w:pPr>
              <w:pStyle w:val="0"/>
            </w:pPr>
            <w:r>
              <w:rPr>
                <w:sz w:val="20"/>
              </w:rPr>
              <w:t xml:space="preserve">ООО "ПРОФИДЕНТ",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169.</w:t>
            </w:r>
          </w:p>
        </w:tc>
        <w:tc>
          <w:tcPr>
            <w:tcW w:w="1134" w:type="dxa"/>
          </w:tcPr>
          <w:p>
            <w:pPr>
              <w:pStyle w:val="0"/>
              <w:jc w:val="center"/>
            </w:pPr>
            <w:r>
              <w:rPr>
                <w:sz w:val="20"/>
              </w:rPr>
              <w:t xml:space="preserve">050298</w:t>
            </w:r>
          </w:p>
        </w:tc>
        <w:tc>
          <w:tcPr>
            <w:tcW w:w="2856" w:type="dxa"/>
          </w:tcPr>
          <w:p>
            <w:pPr>
              <w:pStyle w:val="0"/>
            </w:pPr>
            <w:r>
              <w:rPr>
                <w:sz w:val="20"/>
              </w:rPr>
              <w:t xml:space="preserve">ООО "Парус",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170.</w:t>
            </w:r>
          </w:p>
        </w:tc>
        <w:tc>
          <w:tcPr>
            <w:tcW w:w="1134" w:type="dxa"/>
          </w:tcPr>
          <w:p>
            <w:pPr>
              <w:pStyle w:val="0"/>
              <w:jc w:val="center"/>
            </w:pPr>
            <w:r>
              <w:rPr>
                <w:sz w:val="20"/>
              </w:rPr>
              <w:t xml:space="preserve">050301</w:t>
            </w:r>
          </w:p>
        </w:tc>
        <w:tc>
          <w:tcPr>
            <w:tcW w:w="2856" w:type="dxa"/>
          </w:tcPr>
          <w:p>
            <w:pPr>
              <w:pStyle w:val="0"/>
            </w:pPr>
            <w:r>
              <w:rPr>
                <w:sz w:val="20"/>
              </w:rPr>
              <w:t xml:space="preserve">ООО "МЦ "Пульс",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171.</w:t>
            </w:r>
          </w:p>
        </w:tc>
        <w:tc>
          <w:tcPr>
            <w:tcW w:w="1134" w:type="dxa"/>
          </w:tcPr>
          <w:p>
            <w:pPr>
              <w:pStyle w:val="0"/>
              <w:jc w:val="center"/>
            </w:pPr>
            <w:r>
              <w:rPr>
                <w:sz w:val="20"/>
              </w:rPr>
              <w:t xml:space="preserve">050294</w:t>
            </w:r>
          </w:p>
        </w:tc>
        <w:tc>
          <w:tcPr>
            <w:tcW w:w="2856" w:type="dxa"/>
          </w:tcPr>
          <w:p>
            <w:pPr>
              <w:pStyle w:val="0"/>
            </w:pPr>
            <w:r>
              <w:rPr>
                <w:sz w:val="20"/>
              </w:rPr>
              <w:t xml:space="preserve">АНО МДЦ "ПОМОЩЬ",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172.</w:t>
            </w:r>
          </w:p>
        </w:tc>
        <w:tc>
          <w:tcPr>
            <w:tcW w:w="1134" w:type="dxa"/>
          </w:tcPr>
          <w:p>
            <w:pPr>
              <w:pStyle w:val="0"/>
              <w:jc w:val="center"/>
            </w:pPr>
            <w:r>
              <w:rPr>
                <w:sz w:val="20"/>
              </w:rPr>
              <w:t xml:space="preserve">050171</w:t>
            </w:r>
          </w:p>
        </w:tc>
        <w:tc>
          <w:tcPr>
            <w:tcW w:w="2856" w:type="dxa"/>
          </w:tcPr>
          <w:p>
            <w:pPr>
              <w:pStyle w:val="0"/>
            </w:pPr>
            <w:r>
              <w:rPr>
                <w:sz w:val="20"/>
              </w:rPr>
              <w:t xml:space="preserve">ООО "МЦ" Фэмили",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173.</w:t>
            </w:r>
          </w:p>
        </w:tc>
        <w:tc>
          <w:tcPr>
            <w:tcW w:w="1134" w:type="dxa"/>
          </w:tcPr>
          <w:p>
            <w:pPr>
              <w:pStyle w:val="0"/>
              <w:jc w:val="center"/>
            </w:pPr>
            <w:r>
              <w:rPr>
                <w:sz w:val="20"/>
              </w:rPr>
              <w:t xml:space="preserve">050305</w:t>
            </w:r>
          </w:p>
        </w:tc>
        <w:tc>
          <w:tcPr>
            <w:tcW w:w="2856" w:type="dxa"/>
          </w:tcPr>
          <w:p>
            <w:pPr>
              <w:pStyle w:val="0"/>
            </w:pPr>
            <w:r>
              <w:rPr>
                <w:sz w:val="20"/>
              </w:rPr>
              <w:t xml:space="preserve">ООО "Стоматология "Здоровая семья",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174.</w:t>
            </w:r>
          </w:p>
        </w:tc>
        <w:tc>
          <w:tcPr>
            <w:tcW w:w="1134" w:type="dxa"/>
          </w:tcPr>
          <w:p>
            <w:pPr>
              <w:pStyle w:val="0"/>
              <w:jc w:val="center"/>
            </w:pPr>
            <w:r>
              <w:rPr>
                <w:sz w:val="20"/>
              </w:rPr>
              <w:t xml:space="preserve">050306</w:t>
            </w:r>
          </w:p>
        </w:tc>
        <w:tc>
          <w:tcPr>
            <w:tcW w:w="2856" w:type="dxa"/>
          </w:tcPr>
          <w:p>
            <w:pPr>
              <w:pStyle w:val="0"/>
            </w:pPr>
            <w:r>
              <w:rPr>
                <w:sz w:val="20"/>
              </w:rPr>
              <w:t xml:space="preserve">ООО "ЛАБ-СИНТЕЗ ДИАГНОСТИК", г. Кизилюрт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175.</w:t>
            </w:r>
          </w:p>
        </w:tc>
        <w:tc>
          <w:tcPr>
            <w:tcW w:w="1134" w:type="dxa"/>
          </w:tcPr>
          <w:p>
            <w:pPr>
              <w:pStyle w:val="0"/>
              <w:jc w:val="center"/>
            </w:pPr>
            <w:r>
              <w:rPr>
                <w:sz w:val="20"/>
              </w:rPr>
              <w:t xml:space="preserve">050307</w:t>
            </w:r>
          </w:p>
        </w:tc>
        <w:tc>
          <w:tcPr>
            <w:tcW w:w="2856" w:type="dxa"/>
          </w:tcPr>
          <w:p>
            <w:pPr>
              <w:pStyle w:val="0"/>
            </w:pPr>
            <w:r>
              <w:rPr>
                <w:sz w:val="20"/>
              </w:rPr>
              <w:t xml:space="preserve">ООО "Нейрореабилитация",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176.</w:t>
            </w:r>
          </w:p>
        </w:tc>
        <w:tc>
          <w:tcPr>
            <w:tcW w:w="1134" w:type="dxa"/>
          </w:tcPr>
          <w:p>
            <w:pPr>
              <w:pStyle w:val="0"/>
              <w:jc w:val="center"/>
            </w:pPr>
            <w:r>
              <w:rPr>
                <w:sz w:val="20"/>
              </w:rPr>
              <w:t xml:space="preserve">050310</w:t>
            </w:r>
          </w:p>
        </w:tc>
        <w:tc>
          <w:tcPr>
            <w:tcW w:w="2856" w:type="dxa"/>
          </w:tcPr>
          <w:p>
            <w:pPr>
              <w:pStyle w:val="0"/>
            </w:pPr>
            <w:r>
              <w:rPr>
                <w:sz w:val="20"/>
              </w:rPr>
              <w:t xml:space="preserve">ООО "ПРЕМЬЕР",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177.</w:t>
            </w:r>
          </w:p>
        </w:tc>
        <w:tc>
          <w:tcPr>
            <w:tcW w:w="1134" w:type="dxa"/>
          </w:tcPr>
          <w:p>
            <w:pPr>
              <w:pStyle w:val="0"/>
              <w:jc w:val="center"/>
            </w:pPr>
            <w:r>
              <w:rPr>
                <w:sz w:val="20"/>
              </w:rPr>
              <w:t xml:space="preserve">050311</w:t>
            </w:r>
          </w:p>
        </w:tc>
        <w:tc>
          <w:tcPr>
            <w:tcW w:w="2856" w:type="dxa"/>
          </w:tcPr>
          <w:p>
            <w:pPr>
              <w:pStyle w:val="0"/>
            </w:pPr>
            <w:r>
              <w:rPr>
                <w:sz w:val="20"/>
              </w:rPr>
              <w:t xml:space="preserve">ООО МЦ "НЕВРОАРТРО-МЕД",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178.</w:t>
            </w:r>
          </w:p>
        </w:tc>
        <w:tc>
          <w:tcPr>
            <w:tcW w:w="1134" w:type="dxa"/>
          </w:tcPr>
          <w:p>
            <w:pPr>
              <w:pStyle w:val="0"/>
              <w:jc w:val="center"/>
            </w:pPr>
            <w:r>
              <w:rPr>
                <w:sz w:val="20"/>
              </w:rPr>
              <w:t xml:space="preserve">050386</w:t>
            </w:r>
          </w:p>
        </w:tc>
        <w:tc>
          <w:tcPr>
            <w:tcW w:w="2856" w:type="dxa"/>
          </w:tcPr>
          <w:p>
            <w:pPr>
              <w:pStyle w:val="0"/>
            </w:pPr>
            <w:r>
              <w:rPr>
                <w:sz w:val="20"/>
              </w:rPr>
              <w:t xml:space="preserve">ООО "ДАГЕСТАН А.М.", г. Кизилюрт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179.</w:t>
            </w:r>
          </w:p>
        </w:tc>
        <w:tc>
          <w:tcPr>
            <w:tcW w:w="1134" w:type="dxa"/>
          </w:tcPr>
          <w:p>
            <w:pPr>
              <w:pStyle w:val="0"/>
              <w:jc w:val="center"/>
            </w:pPr>
            <w:r>
              <w:rPr>
                <w:sz w:val="20"/>
              </w:rPr>
              <w:t xml:space="preserve">050318</w:t>
            </w:r>
          </w:p>
        </w:tc>
        <w:tc>
          <w:tcPr>
            <w:tcW w:w="2856" w:type="dxa"/>
          </w:tcPr>
          <w:p>
            <w:pPr>
              <w:pStyle w:val="0"/>
            </w:pPr>
            <w:r>
              <w:rPr>
                <w:sz w:val="20"/>
              </w:rPr>
              <w:t xml:space="preserve">ООО "ЗДОРОВОЕ ПОКОЛЕНИЕ", г. Избербаш</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180.</w:t>
            </w:r>
          </w:p>
        </w:tc>
        <w:tc>
          <w:tcPr>
            <w:tcW w:w="1134" w:type="dxa"/>
          </w:tcPr>
          <w:p>
            <w:pPr>
              <w:pStyle w:val="0"/>
              <w:jc w:val="center"/>
            </w:pPr>
            <w:r>
              <w:rPr>
                <w:sz w:val="20"/>
              </w:rPr>
              <w:t xml:space="preserve">050322</w:t>
            </w:r>
          </w:p>
        </w:tc>
        <w:tc>
          <w:tcPr>
            <w:tcW w:w="2856" w:type="dxa"/>
          </w:tcPr>
          <w:p>
            <w:pPr>
              <w:pStyle w:val="0"/>
            </w:pPr>
            <w:r>
              <w:rPr>
                <w:sz w:val="20"/>
              </w:rPr>
              <w:t xml:space="preserve">ООО "СТОМЦЕНТР З.М.",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181.</w:t>
            </w:r>
          </w:p>
        </w:tc>
        <w:tc>
          <w:tcPr>
            <w:tcW w:w="1134" w:type="dxa"/>
          </w:tcPr>
          <w:p>
            <w:pPr>
              <w:pStyle w:val="0"/>
              <w:jc w:val="center"/>
            </w:pPr>
            <w:r>
              <w:rPr>
                <w:sz w:val="20"/>
              </w:rPr>
              <w:t xml:space="preserve">050377</w:t>
            </w:r>
          </w:p>
        </w:tc>
        <w:tc>
          <w:tcPr>
            <w:tcW w:w="2856" w:type="dxa"/>
          </w:tcPr>
          <w:p>
            <w:pPr>
              <w:pStyle w:val="0"/>
            </w:pPr>
            <w:r>
              <w:rPr>
                <w:sz w:val="20"/>
              </w:rPr>
              <w:t xml:space="preserve">ООО "Медикал Парк",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182.</w:t>
            </w:r>
          </w:p>
        </w:tc>
        <w:tc>
          <w:tcPr>
            <w:tcW w:w="1134" w:type="dxa"/>
          </w:tcPr>
          <w:p>
            <w:pPr>
              <w:pStyle w:val="0"/>
              <w:jc w:val="center"/>
            </w:pPr>
            <w:r>
              <w:rPr>
                <w:sz w:val="20"/>
              </w:rPr>
              <w:t xml:space="preserve">050326</w:t>
            </w:r>
          </w:p>
        </w:tc>
        <w:tc>
          <w:tcPr>
            <w:tcW w:w="2856" w:type="dxa"/>
          </w:tcPr>
          <w:p>
            <w:pPr>
              <w:pStyle w:val="0"/>
            </w:pPr>
            <w:r>
              <w:rPr>
                <w:sz w:val="20"/>
              </w:rPr>
              <w:t xml:space="preserve">ООО "Стоматология "Тудей",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183.</w:t>
            </w:r>
          </w:p>
        </w:tc>
        <w:tc>
          <w:tcPr>
            <w:tcW w:w="1134" w:type="dxa"/>
          </w:tcPr>
          <w:p>
            <w:pPr>
              <w:pStyle w:val="0"/>
              <w:jc w:val="center"/>
            </w:pPr>
            <w:r>
              <w:rPr>
                <w:sz w:val="20"/>
              </w:rPr>
              <w:t xml:space="preserve">050330</w:t>
            </w:r>
          </w:p>
        </w:tc>
        <w:tc>
          <w:tcPr>
            <w:tcW w:w="2856" w:type="dxa"/>
          </w:tcPr>
          <w:p>
            <w:pPr>
              <w:pStyle w:val="0"/>
            </w:pPr>
            <w:r>
              <w:rPr>
                <w:sz w:val="20"/>
              </w:rPr>
              <w:t xml:space="preserve">ООО "Здоровье",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184.</w:t>
            </w:r>
          </w:p>
        </w:tc>
        <w:tc>
          <w:tcPr>
            <w:tcW w:w="1134" w:type="dxa"/>
          </w:tcPr>
          <w:p>
            <w:pPr>
              <w:pStyle w:val="0"/>
              <w:jc w:val="center"/>
            </w:pPr>
            <w:r>
              <w:rPr>
                <w:sz w:val="20"/>
              </w:rPr>
              <w:t xml:space="preserve">050380</w:t>
            </w:r>
          </w:p>
        </w:tc>
        <w:tc>
          <w:tcPr>
            <w:tcW w:w="2856" w:type="dxa"/>
          </w:tcPr>
          <w:p>
            <w:pPr>
              <w:pStyle w:val="0"/>
            </w:pPr>
            <w:r>
              <w:rPr>
                <w:sz w:val="20"/>
              </w:rPr>
              <w:t xml:space="preserve">ООО "Нефролайн-Дагестан", г. Хасавюрт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185.</w:t>
            </w:r>
          </w:p>
        </w:tc>
        <w:tc>
          <w:tcPr>
            <w:tcW w:w="1134" w:type="dxa"/>
          </w:tcPr>
          <w:p>
            <w:pPr>
              <w:pStyle w:val="0"/>
              <w:jc w:val="center"/>
            </w:pPr>
            <w:r>
              <w:rPr>
                <w:sz w:val="20"/>
              </w:rPr>
              <w:t xml:space="preserve">050333</w:t>
            </w:r>
          </w:p>
        </w:tc>
        <w:tc>
          <w:tcPr>
            <w:tcW w:w="2856" w:type="dxa"/>
          </w:tcPr>
          <w:p>
            <w:pPr>
              <w:pStyle w:val="0"/>
            </w:pPr>
            <w:r>
              <w:rPr>
                <w:sz w:val="20"/>
              </w:rPr>
              <w:t xml:space="preserve">ООО "Медицинский центр "ЭОС",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186.</w:t>
            </w:r>
          </w:p>
        </w:tc>
        <w:tc>
          <w:tcPr>
            <w:tcW w:w="1134" w:type="dxa"/>
          </w:tcPr>
          <w:p>
            <w:pPr>
              <w:pStyle w:val="0"/>
              <w:jc w:val="center"/>
            </w:pPr>
            <w:r>
              <w:rPr>
                <w:sz w:val="20"/>
              </w:rPr>
              <w:t xml:space="preserve">050375</w:t>
            </w:r>
          </w:p>
        </w:tc>
        <w:tc>
          <w:tcPr>
            <w:tcW w:w="2856" w:type="dxa"/>
          </w:tcPr>
          <w:p>
            <w:pPr>
              <w:pStyle w:val="0"/>
            </w:pPr>
            <w:r>
              <w:rPr>
                <w:sz w:val="20"/>
              </w:rPr>
              <w:t xml:space="preserve">ООО "ЕКДЛ",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187.</w:t>
            </w:r>
          </w:p>
        </w:tc>
        <w:tc>
          <w:tcPr>
            <w:tcW w:w="1134" w:type="dxa"/>
          </w:tcPr>
          <w:p>
            <w:pPr>
              <w:pStyle w:val="0"/>
              <w:jc w:val="center"/>
            </w:pPr>
            <w:r>
              <w:rPr>
                <w:sz w:val="20"/>
              </w:rPr>
              <w:t xml:space="preserve">050340</w:t>
            </w:r>
          </w:p>
        </w:tc>
        <w:tc>
          <w:tcPr>
            <w:tcW w:w="2856" w:type="dxa"/>
          </w:tcPr>
          <w:p>
            <w:pPr>
              <w:pStyle w:val="0"/>
            </w:pPr>
            <w:r>
              <w:rPr>
                <w:sz w:val="20"/>
              </w:rPr>
              <w:t xml:space="preserve">ООО "ГАЛАКТИКА",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188.</w:t>
            </w:r>
          </w:p>
        </w:tc>
        <w:tc>
          <w:tcPr>
            <w:tcW w:w="1134" w:type="dxa"/>
          </w:tcPr>
          <w:p>
            <w:pPr>
              <w:pStyle w:val="0"/>
              <w:jc w:val="center"/>
            </w:pPr>
            <w:r>
              <w:rPr>
                <w:sz w:val="20"/>
              </w:rPr>
              <w:t xml:space="preserve">050343</w:t>
            </w:r>
          </w:p>
        </w:tc>
        <w:tc>
          <w:tcPr>
            <w:tcW w:w="2856" w:type="dxa"/>
          </w:tcPr>
          <w:p>
            <w:pPr>
              <w:pStyle w:val="0"/>
            </w:pPr>
            <w:r>
              <w:rPr>
                <w:sz w:val="20"/>
              </w:rPr>
              <w:t xml:space="preserve">ООО "ЛРЦ им. Р.П.Аскерханова", г. Избербаш</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189.</w:t>
            </w:r>
          </w:p>
        </w:tc>
        <w:tc>
          <w:tcPr>
            <w:tcW w:w="1134" w:type="dxa"/>
          </w:tcPr>
          <w:p>
            <w:pPr>
              <w:pStyle w:val="0"/>
              <w:jc w:val="center"/>
            </w:pPr>
            <w:r>
              <w:rPr>
                <w:sz w:val="20"/>
              </w:rPr>
              <w:t xml:space="preserve">050344</w:t>
            </w:r>
          </w:p>
        </w:tc>
        <w:tc>
          <w:tcPr>
            <w:tcW w:w="2856" w:type="dxa"/>
          </w:tcPr>
          <w:p>
            <w:pPr>
              <w:pStyle w:val="0"/>
            </w:pPr>
            <w:r>
              <w:rPr>
                <w:sz w:val="20"/>
              </w:rPr>
              <w:t xml:space="preserve">АНО "Городская клиническая больница N 3",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190.</w:t>
            </w:r>
          </w:p>
        </w:tc>
        <w:tc>
          <w:tcPr>
            <w:tcW w:w="1134" w:type="dxa"/>
          </w:tcPr>
          <w:p>
            <w:pPr>
              <w:pStyle w:val="0"/>
              <w:jc w:val="center"/>
            </w:pPr>
            <w:r>
              <w:rPr>
                <w:sz w:val="20"/>
              </w:rPr>
              <w:t xml:space="preserve">050351</w:t>
            </w:r>
          </w:p>
        </w:tc>
        <w:tc>
          <w:tcPr>
            <w:tcW w:w="2856" w:type="dxa"/>
          </w:tcPr>
          <w:p>
            <w:pPr>
              <w:pStyle w:val="0"/>
            </w:pPr>
            <w:r>
              <w:rPr>
                <w:sz w:val="20"/>
              </w:rPr>
              <w:t xml:space="preserve">ООО "ДагМед",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191.</w:t>
            </w:r>
          </w:p>
        </w:tc>
        <w:tc>
          <w:tcPr>
            <w:tcW w:w="1134" w:type="dxa"/>
          </w:tcPr>
          <w:p>
            <w:pPr>
              <w:pStyle w:val="0"/>
              <w:jc w:val="center"/>
            </w:pPr>
            <w:r>
              <w:rPr>
                <w:sz w:val="20"/>
              </w:rPr>
              <w:t xml:space="preserve">050352</w:t>
            </w:r>
          </w:p>
        </w:tc>
        <w:tc>
          <w:tcPr>
            <w:tcW w:w="2856" w:type="dxa"/>
          </w:tcPr>
          <w:p>
            <w:pPr>
              <w:pStyle w:val="0"/>
            </w:pPr>
            <w:r>
              <w:rPr>
                <w:sz w:val="20"/>
              </w:rPr>
              <w:t xml:space="preserve">ООО "САНТЕ",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192.</w:t>
            </w:r>
          </w:p>
        </w:tc>
        <w:tc>
          <w:tcPr>
            <w:tcW w:w="1134" w:type="dxa"/>
          </w:tcPr>
          <w:p>
            <w:pPr>
              <w:pStyle w:val="0"/>
              <w:jc w:val="center"/>
            </w:pPr>
            <w:r>
              <w:rPr>
                <w:sz w:val="20"/>
              </w:rPr>
              <w:t xml:space="preserve">050346</w:t>
            </w:r>
          </w:p>
        </w:tc>
        <w:tc>
          <w:tcPr>
            <w:tcW w:w="2856" w:type="dxa"/>
          </w:tcPr>
          <w:p>
            <w:pPr>
              <w:pStyle w:val="0"/>
            </w:pPr>
            <w:r>
              <w:rPr>
                <w:sz w:val="20"/>
              </w:rPr>
              <w:t xml:space="preserve">ООО "Клиническая лабораторная диагностика",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193.</w:t>
            </w:r>
          </w:p>
        </w:tc>
        <w:tc>
          <w:tcPr>
            <w:tcW w:w="1134" w:type="dxa"/>
          </w:tcPr>
          <w:p>
            <w:pPr>
              <w:pStyle w:val="0"/>
              <w:jc w:val="center"/>
            </w:pPr>
            <w:r>
              <w:rPr>
                <w:sz w:val="20"/>
              </w:rPr>
              <w:t xml:space="preserve">050362</w:t>
            </w:r>
          </w:p>
        </w:tc>
        <w:tc>
          <w:tcPr>
            <w:tcW w:w="2856" w:type="dxa"/>
          </w:tcPr>
          <w:p>
            <w:pPr>
              <w:pStyle w:val="0"/>
            </w:pPr>
            <w:r>
              <w:rPr>
                <w:sz w:val="20"/>
              </w:rPr>
              <w:t xml:space="preserve">ООО "Целитель-1",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194.</w:t>
            </w:r>
          </w:p>
        </w:tc>
        <w:tc>
          <w:tcPr>
            <w:tcW w:w="1134" w:type="dxa"/>
          </w:tcPr>
          <w:p>
            <w:pPr>
              <w:pStyle w:val="0"/>
              <w:jc w:val="center"/>
            </w:pPr>
            <w:r>
              <w:rPr>
                <w:sz w:val="20"/>
              </w:rPr>
              <w:t xml:space="preserve">050363</w:t>
            </w:r>
          </w:p>
        </w:tc>
        <w:tc>
          <w:tcPr>
            <w:tcW w:w="2856" w:type="dxa"/>
          </w:tcPr>
          <w:p>
            <w:pPr>
              <w:pStyle w:val="0"/>
            </w:pPr>
            <w:r>
              <w:rPr>
                <w:sz w:val="20"/>
              </w:rPr>
              <w:t xml:space="preserve">ООО МДЦ "ДОКТОР С ВАМИ", Магарамкентский район, с. Чахчах-Казмаляр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195.</w:t>
            </w:r>
          </w:p>
        </w:tc>
        <w:tc>
          <w:tcPr>
            <w:tcW w:w="1134" w:type="dxa"/>
          </w:tcPr>
          <w:p>
            <w:pPr>
              <w:pStyle w:val="0"/>
              <w:jc w:val="center"/>
            </w:pPr>
            <w:r>
              <w:rPr>
                <w:sz w:val="20"/>
              </w:rPr>
              <w:t xml:space="preserve">050391</w:t>
            </w:r>
          </w:p>
        </w:tc>
        <w:tc>
          <w:tcPr>
            <w:tcW w:w="2856" w:type="dxa"/>
          </w:tcPr>
          <w:p>
            <w:pPr>
              <w:pStyle w:val="0"/>
            </w:pPr>
            <w:r>
              <w:rPr>
                <w:sz w:val="20"/>
              </w:rPr>
              <w:t xml:space="preserve">ООО "Легкое дыхание",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196.</w:t>
            </w:r>
          </w:p>
        </w:tc>
        <w:tc>
          <w:tcPr>
            <w:tcW w:w="1134" w:type="dxa"/>
          </w:tcPr>
          <w:p>
            <w:pPr>
              <w:pStyle w:val="0"/>
              <w:jc w:val="center"/>
            </w:pPr>
            <w:r>
              <w:rPr>
                <w:sz w:val="20"/>
              </w:rPr>
              <w:t xml:space="preserve">050405</w:t>
            </w:r>
          </w:p>
        </w:tc>
        <w:tc>
          <w:tcPr>
            <w:tcW w:w="2856" w:type="dxa"/>
          </w:tcPr>
          <w:p>
            <w:pPr>
              <w:pStyle w:val="0"/>
            </w:pPr>
            <w:r>
              <w:rPr>
                <w:sz w:val="20"/>
              </w:rPr>
              <w:t xml:space="preserve">ООО "МЦ "Доктор Нефро",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197.</w:t>
            </w:r>
          </w:p>
        </w:tc>
        <w:tc>
          <w:tcPr>
            <w:tcW w:w="1134" w:type="dxa"/>
          </w:tcPr>
          <w:p>
            <w:pPr>
              <w:pStyle w:val="0"/>
              <w:jc w:val="center"/>
            </w:pPr>
            <w:r>
              <w:rPr>
                <w:sz w:val="20"/>
              </w:rPr>
              <w:t xml:space="preserve">050411</w:t>
            </w:r>
          </w:p>
        </w:tc>
        <w:tc>
          <w:tcPr>
            <w:tcW w:w="2856" w:type="dxa"/>
          </w:tcPr>
          <w:p>
            <w:pPr>
              <w:pStyle w:val="0"/>
            </w:pPr>
            <w:r>
              <w:rPr>
                <w:sz w:val="20"/>
              </w:rPr>
              <w:t xml:space="preserve">ООО "Авиценна", г. Избербаш</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198.</w:t>
            </w:r>
          </w:p>
        </w:tc>
        <w:tc>
          <w:tcPr>
            <w:tcW w:w="1134" w:type="dxa"/>
          </w:tcPr>
          <w:p>
            <w:pPr>
              <w:pStyle w:val="0"/>
              <w:jc w:val="center"/>
            </w:pPr>
            <w:r>
              <w:rPr>
                <w:sz w:val="20"/>
              </w:rPr>
              <w:t xml:space="preserve">050185</w:t>
            </w:r>
          </w:p>
        </w:tc>
        <w:tc>
          <w:tcPr>
            <w:tcW w:w="2856" w:type="dxa"/>
          </w:tcPr>
          <w:p>
            <w:pPr>
              <w:pStyle w:val="0"/>
            </w:pPr>
            <w:r>
              <w:rPr>
                <w:sz w:val="20"/>
              </w:rPr>
              <w:t xml:space="preserve">ООО "Стоматология "Восход",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199.</w:t>
            </w:r>
          </w:p>
        </w:tc>
        <w:tc>
          <w:tcPr>
            <w:tcW w:w="1134" w:type="dxa"/>
          </w:tcPr>
          <w:p>
            <w:pPr>
              <w:pStyle w:val="0"/>
              <w:jc w:val="center"/>
            </w:pPr>
            <w:r>
              <w:rPr>
                <w:sz w:val="20"/>
              </w:rPr>
              <w:t xml:space="preserve">050332</w:t>
            </w:r>
          </w:p>
        </w:tc>
        <w:tc>
          <w:tcPr>
            <w:tcW w:w="2856" w:type="dxa"/>
          </w:tcPr>
          <w:p>
            <w:pPr>
              <w:pStyle w:val="0"/>
            </w:pPr>
            <w:r>
              <w:rPr>
                <w:sz w:val="20"/>
              </w:rPr>
              <w:t xml:space="preserve">ООО "Юнидент",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200.</w:t>
            </w:r>
          </w:p>
        </w:tc>
        <w:tc>
          <w:tcPr>
            <w:tcW w:w="1134" w:type="dxa"/>
          </w:tcPr>
          <w:p>
            <w:pPr>
              <w:pStyle w:val="0"/>
              <w:jc w:val="center"/>
            </w:pPr>
            <w:r>
              <w:rPr>
                <w:sz w:val="20"/>
              </w:rPr>
              <w:t xml:space="preserve">050335</w:t>
            </w:r>
          </w:p>
        </w:tc>
        <w:tc>
          <w:tcPr>
            <w:tcW w:w="2856" w:type="dxa"/>
          </w:tcPr>
          <w:p>
            <w:pPr>
              <w:pStyle w:val="0"/>
            </w:pPr>
            <w:r>
              <w:rPr>
                <w:sz w:val="20"/>
              </w:rPr>
              <w:t xml:space="preserve">ООО "СолоДент",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201.</w:t>
            </w:r>
          </w:p>
        </w:tc>
        <w:tc>
          <w:tcPr>
            <w:tcW w:w="1134" w:type="dxa"/>
          </w:tcPr>
          <w:p>
            <w:pPr>
              <w:pStyle w:val="0"/>
              <w:jc w:val="center"/>
            </w:pPr>
            <w:r>
              <w:rPr>
                <w:sz w:val="20"/>
              </w:rPr>
              <w:t xml:space="preserve">050388</w:t>
            </w:r>
          </w:p>
        </w:tc>
        <w:tc>
          <w:tcPr>
            <w:tcW w:w="2856" w:type="dxa"/>
          </w:tcPr>
          <w:p>
            <w:pPr>
              <w:pStyle w:val="0"/>
            </w:pPr>
            <w:r>
              <w:rPr>
                <w:sz w:val="20"/>
              </w:rPr>
              <w:t xml:space="preserve">ООО "Медицинский центр Орто Сити",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202.</w:t>
            </w:r>
          </w:p>
        </w:tc>
        <w:tc>
          <w:tcPr>
            <w:tcW w:w="1134" w:type="dxa"/>
          </w:tcPr>
          <w:p>
            <w:pPr>
              <w:pStyle w:val="0"/>
              <w:jc w:val="center"/>
            </w:pPr>
            <w:r>
              <w:rPr>
                <w:sz w:val="20"/>
              </w:rPr>
              <w:t xml:space="preserve">050415</w:t>
            </w:r>
          </w:p>
        </w:tc>
        <w:tc>
          <w:tcPr>
            <w:tcW w:w="2856" w:type="dxa"/>
          </w:tcPr>
          <w:p>
            <w:pPr>
              <w:pStyle w:val="0"/>
            </w:pPr>
            <w:r>
              <w:rPr>
                <w:sz w:val="20"/>
              </w:rPr>
              <w:t xml:space="preserve">ООО "Клиника ортопедии, спортивной травматологии и медицинской реабилитации "Джамеи",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203.</w:t>
            </w:r>
          </w:p>
        </w:tc>
        <w:tc>
          <w:tcPr>
            <w:tcW w:w="1134" w:type="dxa"/>
          </w:tcPr>
          <w:p>
            <w:pPr>
              <w:pStyle w:val="0"/>
              <w:jc w:val="center"/>
            </w:pPr>
            <w:r>
              <w:rPr>
                <w:sz w:val="20"/>
              </w:rPr>
              <w:t xml:space="preserve">050422</w:t>
            </w:r>
          </w:p>
        </w:tc>
        <w:tc>
          <w:tcPr>
            <w:tcW w:w="2856" w:type="dxa"/>
          </w:tcPr>
          <w:p>
            <w:pPr>
              <w:pStyle w:val="0"/>
            </w:pPr>
            <w:r>
              <w:rPr>
                <w:sz w:val="20"/>
              </w:rPr>
              <w:t xml:space="preserve">ООО "Стоматологическая клиника "СТОМ ХОМ",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204.</w:t>
            </w:r>
          </w:p>
        </w:tc>
        <w:tc>
          <w:tcPr>
            <w:tcW w:w="1134" w:type="dxa"/>
          </w:tcPr>
          <w:p>
            <w:pPr>
              <w:pStyle w:val="0"/>
              <w:jc w:val="center"/>
            </w:pPr>
            <w:r>
              <w:rPr>
                <w:sz w:val="20"/>
              </w:rPr>
              <w:t xml:space="preserve">050427</w:t>
            </w:r>
          </w:p>
        </w:tc>
        <w:tc>
          <w:tcPr>
            <w:tcW w:w="2856" w:type="dxa"/>
          </w:tcPr>
          <w:p>
            <w:pPr>
              <w:pStyle w:val="0"/>
            </w:pPr>
            <w:r>
              <w:rPr>
                <w:sz w:val="20"/>
              </w:rPr>
              <w:t xml:space="preserve">ООО "ЦЕНТР ЭКО", г. Калининград</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205.</w:t>
            </w:r>
          </w:p>
        </w:tc>
        <w:tc>
          <w:tcPr>
            <w:tcW w:w="1134" w:type="dxa"/>
          </w:tcPr>
          <w:p>
            <w:pPr>
              <w:pStyle w:val="0"/>
              <w:jc w:val="center"/>
            </w:pPr>
            <w:r>
              <w:rPr>
                <w:sz w:val="20"/>
              </w:rPr>
              <w:t xml:space="preserve">050429</w:t>
            </w:r>
          </w:p>
        </w:tc>
        <w:tc>
          <w:tcPr>
            <w:tcW w:w="2856" w:type="dxa"/>
          </w:tcPr>
          <w:p>
            <w:pPr>
              <w:pStyle w:val="0"/>
            </w:pPr>
            <w:r>
              <w:rPr>
                <w:sz w:val="20"/>
              </w:rPr>
              <w:t xml:space="preserve">ООО "ДеКлиник",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206.</w:t>
            </w:r>
          </w:p>
        </w:tc>
        <w:tc>
          <w:tcPr>
            <w:tcW w:w="1134" w:type="dxa"/>
          </w:tcPr>
          <w:p>
            <w:pPr>
              <w:pStyle w:val="0"/>
              <w:jc w:val="center"/>
            </w:pPr>
            <w:r>
              <w:rPr>
                <w:sz w:val="20"/>
              </w:rPr>
              <w:t xml:space="preserve">050430</w:t>
            </w:r>
          </w:p>
        </w:tc>
        <w:tc>
          <w:tcPr>
            <w:tcW w:w="2856" w:type="dxa"/>
          </w:tcPr>
          <w:p>
            <w:pPr>
              <w:pStyle w:val="0"/>
            </w:pPr>
            <w:r>
              <w:rPr>
                <w:sz w:val="20"/>
              </w:rPr>
              <w:t xml:space="preserve">ООО "ФИЛИКОР ТИТОВА",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207.</w:t>
            </w:r>
          </w:p>
        </w:tc>
        <w:tc>
          <w:tcPr>
            <w:tcW w:w="1134" w:type="dxa"/>
          </w:tcPr>
          <w:p>
            <w:pPr>
              <w:pStyle w:val="0"/>
              <w:jc w:val="center"/>
            </w:pPr>
            <w:r>
              <w:rPr>
                <w:sz w:val="20"/>
              </w:rPr>
              <w:t xml:space="preserve">050432</w:t>
            </w:r>
          </w:p>
        </w:tc>
        <w:tc>
          <w:tcPr>
            <w:tcW w:w="2856" w:type="dxa"/>
          </w:tcPr>
          <w:p>
            <w:pPr>
              <w:pStyle w:val="0"/>
            </w:pPr>
            <w:r>
              <w:rPr>
                <w:sz w:val="20"/>
              </w:rPr>
              <w:t xml:space="preserve">ООО "МЦ "Лекарь Каспийск",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208.</w:t>
            </w:r>
          </w:p>
        </w:tc>
        <w:tc>
          <w:tcPr>
            <w:tcW w:w="1134" w:type="dxa"/>
          </w:tcPr>
          <w:p>
            <w:pPr>
              <w:pStyle w:val="0"/>
              <w:jc w:val="center"/>
            </w:pPr>
            <w:r>
              <w:rPr>
                <w:sz w:val="20"/>
              </w:rPr>
              <w:t xml:space="preserve">050434</w:t>
            </w:r>
          </w:p>
        </w:tc>
        <w:tc>
          <w:tcPr>
            <w:tcW w:w="2856" w:type="dxa"/>
          </w:tcPr>
          <w:p>
            <w:pPr>
              <w:pStyle w:val="0"/>
            </w:pPr>
            <w:r>
              <w:rPr>
                <w:sz w:val="20"/>
              </w:rPr>
              <w:t xml:space="preserve">ООО "МЦ "Юнити",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209.</w:t>
            </w:r>
          </w:p>
        </w:tc>
        <w:tc>
          <w:tcPr>
            <w:tcW w:w="1134" w:type="dxa"/>
          </w:tcPr>
          <w:p>
            <w:pPr>
              <w:pStyle w:val="0"/>
              <w:jc w:val="center"/>
            </w:pPr>
            <w:r>
              <w:rPr>
                <w:sz w:val="20"/>
              </w:rPr>
              <w:t xml:space="preserve">050159</w:t>
            </w:r>
          </w:p>
        </w:tc>
        <w:tc>
          <w:tcPr>
            <w:tcW w:w="2856" w:type="dxa"/>
          </w:tcPr>
          <w:p>
            <w:pPr>
              <w:pStyle w:val="0"/>
            </w:pPr>
            <w:r>
              <w:rPr>
                <w:sz w:val="20"/>
              </w:rPr>
              <w:t xml:space="preserve">ООО "СТОМАТОЛОГИЯ",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210.</w:t>
            </w:r>
          </w:p>
        </w:tc>
        <w:tc>
          <w:tcPr>
            <w:tcW w:w="1134" w:type="dxa"/>
          </w:tcPr>
          <w:p>
            <w:pPr>
              <w:pStyle w:val="0"/>
              <w:jc w:val="center"/>
            </w:pPr>
            <w:r>
              <w:rPr>
                <w:sz w:val="20"/>
              </w:rPr>
              <w:t xml:space="preserve">050327</w:t>
            </w:r>
          </w:p>
        </w:tc>
        <w:tc>
          <w:tcPr>
            <w:tcW w:w="2856" w:type="dxa"/>
          </w:tcPr>
          <w:p>
            <w:pPr>
              <w:pStyle w:val="0"/>
            </w:pPr>
            <w:r>
              <w:rPr>
                <w:sz w:val="20"/>
              </w:rPr>
              <w:t xml:space="preserve">ООО МЦ "ЗДОРОВЬЕ-1",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211.</w:t>
            </w:r>
          </w:p>
        </w:tc>
        <w:tc>
          <w:tcPr>
            <w:tcW w:w="1134" w:type="dxa"/>
          </w:tcPr>
          <w:p>
            <w:pPr>
              <w:pStyle w:val="0"/>
              <w:jc w:val="center"/>
            </w:pPr>
            <w:r>
              <w:rPr>
                <w:sz w:val="20"/>
              </w:rPr>
              <w:t xml:space="preserve">050157</w:t>
            </w:r>
          </w:p>
        </w:tc>
        <w:tc>
          <w:tcPr>
            <w:tcW w:w="2856" w:type="dxa"/>
          </w:tcPr>
          <w:p>
            <w:pPr>
              <w:pStyle w:val="0"/>
            </w:pPr>
            <w:r>
              <w:rPr>
                <w:sz w:val="20"/>
              </w:rPr>
              <w:t xml:space="preserve">АО "Концерн "Кизлярский электромеханический завод",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212.</w:t>
            </w:r>
          </w:p>
        </w:tc>
        <w:tc>
          <w:tcPr>
            <w:tcW w:w="1134" w:type="dxa"/>
          </w:tcPr>
          <w:p>
            <w:pPr>
              <w:pStyle w:val="0"/>
              <w:jc w:val="center"/>
            </w:pPr>
            <w:r>
              <w:rPr>
                <w:sz w:val="20"/>
              </w:rPr>
              <w:t xml:space="preserve">050441</w:t>
            </w:r>
          </w:p>
        </w:tc>
        <w:tc>
          <w:tcPr>
            <w:tcW w:w="2856" w:type="dxa"/>
          </w:tcPr>
          <w:p>
            <w:pPr>
              <w:pStyle w:val="0"/>
            </w:pPr>
            <w:r>
              <w:rPr>
                <w:sz w:val="20"/>
              </w:rPr>
              <w:t xml:space="preserve">ООО "СЕВАК СТОМАТОЛОГИЯ",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213.</w:t>
            </w:r>
          </w:p>
        </w:tc>
        <w:tc>
          <w:tcPr>
            <w:tcW w:w="1134" w:type="dxa"/>
          </w:tcPr>
          <w:p>
            <w:pPr>
              <w:pStyle w:val="0"/>
              <w:jc w:val="center"/>
            </w:pPr>
            <w:r>
              <w:rPr>
                <w:sz w:val="20"/>
              </w:rPr>
              <w:t xml:space="preserve">050235</w:t>
            </w:r>
          </w:p>
        </w:tc>
        <w:tc>
          <w:tcPr>
            <w:tcW w:w="2856" w:type="dxa"/>
          </w:tcPr>
          <w:p>
            <w:pPr>
              <w:pStyle w:val="0"/>
            </w:pPr>
            <w:r>
              <w:rPr>
                <w:sz w:val="20"/>
              </w:rPr>
              <w:t xml:space="preserve">ООО "КЛИНИКА МЕДИЦИНА",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214.</w:t>
            </w:r>
          </w:p>
        </w:tc>
        <w:tc>
          <w:tcPr>
            <w:tcW w:w="1134" w:type="dxa"/>
          </w:tcPr>
          <w:p>
            <w:pPr>
              <w:pStyle w:val="0"/>
              <w:jc w:val="center"/>
            </w:pPr>
            <w:r>
              <w:rPr>
                <w:sz w:val="20"/>
              </w:rPr>
              <w:t xml:space="preserve">050211</w:t>
            </w:r>
          </w:p>
        </w:tc>
        <w:tc>
          <w:tcPr>
            <w:tcW w:w="2856" w:type="dxa"/>
          </w:tcPr>
          <w:p>
            <w:pPr>
              <w:pStyle w:val="0"/>
            </w:pPr>
            <w:r>
              <w:rPr>
                <w:sz w:val="20"/>
              </w:rPr>
              <w:t xml:space="preserve">ООО "Медицинская консультация "Ваш Доктор",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215.</w:t>
            </w:r>
          </w:p>
        </w:tc>
        <w:tc>
          <w:tcPr>
            <w:tcW w:w="1134" w:type="dxa"/>
          </w:tcPr>
          <w:p>
            <w:pPr>
              <w:pStyle w:val="0"/>
              <w:jc w:val="center"/>
            </w:pPr>
            <w:r>
              <w:rPr>
                <w:sz w:val="20"/>
              </w:rPr>
              <w:t xml:space="preserve">050440</w:t>
            </w:r>
          </w:p>
        </w:tc>
        <w:tc>
          <w:tcPr>
            <w:tcW w:w="2856" w:type="dxa"/>
          </w:tcPr>
          <w:p>
            <w:pPr>
              <w:pStyle w:val="0"/>
            </w:pPr>
            <w:r>
              <w:rPr>
                <w:sz w:val="20"/>
              </w:rPr>
              <w:t xml:space="preserve">ООО "Адентис",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216.</w:t>
            </w:r>
          </w:p>
        </w:tc>
        <w:tc>
          <w:tcPr>
            <w:tcW w:w="1134" w:type="dxa"/>
          </w:tcPr>
          <w:p>
            <w:pPr>
              <w:pStyle w:val="0"/>
              <w:jc w:val="center"/>
            </w:pPr>
            <w:r>
              <w:rPr>
                <w:sz w:val="20"/>
              </w:rPr>
              <w:t xml:space="preserve">050447</w:t>
            </w:r>
          </w:p>
        </w:tc>
        <w:tc>
          <w:tcPr>
            <w:tcW w:w="2856" w:type="dxa"/>
          </w:tcPr>
          <w:p>
            <w:pPr>
              <w:pStyle w:val="0"/>
            </w:pPr>
            <w:r>
              <w:rPr>
                <w:sz w:val="20"/>
              </w:rPr>
              <w:t xml:space="preserve">ООО "Стоматология "Вита",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217.</w:t>
            </w:r>
          </w:p>
        </w:tc>
        <w:tc>
          <w:tcPr>
            <w:tcW w:w="1134" w:type="dxa"/>
          </w:tcPr>
          <w:p>
            <w:pPr>
              <w:pStyle w:val="0"/>
              <w:jc w:val="center"/>
            </w:pPr>
            <w:r>
              <w:rPr>
                <w:sz w:val="20"/>
              </w:rPr>
              <w:t xml:space="preserve">050443</w:t>
            </w:r>
          </w:p>
        </w:tc>
        <w:tc>
          <w:tcPr>
            <w:tcW w:w="2856" w:type="dxa"/>
          </w:tcPr>
          <w:p>
            <w:pPr>
              <w:pStyle w:val="0"/>
            </w:pPr>
            <w:r>
              <w:rPr>
                <w:sz w:val="20"/>
              </w:rPr>
              <w:t xml:space="preserve">ООО "Стоматологический центр "7 Звезд",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218.</w:t>
            </w:r>
          </w:p>
        </w:tc>
        <w:tc>
          <w:tcPr>
            <w:tcW w:w="1134" w:type="dxa"/>
          </w:tcPr>
          <w:p>
            <w:pPr>
              <w:pStyle w:val="0"/>
              <w:jc w:val="center"/>
            </w:pPr>
            <w:r>
              <w:rPr>
                <w:sz w:val="20"/>
              </w:rPr>
              <w:t xml:space="preserve">050442</w:t>
            </w:r>
          </w:p>
        </w:tc>
        <w:tc>
          <w:tcPr>
            <w:tcW w:w="2856" w:type="dxa"/>
          </w:tcPr>
          <w:p>
            <w:pPr>
              <w:pStyle w:val="0"/>
            </w:pPr>
            <w:r>
              <w:rPr>
                <w:sz w:val="20"/>
              </w:rPr>
              <w:t xml:space="preserve">ООО "СИВАК-ДЕНТ",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219.</w:t>
            </w:r>
          </w:p>
        </w:tc>
        <w:tc>
          <w:tcPr>
            <w:tcW w:w="1134" w:type="dxa"/>
          </w:tcPr>
          <w:p>
            <w:pPr>
              <w:pStyle w:val="0"/>
              <w:jc w:val="center"/>
            </w:pPr>
            <w:r>
              <w:rPr>
                <w:sz w:val="20"/>
              </w:rPr>
              <w:t xml:space="preserve">050449</w:t>
            </w:r>
          </w:p>
        </w:tc>
        <w:tc>
          <w:tcPr>
            <w:tcW w:w="2856" w:type="dxa"/>
          </w:tcPr>
          <w:p>
            <w:pPr>
              <w:pStyle w:val="0"/>
            </w:pPr>
            <w:r>
              <w:rPr>
                <w:sz w:val="20"/>
              </w:rPr>
              <w:t xml:space="preserve">ООО "МАСТЕР-ДЕНТ",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220.</w:t>
            </w:r>
          </w:p>
        </w:tc>
        <w:tc>
          <w:tcPr>
            <w:tcW w:w="1134" w:type="dxa"/>
          </w:tcPr>
          <w:p>
            <w:pPr>
              <w:pStyle w:val="0"/>
              <w:jc w:val="center"/>
            </w:pPr>
            <w:r>
              <w:rPr>
                <w:sz w:val="20"/>
              </w:rPr>
              <w:t xml:space="preserve">050227</w:t>
            </w:r>
          </w:p>
        </w:tc>
        <w:tc>
          <w:tcPr>
            <w:tcW w:w="2856" w:type="dxa"/>
          </w:tcPr>
          <w:p>
            <w:pPr>
              <w:pStyle w:val="0"/>
            </w:pPr>
            <w:r>
              <w:rPr>
                <w:sz w:val="20"/>
              </w:rPr>
              <w:t xml:space="preserve">ООО ОЦ "Здоровье", Бабаюртовский район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221.</w:t>
            </w:r>
          </w:p>
        </w:tc>
        <w:tc>
          <w:tcPr>
            <w:tcW w:w="1134" w:type="dxa"/>
          </w:tcPr>
          <w:p>
            <w:pPr>
              <w:pStyle w:val="0"/>
              <w:jc w:val="center"/>
            </w:pPr>
            <w:r>
              <w:rPr>
                <w:sz w:val="20"/>
              </w:rPr>
              <w:t xml:space="preserve">050457</w:t>
            </w:r>
          </w:p>
        </w:tc>
        <w:tc>
          <w:tcPr>
            <w:tcW w:w="2856" w:type="dxa"/>
          </w:tcPr>
          <w:p>
            <w:pPr>
              <w:pStyle w:val="0"/>
            </w:pPr>
            <w:r>
              <w:rPr>
                <w:sz w:val="20"/>
              </w:rPr>
              <w:t xml:space="preserve">ООО "ФИОНА",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222.</w:t>
            </w:r>
          </w:p>
        </w:tc>
        <w:tc>
          <w:tcPr>
            <w:tcW w:w="1134" w:type="dxa"/>
          </w:tcPr>
          <w:p>
            <w:pPr>
              <w:pStyle w:val="0"/>
              <w:jc w:val="center"/>
            </w:pPr>
            <w:r>
              <w:rPr>
                <w:sz w:val="20"/>
              </w:rPr>
              <w:t xml:space="preserve">050471</w:t>
            </w:r>
          </w:p>
        </w:tc>
        <w:tc>
          <w:tcPr>
            <w:tcW w:w="2856" w:type="dxa"/>
          </w:tcPr>
          <w:p>
            <w:pPr>
              <w:pStyle w:val="0"/>
            </w:pPr>
            <w:r>
              <w:rPr>
                <w:sz w:val="20"/>
              </w:rPr>
              <w:t xml:space="preserve">ООО "МЕДИКОМ",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223.</w:t>
            </w:r>
          </w:p>
        </w:tc>
        <w:tc>
          <w:tcPr>
            <w:tcW w:w="1134" w:type="dxa"/>
          </w:tcPr>
          <w:p>
            <w:pPr>
              <w:pStyle w:val="0"/>
              <w:jc w:val="center"/>
            </w:pPr>
            <w:r>
              <w:rPr>
                <w:sz w:val="20"/>
              </w:rPr>
              <w:t xml:space="preserve">050466</w:t>
            </w:r>
          </w:p>
        </w:tc>
        <w:tc>
          <w:tcPr>
            <w:tcW w:w="2856" w:type="dxa"/>
          </w:tcPr>
          <w:p>
            <w:pPr>
              <w:pStyle w:val="0"/>
            </w:pPr>
            <w:r>
              <w:rPr>
                <w:sz w:val="20"/>
              </w:rPr>
              <w:t xml:space="preserve">ООО "ЮНИДИОН",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224.</w:t>
            </w:r>
          </w:p>
        </w:tc>
        <w:tc>
          <w:tcPr>
            <w:tcW w:w="1134" w:type="dxa"/>
          </w:tcPr>
          <w:p>
            <w:pPr>
              <w:pStyle w:val="0"/>
              <w:jc w:val="center"/>
            </w:pPr>
            <w:r>
              <w:rPr>
                <w:sz w:val="20"/>
              </w:rPr>
              <w:t xml:space="preserve">050463</w:t>
            </w:r>
          </w:p>
        </w:tc>
        <w:tc>
          <w:tcPr>
            <w:tcW w:w="2856" w:type="dxa"/>
          </w:tcPr>
          <w:p>
            <w:pPr>
              <w:pStyle w:val="0"/>
            </w:pPr>
            <w:r>
              <w:rPr>
                <w:sz w:val="20"/>
              </w:rPr>
              <w:t xml:space="preserve">ООО ЛОЦ "ЗДОРОВЬЕ",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225.</w:t>
            </w:r>
          </w:p>
        </w:tc>
        <w:tc>
          <w:tcPr>
            <w:tcW w:w="1134" w:type="dxa"/>
          </w:tcPr>
          <w:p>
            <w:pPr>
              <w:pStyle w:val="0"/>
              <w:jc w:val="center"/>
            </w:pPr>
            <w:r>
              <w:rPr>
                <w:sz w:val="20"/>
              </w:rPr>
              <w:t xml:space="preserve">050468</w:t>
            </w:r>
          </w:p>
        </w:tc>
        <w:tc>
          <w:tcPr>
            <w:tcW w:w="2856" w:type="dxa"/>
          </w:tcPr>
          <w:p>
            <w:pPr>
              <w:pStyle w:val="0"/>
            </w:pPr>
            <w:r>
              <w:rPr>
                <w:sz w:val="20"/>
              </w:rPr>
              <w:t xml:space="preserve">ООО "Медицинский Центр "Инклиник",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226.</w:t>
            </w:r>
          </w:p>
        </w:tc>
        <w:tc>
          <w:tcPr>
            <w:tcW w:w="1134" w:type="dxa"/>
          </w:tcPr>
          <w:p>
            <w:pPr>
              <w:pStyle w:val="0"/>
              <w:jc w:val="center"/>
            </w:pPr>
            <w:r>
              <w:rPr>
                <w:sz w:val="20"/>
              </w:rPr>
              <w:t xml:space="preserve">050400</w:t>
            </w:r>
          </w:p>
        </w:tc>
        <w:tc>
          <w:tcPr>
            <w:tcW w:w="2856" w:type="dxa"/>
          </w:tcPr>
          <w:p>
            <w:pPr>
              <w:pStyle w:val="0"/>
            </w:pPr>
            <w:r>
              <w:rPr>
                <w:sz w:val="20"/>
              </w:rPr>
              <w:t xml:space="preserve">ООО "ЯМТ", г. Москва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227.</w:t>
            </w:r>
          </w:p>
        </w:tc>
        <w:tc>
          <w:tcPr>
            <w:tcW w:w="1134" w:type="dxa"/>
          </w:tcPr>
          <w:p>
            <w:pPr>
              <w:pStyle w:val="0"/>
              <w:jc w:val="center"/>
            </w:pPr>
            <w:r>
              <w:rPr>
                <w:sz w:val="20"/>
              </w:rPr>
              <w:t xml:space="preserve">050324</w:t>
            </w:r>
          </w:p>
        </w:tc>
        <w:tc>
          <w:tcPr>
            <w:tcW w:w="2856" w:type="dxa"/>
          </w:tcPr>
          <w:p>
            <w:pPr>
              <w:pStyle w:val="0"/>
            </w:pPr>
            <w:r>
              <w:rPr>
                <w:sz w:val="20"/>
              </w:rPr>
              <w:t xml:space="preserve">ООО "АНТ",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228.</w:t>
            </w:r>
          </w:p>
        </w:tc>
        <w:tc>
          <w:tcPr>
            <w:tcW w:w="1134" w:type="dxa"/>
          </w:tcPr>
          <w:p>
            <w:pPr>
              <w:pStyle w:val="0"/>
              <w:jc w:val="center"/>
            </w:pPr>
            <w:r>
              <w:rPr>
                <w:sz w:val="20"/>
              </w:rPr>
              <w:t xml:space="preserve">050464</w:t>
            </w:r>
          </w:p>
        </w:tc>
        <w:tc>
          <w:tcPr>
            <w:tcW w:w="2856" w:type="dxa"/>
          </w:tcPr>
          <w:p>
            <w:pPr>
              <w:pStyle w:val="0"/>
            </w:pPr>
            <w:r>
              <w:rPr>
                <w:sz w:val="20"/>
              </w:rPr>
              <w:t xml:space="preserve">ООО "Медеи премиум клиник",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229.</w:t>
            </w:r>
          </w:p>
        </w:tc>
        <w:tc>
          <w:tcPr>
            <w:tcW w:w="1134" w:type="dxa"/>
          </w:tcPr>
          <w:p>
            <w:pPr>
              <w:pStyle w:val="0"/>
              <w:jc w:val="center"/>
            </w:pPr>
            <w:r>
              <w:rPr>
                <w:sz w:val="20"/>
              </w:rPr>
              <w:t xml:space="preserve">050460</w:t>
            </w:r>
          </w:p>
        </w:tc>
        <w:tc>
          <w:tcPr>
            <w:tcW w:w="2856" w:type="dxa"/>
          </w:tcPr>
          <w:p>
            <w:pPr>
              <w:pStyle w:val="0"/>
            </w:pPr>
            <w:r>
              <w:rPr>
                <w:sz w:val="20"/>
              </w:rPr>
              <w:t xml:space="preserve">ООО "ВЕРБА Медика",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230.</w:t>
            </w:r>
          </w:p>
        </w:tc>
        <w:tc>
          <w:tcPr>
            <w:tcW w:w="1134" w:type="dxa"/>
          </w:tcPr>
          <w:p>
            <w:pPr>
              <w:pStyle w:val="0"/>
              <w:jc w:val="center"/>
            </w:pPr>
            <w:r>
              <w:rPr>
                <w:sz w:val="20"/>
              </w:rPr>
              <w:t xml:space="preserve">050473</w:t>
            </w:r>
          </w:p>
        </w:tc>
        <w:tc>
          <w:tcPr>
            <w:tcW w:w="2856" w:type="dxa"/>
          </w:tcPr>
          <w:p>
            <w:pPr>
              <w:pStyle w:val="0"/>
            </w:pPr>
            <w:r>
              <w:rPr>
                <w:sz w:val="20"/>
              </w:rPr>
              <w:t xml:space="preserve">ООО "МЦ "ЛЕКАРЬ БУЙНАКСК",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231.</w:t>
            </w:r>
          </w:p>
        </w:tc>
        <w:tc>
          <w:tcPr>
            <w:tcW w:w="1134" w:type="dxa"/>
          </w:tcPr>
          <w:p>
            <w:pPr>
              <w:pStyle w:val="0"/>
              <w:jc w:val="center"/>
            </w:pPr>
            <w:r>
              <w:rPr>
                <w:sz w:val="20"/>
              </w:rPr>
              <w:t xml:space="preserve">050475</w:t>
            </w:r>
          </w:p>
        </w:tc>
        <w:tc>
          <w:tcPr>
            <w:tcW w:w="2856" w:type="dxa"/>
          </w:tcPr>
          <w:p>
            <w:pPr>
              <w:pStyle w:val="0"/>
            </w:pPr>
            <w:r>
              <w:rPr>
                <w:sz w:val="20"/>
              </w:rPr>
              <w:t xml:space="preserve">ООО "Медицинский центр "Лекарь семейный",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232.</w:t>
            </w:r>
          </w:p>
        </w:tc>
        <w:tc>
          <w:tcPr>
            <w:tcW w:w="1134" w:type="dxa"/>
          </w:tcPr>
          <w:p>
            <w:pPr>
              <w:pStyle w:val="0"/>
              <w:jc w:val="center"/>
            </w:pPr>
            <w:r>
              <w:rPr>
                <w:sz w:val="20"/>
              </w:rPr>
              <w:t xml:space="preserve">050472</w:t>
            </w:r>
          </w:p>
        </w:tc>
        <w:tc>
          <w:tcPr>
            <w:tcW w:w="2856" w:type="dxa"/>
          </w:tcPr>
          <w:p>
            <w:pPr>
              <w:pStyle w:val="0"/>
            </w:pPr>
            <w:r>
              <w:rPr>
                <w:sz w:val="20"/>
              </w:rPr>
              <w:t xml:space="preserve">ООО "Стоматологическая клиника "Дентал Лайк",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233.</w:t>
            </w:r>
          </w:p>
        </w:tc>
        <w:tc>
          <w:tcPr>
            <w:tcW w:w="1134" w:type="dxa"/>
          </w:tcPr>
          <w:p>
            <w:pPr>
              <w:pStyle w:val="0"/>
              <w:jc w:val="center"/>
            </w:pPr>
            <w:r>
              <w:rPr>
                <w:sz w:val="20"/>
              </w:rPr>
              <w:t xml:space="preserve">050459</w:t>
            </w:r>
          </w:p>
        </w:tc>
        <w:tc>
          <w:tcPr>
            <w:tcW w:w="2856" w:type="dxa"/>
          </w:tcPr>
          <w:p>
            <w:pPr>
              <w:pStyle w:val="0"/>
            </w:pPr>
            <w:r>
              <w:rPr>
                <w:sz w:val="20"/>
              </w:rPr>
              <w:t xml:space="preserve">ООО "Дантист", г. Буйнакск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234.</w:t>
            </w:r>
          </w:p>
        </w:tc>
        <w:tc>
          <w:tcPr>
            <w:tcW w:w="1134" w:type="dxa"/>
          </w:tcPr>
          <w:p>
            <w:pPr>
              <w:pStyle w:val="0"/>
              <w:jc w:val="center"/>
            </w:pPr>
            <w:r>
              <w:rPr>
                <w:sz w:val="20"/>
              </w:rPr>
              <w:t xml:space="preserve">050461</w:t>
            </w:r>
          </w:p>
        </w:tc>
        <w:tc>
          <w:tcPr>
            <w:tcW w:w="2856" w:type="dxa"/>
          </w:tcPr>
          <w:p>
            <w:pPr>
              <w:pStyle w:val="0"/>
            </w:pPr>
            <w:r>
              <w:rPr>
                <w:sz w:val="20"/>
              </w:rPr>
              <w:t xml:space="preserve">ООО "Даймовд-дент",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235.</w:t>
            </w:r>
          </w:p>
        </w:tc>
        <w:tc>
          <w:tcPr>
            <w:tcW w:w="1134" w:type="dxa"/>
          </w:tcPr>
          <w:p>
            <w:pPr>
              <w:pStyle w:val="0"/>
              <w:jc w:val="center"/>
            </w:pPr>
            <w:r>
              <w:rPr>
                <w:sz w:val="20"/>
              </w:rPr>
              <w:t xml:space="preserve">050476</w:t>
            </w:r>
          </w:p>
        </w:tc>
        <w:tc>
          <w:tcPr>
            <w:tcW w:w="2856" w:type="dxa"/>
          </w:tcPr>
          <w:p>
            <w:pPr>
              <w:pStyle w:val="0"/>
            </w:pPr>
            <w:r>
              <w:rPr>
                <w:sz w:val="20"/>
              </w:rPr>
              <w:t xml:space="preserve">АНО "Центр социальной помощи, адаптации, реабилитации и абилитации детей",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236.</w:t>
            </w:r>
          </w:p>
        </w:tc>
        <w:tc>
          <w:tcPr>
            <w:tcW w:w="1134" w:type="dxa"/>
          </w:tcPr>
          <w:p>
            <w:pPr>
              <w:pStyle w:val="0"/>
              <w:jc w:val="center"/>
            </w:pPr>
            <w:r>
              <w:rPr>
                <w:sz w:val="20"/>
              </w:rPr>
              <w:t xml:space="preserve">050477</w:t>
            </w:r>
          </w:p>
        </w:tc>
        <w:tc>
          <w:tcPr>
            <w:tcW w:w="2856" w:type="dxa"/>
          </w:tcPr>
          <w:p>
            <w:pPr>
              <w:pStyle w:val="0"/>
            </w:pPr>
            <w:r>
              <w:rPr>
                <w:sz w:val="20"/>
              </w:rPr>
              <w:t xml:space="preserve">АНО Медицинское учреждение "Белая Роза",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237.</w:t>
            </w:r>
          </w:p>
        </w:tc>
        <w:tc>
          <w:tcPr>
            <w:tcW w:w="1134" w:type="dxa"/>
          </w:tcPr>
          <w:p>
            <w:pPr>
              <w:pStyle w:val="0"/>
              <w:jc w:val="center"/>
            </w:pPr>
            <w:r>
              <w:rPr>
                <w:sz w:val="20"/>
              </w:rPr>
              <w:t xml:space="preserve">050479</w:t>
            </w:r>
          </w:p>
        </w:tc>
        <w:tc>
          <w:tcPr>
            <w:tcW w:w="2856" w:type="dxa"/>
          </w:tcPr>
          <w:p>
            <w:pPr>
              <w:pStyle w:val="0"/>
            </w:pPr>
            <w:r>
              <w:rPr>
                <w:sz w:val="20"/>
              </w:rPr>
              <w:t xml:space="preserve">ООО "МЕТАДЕНТ",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238.</w:t>
            </w:r>
          </w:p>
        </w:tc>
        <w:tc>
          <w:tcPr>
            <w:tcW w:w="1134" w:type="dxa"/>
          </w:tcPr>
          <w:p>
            <w:pPr>
              <w:pStyle w:val="0"/>
              <w:jc w:val="center"/>
            </w:pPr>
            <w:r>
              <w:rPr>
                <w:sz w:val="20"/>
              </w:rPr>
              <w:t xml:space="preserve">050508</w:t>
            </w:r>
          </w:p>
        </w:tc>
        <w:tc>
          <w:tcPr>
            <w:tcW w:w="2856" w:type="dxa"/>
          </w:tcPr>
          <w:p>
            <w:pPr>
              <w:pStyle w:val="0"/>
            </w:pPr>
            <w:r>
              <w:rPr>
                <w:sz w:val="20"/>
              </w:rPr>
              <w:t xml:space="preserve">ООО "МЕДИЦИНСКИЙ ЦЕНТР НАЦЗДРАВ",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239.</w:t>
            </w:r>
          </w:p>
        </w:tc>
        <w:tc>
          <w:tcPr>
            <w:tcW w:w="1134" w:type="dxa"/>
          </w:tcPr>
          <w:p>
            <w:pPr>
              <w:pStyle w:val="0"/>
              <w:jc w:val="center"/>
            </w:pPr>
            <w:r>
              <w:rPr>
                <w:sz w:val="20"/>
              </w:rPr>
              <w:t xml:space="preserve">050503</w:t>
            </w:r>
          </w:p>
        </w:tc>
        <w:tc>
          <w:tcPr>
            <w:tcW w:w="2856" w:type="dxa"/>
          </w:tcPr>
          <w:p>
            <w:pPr>
              <w:pStyle w:val="0"/>
            </w:pPr>
            <w:r>
              <w:rPr>
                <w:sz w:val="20"/>
              </w:rPr>
              <w:t xml:space="preserve">ООО "НУР-ДЕНТ",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240.</w:t>
            </w:r>
          </w:p>
        </w:tc>
        <w:tc>
          <w:tcPr>
            <w:tcW w:w="1134" w:type="dxa"/>
          </w:tcPr>
          <w:p>
            <w:pPr>
              <w:pStyle w:val="0"/>
              <w:jc w:val="center"/>
            </w:pPr>
            <w:r>
              <w:rPr>
                <w:sz w:val="20"/>
              </w:rPr>
              <w:t xml:space="preserve">050492</w:t>
            </w:r>
          </w:p>
        </w:tc>
        <w:tc>
          <w:tcPr>
            <w:tcW w:w="2856" w:type="dxa"/>
          </w:tcPr>
          <w:p>
            <w:pPr>
              <w:pStyle w:val="0"/>
            </w:pPr>
            <w:r>
              <w:rPr>
                <w:sz w:val="20"/>
              </w:rPr>
              <w:t xml:space="preserve">ООО "СИЛИБ",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241.</w:t>
            </w:r>
          </w:p>
        </w:tc>
        <w:tc>
          <w:tcPr>
            <w:tcW w:w="1134" w:type="dxa"/>
          </w:tcPr>
          <w:p>
            <w:pPr>
              <w:pStyle w:val="0"/>
              <w:jc w:val="center"/>
            </w:pPr>
            <w:r>
              <w:rPr>
                <w:sz w:val="20"/>
              </w:rPr>
              <w:t xml:space="preserve">050483</w:t>
            </w:r>
          </w:p>
        </w:tc>
        <w:tc>
          <w:tcPr>
            <w:tcW w:w="2856" w:type="dxa"/>
          </w:tcPr>
          <w:p>
            <w:pPr>
              <w:pStyle w:val="0"/>
            </w:pPr>
            <w:r>
              <w:rPr>
                <w:sz w:val="20"/>
              </w:rPr>
              <w:t xml:space="preserve">ООО "КЛИНИКА ХИЗИЕВА", Кумторкалинский район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242.</w:t>
            </w:r>
          </w:p>
        </w:tc>
        <w:tc>
          <w:tcPr>
            <w:tcW w:w="1134" w:type="dxa"/>
          </w:tcPr>
          <w:p>
            <w:pPr>
              <w:pStyle w:val="0"/>
              <w:jc w:val="center"/>
            </w:pPr>
            <w:r>
              <w:rPr>
                <w:sz w:val="20"/>
              </w:rPr>
              <w:t xml:space="preserve">050490</w:t>
            </w:r>
          </w:p>
        </w:tc>
        <w:tc>
          <w:tcPr>
            <w:tcW w:w="2856" w:type="dxa"/>
          </w:tcPr>
          <w:p>
            <w:pPr>
              <w:pStyle w:val="0"/>
            </w:pPr>
            <w:r>
              <w:rPr>
                <w:sz w:val="20"/>
              </w:rPr>
              <w:t xml:space="preserve">ООО "ЛАРЕИН",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243.</w:t>
            </w:r>
          </w:p>
        </w:tc>
        <w:tc>
          <w:tcPr>
            <w:tcW w:w="1134" w:type="dxa"/>
          </w:tcPr>
          <w:p>
            <w:pPr>
              <w:pStyle w:val="0"/>
              <w:jc w:val="center"/>
            </w:pPr>
            <w:r>
              <w:rPr>
                <w:sz w:val="20"/>
              </w:rPr>
              <w:t xml:space="preserve">050499</w:t>
            </w:r>
          </w:p>
        </w:tc>
        <w:tc>
          <w:tcPr>
            <w:tcW w:w="2856" w:type="dxa"/>
          </w:tcPr>
          <w:p>
            <w:pPr>
              <w:pStyle w:val="0"/>
            </w:pPr>
            <w:r>
              <w:rPr>
                <w:sz w:val="20"/>
              </w:rPr>
              <w:t xml:space="preserve">ООО "МЕДИЦИНА",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244.</w:t>
            </w:r>
          </w:p>
        </w:tc>
        <w:tc>
          <w:tcPr>
            <w:tcW w:w="1134" w:type="dxa"/>
          </w:tcPr>
          <w:p>
            <w:pPr>
              <w:pStyle w:val="0"/>
              <w:jc w:val="center"/>
            </w:pPr>
            <w:r>
              <w:rPr>
                <w:sz w:val="20"/>
              </w:rPr>
              <w:t xml:space="preserve">050514</w:t>
            </w:r>
          </w:p>
        </w:tc>
        <w:tc>
          <w:tcPr>
            <w:tcW w:w="2856" w:type="dxa"/>
          </w:tcPr>
          <w:p>
            <w:pPr>
              <w:pStyle w:val="0"/>
            </w:pPr>
            <w:r>
              <w:rPr>
                <w:sz w:val="20"/>
              </w:rPr>
              <w:t xml:space="preserve">ООО МЦ "АСИЯ",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245.</w:t>
            </w:r>
          </w:p>
        </w:tc>
        <w:tc>
          <w:tcPr>
            <w:tcW w:w="1134" w:type="dxa"/>
          </w:tcPr>
          <w:p>
            <w:pPr>
              <w:pStyle w:val="0"/>
              <w:jc w:val="center"/>
            </w:pPr>
            <w:r>
              <w:rPr>
                <w:sz w:val="20"/>
              </w:rPr>
              <w:t xml:space="preserve">050509</w:t>
            </w:r>
          </w:p>
        </w:tc>
        <w:tc>
          <w:tcPr>
            <w:tcW w:w="2856" w:type="dxa"/>
          </w:tcPr>
          <w:p>
            <w:pPr>
              <w:pStyle w:val="0"/>
            </w:pPr>
            <w:r>
              <w:rPr>
                <w:sz w:val="20"/>
              </w:rPr>
              <w:t xml:space="preserve">ООО "КАМБИЙ", г. Кизляр</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246.</w:t>
            </w:r>
          </w:p>
        </w:tc>
        <w:tc>
          <w:tcPr>
            <w:tcW w:w="1134" w:type="dxa"/>
          </w:tcPr>
          <w:p>
            <w:pPr>
              <w:pStyle w:val="0"/>
              <w:jc w:val="center"/>
            </w:pPr>
            <w:r>
              <w:rPr>
                <w:sz w:val="20"/>
              </w:rPr>
              <w:t xml:space="preserve">050502</w:t>
            </w:r>
          </w:p>
        </w:tc>
        <w:tc>
          <w:tcPr>
            <w:tcW w:w="2856" w:type="dxa"/>
          </w:tcPr>
          <w:p>
            <w:pPr>
              <w:pStyle w:val="0"/>
            </w:pPr>
            <w:r>
              <w:rPr>
                <w:sz w:val="20"/>
              </w:rPr>
              <w:t xml:space="preserve">ООО МЦ "КЛИНИКА СЕРДЦА",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247.</w:t>
            </w:r>
          </w:p>
        </w:tc>
        <w:tc>
          <w:tcPr>
            <w:tcW w:w="1134" w:type="dxa"/>
          </w:tcPr>
          <w:p>
            <w:pPr>
              <w:pStyle w:val="0"/>
              <w:jc w:val="center"/>
            </w:pPr>
            <w:r>
              <w:rPr>
                <w:sz w:val="20"/>
              </w:rPr>
              <w:t xml:space="preserve">050495</w:t>
            </w:r>
          </w:p>
        </w:tc>
        <w:tc>
          <w:tcPr>
            <w:tcW w:w="2856" w:type="dxa"/>
          </w:tcPr>
          <w:p>
            <w:pPr>
              <w:pStyle w:val="0"/>
            </w:pPr>
            <w:r>
              <w:rPr>
                <w:sz w:val="20"/>
              </w:rPr>
              <w:t xml:space="preserve">ООО "АЛТЕРА",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248.</w:t>
            </w:r>
          </w:p>
        </w:tc>
        <w:tc>
          <w:tcPr>
            <w:tcW w:w="1134" w:type="dxa"/>
          </w:tcPr>
          <w:p>
            <w:pPr>
              <w:pStyle w:val="0"/>
              <w:jc w:val="center"/>
            </w:pPr>
            <w:r>
              <w:rPr>
                <w:sz w:val="20"/>
              </w:rPr>
              <w:t xml:space="preserve">050505</w:t>
            </w:r>
          </w:p>
        </w:tc>
        <w:tc>
          <w:tcPr>
            <w:tcW w:w="2856" w:type="dxa"/>
          </w:tcPr>
          <w:p>
            <w:pPr>
              <w:pStyle w:val="0"/>
            </w:pPr>
            <w:r>
              <w:rPr>
                <w:sz w:val="20"/>
              </w:rPr>
              <w:t xml:space="preserve">ООО "БИОС ЦЕНТР",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249.</w:t>
            </w:r>
          </w:p>
        </w:tc>
        <w:tc>
          <w:tcPr>
            <w:tcW w:w="1134" w:type="dxa"/>
          </w:tcPr>
          <w:p>
            <w:pPr>
              <w:pStyle w:val="0"/>
              <w:jc w:val="center"/>
            </w:pPr>
            <w:r>
              <w:rPr>
                <w:sz w:val="20"/>
              </w:rPr>
              <w:t xml:space="preserve">050481</w:t>
            </w:r>
          </w:p>
        </w:tc>
        <w:tc>
          <w:tcPr>
            <w:tcW w:w="2856" w:type="dxa"/>
          </w:tcPr>
          <w:p>
            <w:pPr>
              <w:pStyle w:val="0"/>
            </w:pPr>
            <w:r>
              <w:rPr>
                <w:sz w:val="20"/>
              </w:rPr>
              <w:t xml:space="preserve">ООО "ГОЛДЕНТ КЛИНИК",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250.</w:t>
            </w:r>
          </w:p>
        </w:tc>
        <w:tc>
          <w:tcPr>
            <w:tcW w:w="1134" w:type="dxa"/>
          </w:tcPr>
          <w:p>
            <w:pPr>
              <w:pStyle w:val="0"/>
              <w:jc w:val="center"/>
            </w:pPr>
            <w:r>
              <w:rPr>
                <w:sz w:val="20"/>
              </w:rPr>
              <w:t xml:space="preserve">050480</w:t>
            </w:r>
          </w:p>
        </w:tc>
        <w:tc>
          <w:tcPr>
            <w:tcW w:w="2856" w:type="dxa"/>
          </w:tcPr>
          <w:p>
            <w:pPr>
              <w:pStyle w:val="0"/>
            </w:pPr>
            <w:r>
              <w:rPr>
                <w:sz w:val="20"/>
              </w:rPr>
              <w:t xml:space="preserve">ООО "АЛМАЗ",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251.</w:t>
            </w:r>
          </w:p>
        </w:tc>
        <w:tc>
          <w:tcPr>
            <w:tcW w:w="1134" w:type="dxa"/>
          </w:tcPr>
          <w:p>
            <w:pPr>
              <w:pStyle w:val="0"/>
              <w:jc w:val="center"/>
            </w:pPr>
            <w:r>
              <w:rPr>
                <w:sz w:val="20"/>
              </w:rPr>
              <w:t xml:space="preserve">050484</w:t>
            </w:r>
          </w:p>
        </w:tc>
        <w:tc>
          <w:tcPr>
            <w:tcW w:w="2856" w:type="dxa"/>
          </w:tcPr>
          <w:p>
            <w:pPr>
              <w:pStyle w:val="0"/>
            </w:pPr>
            <w:r>
              <w:rPr>
                <w:sz w:val="20"/>
              </w:rPr>
              <w:t xml:space="preserve">ООО "СТОМАТОЛОГИЯ СТУДИЯ",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252.</w:t>
            </w:r>
          </w:p>
        </w:tc>
        <w:tc>
          <w:tcPr>
            <w:tcW w:w="1134" w:type="dxa"/>
          </w:tcPr>
          <w:p>
            <w:pPr>
              <w:pStyle w:val="0"/>
              <w:jc w:val="center"/>
            </w:pPr>
            <w:r>
              <w:rPr>
                <w:sz w:val="20"/>
              </w:rPr>
              <w:t xml:space="preserve">050507</w:t>
            </w:r>
          </w:p>
        </w:tc>
        <w:tc>
          <w:tcPr>
            <w:tcW w:w="2856" w:type="dxa"/>
          </w:tcPr>
          <w:p>
            <w:pPr>
              <w:pStyle w:val="0"/>
            </w:pPr>
            <w:r>
              <w:rPr>
                <w:sz w:val="20"/>
              </w:rPr>
              <w:t xml:space="preserve">ООО МЦ "Элеос",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253.</w:t>
            </w:r>
          </w:p>
        </w:tc>
        <w:tc>
          <w:tcPr>
            <w:tcW w:w="1134" w:type="dxa"/>
          </w:tcPr>
          <w:p>
            <w:pPr>
              <w:pStyle w:val="0"/>
              <w:jc w:val="center"/>
            </w:pPr>
            <w:r>
              <w:rPr>
                <w:sz w:val="20"/>
              </w:rPr>
              <w:t xml:space="preserve">050491</w:t>
            </w:r>
          </w:p>
        </w:tc>
        <w:tc>
          <w:tcPr>
            <w:tcW w:w="2856" w:type="dxa"/>
          </w:tcPr>
          <w:p>
            <w:pPr>
              <w:pStyle w:val="0"/>
            </w:pPr>
            <w:r>
              <w:rPr>
                <w:sz w:val="20"/>
              </w:rPr>
              <w:t xml:space="preserve">ООО "ЭСТЕТИК ЮНИОР",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254.</w:t>
            </w:r>
          </w:p>
        </w:tc>
        <w:tc>
          <w:tcPr>
            <w:tcW w:w="1134" w:type="dxa"/>
          </w:tcPr>
          <w:p>
            <w:pPr>
              <w:pStyle w:val="0"/>
              <w:jc w:val="center"/>
            </w:pPr>
            <w:r>
              <w:rPr>
                <w:sz w:val="20"/>
              </w:rPr>
              <w:t xml:space="preserve">050513</w:t>
            </w:r>
          </w:p>
        </w:tc>
        <w:tc>
          <w:tcPr>
            <w:tcW w:w="2856" w:type="dxa"/>
          </w:tcPr>
          <w:p>
            <w:pPr>
              <w:pStyle w:val="0"/>
            </w:pPr>
            <w:r>
              <w:rPr>
                <w:sz w:val="20"/>
              </w:rPr>
              <w:t xml:space="preserve">ООО "ЮНИКЛАСС",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255.</w:t>
            </w:r>
          </w:p>
        </w:tc>
        <w:tc>
          <w:tcPr>
            <w:tcW w:w="1134" w:type="dxa"/>
          </w:tcPr>
          <w:p>
            <w:pPr>
              <w:pStyle w:val="0"/>
              <w:jc w:val="center"/>
            </w:pPr>
            <w:r>
              <w:rPr>
                <w:sz w:val="20"/>
              </w:rPr>
              <w:t xml:space="preserve">050482</w:t>
            </w:r>
          </w:p>
        </w:tc>
        <w:tc>
          <w:tcPr>
            <w:tcW w:w="2856" w:type="dxa"/>
          </w:tcPr>
          <w:p>
            <w:pPr>
              <w:pStyle w:val="0"/>
            </w:pPr>
            <w:r>
              <w:rPr>
                <w:sz w:val="20"/>
              </w:rPr>
              <w:t xml:space="preserve">ООО "НЕОМЕД",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256.</w:t>
            </w:r>
          </w:p>
        </w:tc>
        <w:tc>
          <w:tcPr>
            <w:tcW w:w="1134" w:type="dxa"/>
          </w:tcPr>
          <w:p>
            <w:pPr>
              <w:pStyle w:val="0"/>
              <w:jc w:val="center"/>
            </w:pPr>
            <w:r>
              <w:rPr>
                <w:sz w:val="20"/>
              </w:rPr>
              <w:t xml:space="preserve">050538</w:t>
            </w:r>
          </w:p>
        </w:tc>
        <w:tc>
          <w:tcPr>
            <w:tcW w:w="2856" w:type="dxa"/>
          </w:tcPr>
          <w:p>
            <w:pPr>
              <w:pStyle w:val="0"/>
            </w:pPr>
            <w:r>
              <w:rPr>
                <w:sz w:val="20"/>
              </w:rPr>
              <w:t xml:space="preserve">СТОМАТОЛОГИЧЕСКАЯ КЛИНИКА "КОЛИБРИ",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257.</w:t>
            </w:r>
          </w:p>
        </w:tc>
        <w:tc>
          <w:tcPr>
            <w:tcW w:w="1134" w:type="dxa"/>
          </w:tcPr>
          <w:p>
            <w:pPr>
              <w:pStyle w:val="0"/>
              <w:jc w:val="center"/>
            </w:pPr>
            <w:r>
              <w:rPr>
                <w:sz w:val="20"/>
              </w:rPr>
              <w:t xml:space="preserve">050450</w:t>
            </w:r>
          </w:p>
        </w:tc>
        <w:tc>
          <w:tcPr>
            <w:tcW w:w="2856" w:type="dxa"/>
          </w:tcPr>
          <w:p>
            <w:pPr>
              <w:pStyle w:val="0"/>
            </w:pPr>
            <w:r>
              <w:rPr>
                <w:sz w:val="20"/>
              </w:rPr>
              <w:t xml:space="preserve">ООО МЕДИЦИНСКИИ ЦЕНТР "УМУД",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258.</w:t>
            </w:r>
          </w:p>
        </w:tc>
        <w:tc>
          <w:tcPr>
            <w:tcW w:w="1134" w:type="dxa"/>
          </w:tcPr>
          <w:p>
            <w:pPr>
              <w:pStyle w:val="0"/>
              <w:jc w:val="center"/>
            </w:pPr>
            <w:r>
              <w:rPr>
                <w:sz w:val="20"/>
              </w:rPr>
              <w:t xml:space="preserve">050520</w:t>
            </w:r>
          </w:p>
        </w:tc>
        <w:tc>
          <w:tcPr>
            <w:tcW w:w="2856" w:type="dxa"/>
          </w:tcPr>
          <w:p>
            <w:pPr>
              <w:pStyle w:val="0"/>
            </w:pPr>
            <w:r>
              <w:rPr>
                <w:sz w:val="20"/>
              </w:rPr>
              <w:t xml:space="preserve">ООО "Альтера",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259.</w:t>
            </w:r>
          </w:p>
        </w:tc>
        <w:tc>
          <w:tcPr>
            <w:tcW w:w="1134" w:type="dxa"/>
          </w:tcPr>
          <w:p>
            <w:pPr>
              <w:pStyle w:val="0"/>
              <w:jc w:val="center"/>
            </w:pPr>
            <w:r>
              <w:rPr>
                <w:sz w:val="20"/>
              </w:rPr>
              <w:t xml:space="preserve">050526</w:t>
            </w:r>
          </w:p>
        </w:tc>
        <w:tc>
          <w:tcPr>
            <w:tcW w:w="2856" w:type="dxa"/>
          </w:tcPr>
          <w:p>
            <w:pPr>
              <w:pStyle w:val="0"/>
            </w:pPr>
            <w:r>
              <w:rPr>
                <w:sz w:val="20"/>
              </w:rPr>
              <w:t xml:space="preserve">ООО "ЧЕСТНАЯ МЕДИЦИНА", г. Дербент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260.</w:t>
            </w:r>
          </w:p>
        </w:tc>
        <w:tc>
          <w:tcPr>
            <w:tcW w:w="1134" w:type="dxa"/>
          </w:tcPr>
          <w:p>
            <w:pPr>
              <w:pStyle w:val="0"/>
              <w:jc w:val="center"/>
            </w:pPr>
            <w:r>
              <w:rPr>
                <w:sz w:val="20"/>
              </w:rPr>
              <w:t xml:space="preserve">050535</w:t>
            </w:r>
          </w:p>
        </w:tc>
        <w:tc>
          <w:tcPr>
            <w:tcW w:w="2856" w:type="dxa"/>
          </w:tcPr>
          <w:p>
            <w:pPr>
              <w:pStyle w:val="0"/>
            </w:pPr>
            <w:r>
              <w:rPr>
                <w:sz w:val="20"/>
              </w:rPr>
              <w:t xml:space="preserve">ООО "ИСРАПИЛОВ КЛИНИК",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261.</w:t>
            </w:r>
          </w:p>
        </w:tc>
        <w:tc>
          <w:tcPr>
            <w:tcW w:w="1134" w:type="dxa"/>
          </w:tcPr>
          <w:p>
            <w:pPr>
              <w:pStyle w:val="0"/>
              <w:jc w:val="center"/>
            </w:pPr>
            <w:r>
              <w:rPr>
                <w:sz w:val="20"/>
              </w:rPr>
              <w:t xml:space="preserve">050529</w:t>
            </w:r>
          </w:p>
        </w:tc>
        <w:tc>
          <w:tcPr>
            <w:tcW w:w="2856" w:type="dxa"/>
          </w:tcPr>
          <w:p>
            <w:pPr>
              <w:pStyle w:val="0"/>
            </w:pPr>
            <w:r>
              <w:rPr>
                <w:sz w:val="20"/>
              </w:rPr>
              <w:t xml:space="preserve">ООО "Сити Дент",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262.</w:t>
            </w:r>
          </w:p>
        </w:tc>
        <w:tc>
          <w:tcPr>
            <w:tcW w:w="1134" w:type="dxa"/>
          </w:tcPr>
          <w:p>
            <w:pPr>
              <w:pStyle w:val="0"/>
              <w:jc w:val="center"/>
            </w:pPr>
            <w:r>
              <w:rPr>
                <w:sz w:val="20"/>
              </w:rPr>
              <w:t xml:space="preserve">050519</w:t>
            </w:r>
          </w:p>
        </w:tc>
        <w:tc>
          <w:tcPr>
            <w:tcW w:w="2856" w:type="dxa"/>
          </w:tcPr>
          <w:p>
            <w:pPr>
              <w:pStyle w:val="0"/>
            </w:pPr>
            <w:r>
              <w:rPr>
                <w:sz w:val="20"/>
              </w:rPr>
              <w:t xml:space="preserve">ООО "ЭСТЕТ", Бабаюртовский район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263.</w:t>
            </w:r>
          </w:p>
        </w:tc>
        <w:tc>
          <w:tcPr>
            <w:tcW w:w="1134" w:type="dxa"/>
          </w:tcPr>
          <w:p>
            <w:pPr>
              <w:pStyle w:val="0"/>
              <w:jc w:val="center"/>
            </w:pPr>
            <w:r>
              <w:rPr>
                <w:sz w:val="20"/>
              </w:rPr>
              <w:t xml:space="preserve">050533</w:t>
            </w:r>
          </w:p>
        </w:tc>
        <w:tc>
          <w:tcPr>
            <w:tcW w:w="2856" w:type="dxa"/>
          </w:tcPr>
          <w:p>
            <w:pPr>
              <w:pStyle w:val="0"/>
            </w:pPr>
            <w:r>
              <w:rPr>
                <w:sz w:val="20"/>
              </w:rPr>
              <w:t xml:space="preserve">ООО МЦ "Малаик",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264.</w:t>
            </w:r>
          </w:p>
        </w:tc>
        <w:tc>
          <w:tcPr>
            <w:tcW w:w="1134" w:type="dxa"/>
          </w:tcPr>
          <w:p>
            <w:pPr>
              <w:pStyle w:val="0"/>
              <w:jc w:val="center"/>
            </w:pPr>
            <w:r>
              <w:rPr>
                <w:sz w:val="20"/>
              </w:rPr>
              <w:t xml:space="preserve">050524</w:t>
            </w:r>
          </w:p>
        </w:tc>
        <w:tc>
          <w:tcPr>
            <w:tcW w:w="2856" w:type="dxa"/>
          </w:tcPr>
          <w:p>
            <w:pPr>
              <w:pStyle w:val="0"/>
            </w:pPr>
            <w:r>
              <w:rPr>
                <w:sz w:val="20"/>
              </w:rPr>
              <w:t xml:space="preserve">ООО "Бейби Стом",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265.</w:t>
            </w:r>
          </w:p>
        </w:tc>
        <w:tc>
          <w:tcPr>
            <w:tcW w:w="1134" w:type="dxa"/>
          </w:tcPr>
          <w:p>
            <w:pPr>
              <w:pStyle w:val="0"/>
              <w:jc w:val="center"/>
            </w:pPr>
            <w:r>
              <w:rPr>
                <w:sz w:val="20"/>
              </w:rPr>
              <w:t xml:space="preserve">050399</w:t>
            </w:r>
          </w:p>
        </w:tc>
        <w:tc>
          <w:tcPr>
            <w:tcW w:w="2856" w:type="dxa"/>
          </w:tcPr>
          <w:p>
            <w:pPr>
              <w:pStyle w:val="0"/>
            </w:pPr>
            <w:r>
              <w:rPr>
                <w:sz w:val="20"/>
              </w:rPr>
              <w:t xml:space="preserve">ООО "АСКЛЕПИОН-Н", Казбековский район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266.</w:t>
            </w:r>
          </w:p>
        </w:tc>
        <w:tc>
          <w:tcPr>
            <w:tcW w:w="1134" w:type="dxa"/>
          </w:tcPr>
          <w:p>
            <w:pPr>
              <w:pStyle w:val="0"/>
              <w:jc w:val="center"/>
            </w:pPr>
            <w:r>
              <w:rPr>
                <w:sz w:val="20"/>
              </w:rPr>
              <w:t xml:space="preserve">050381</w:t>
            </w:r>
          </w:p>
        </w:tc>
        <w:tc>
          <w:tcPr>
            <w:tcW w:w="2856" w:type="dxa"/>
          </w:tcPr>
          <w:p>
            <w:pPr>
              <w:pStyle w:val="0"/>
            </w:pPr>
            <w:r>
              <w:rPr>
                <w:sz w:val="20"/>
              </w:rPr>
              <w:t xml:space="preserve">ООО "ЗАПИА",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267.</w:t>
            </w:r>
          </w:p>
        </w:tc>
        <w:tc>
          <w:tcPr>
            <w:tcW w:w="1134" w:type="dxa"/>
          </w:tcPr>
          <w:p>
            <w:pPr>
              <w:pStyle w:val="0"/>
              <w:jc w:val="center"/>
            </w:pPr>
            <w:r>
              <w:rPr>
                <w:sz w:val="20"/>
              </w:rPr>
              <w:t xml:space="preserve">050248</w:t>
            </w:r>
          </w:p>
        </w:tc>
        <w:tc>
          <w:tcPr>
            <w:tcW w:w="2856" w:type="dxa"/>
          </w:tcPr>
          <w:p>
            <w:pPr>
              <w:pStyle w:val="0"/>
            </w:pPr>
            <w:r>
              <w:rPr>
                <w:sz w:val="20"/>
              </w:rPr>
              <w:t xml:space="preserve">ООО "Авиценна", Табасаранский район, с. Хучни</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268.</w:t>
            </w:r>
          </w:p>
        </w:tc>
        <w:tc>
          <w:tcPr>
            <w:tcW w:w="1134" w:type="dxa"/>
          </w:tcPr>
          <w:p>
            <w:pPr>
              <w:pStyle w:val="0"/>
              <w:jc w:val="center"/>
            </w:pPr>
            <w:r>
              <w:rPr>
                <w:sz w:val="20"/>
              </w:rPr>
              <w:t xml:space="preserve">050458</w:t>
            </w:r>
          </w:p>
        </w:tc>
        <w:tc>
          <w:tcPr>
            <w:tcW w:w="2856" w:type="dxa"/>
          </w:tcPr>
          <w:p>
            <w:pPr>
              <w:pStyle w:val="0"/>
            </w:pPr>
            <w:r>
              <w:rPr>
                <w:sz w:val="20"/>
              </w:rPr>
              <w:t xml:space="preserve">ООО "ФРТ", г. Хасавюрт</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269.</w:t>
            </w:r>
          </w:p>
        </w:tc>
        <w:tc>
          <w:tcPr>
            <w:tcW w:w="1134" w:type="dxa"/>
          </w:tcPr>
          <w:p>
            <w:pPr>
              <w:pStyle w:val="0"/>
              <w:jc w:val="center"/>
            </w:pPr>
            <w:r>
              <w:rPr>
                <w:sz w:val="20"/>
              </w:rPr>
              <w:t xml:space="preserve">050465</w:t>
            </w:r>
          </w:p>
        </w:tc>
        <w:tc>
          <w:tcPr>
            <w:tcW w:w="2856" w:type="dxa"/>
          </w:tcPr>
          <w:p>
            <w:pPr>
              <w:pStyle w:val="0"/>
            </w:pPr>
            <w:r>
              <w:rPr>
                <w:sz w:val="20"/>
              </w:rPr>
              <w:t xml:space="preserve">ООО "МЦ Сафа",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270.</w:t>
            </w:r>
          </w:p>
        </w:tc>
        <w:tc>
          <w:tcPr>
            <w:tcW w:w="1134" w:type="dxa"/>
          </w:tcPr>
          <w:p>
            <w:pPr>
              <w:pStyle w:val="0"/>
              <w:jc w:val="center"/>
            </w:pPr>
            <w:r>
              <w:rPr>
                <w:sz w:val="20"/>
              </w:rPr>
              <w:t xml:space="preserve">050540</w:t>
            </w:r>
          </w:p>
        </w:tc>
        <w:tc>
          <w:tcPr>
            <w:tcW w:w="2856" w:type="dxa"/>
          </w:tcPr>
          <w:p>
            <w:pPr>
              <w:pStyle w:val="0"/>
            </w:pPr>
            <w:r>
              <w:rPr>
                <w:sz w:val="20"/>
              </w:rPr>
              <w:t xml:space="preserve">ООО "Каспий Глобал", г. Махачкала</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271.</w:t>
            </w:r>
          </w:p>
        </w:tc>
        <w:tc>
          <w:tcPr>
            <w:tcW w:w="1134" w:type="dxa"/>
          </w:tcPr>
          <w:p>
            <w:pPr>
              <w:pStyle w:val="0"/>
              <w:jc w:val="center"/>
            </w:pPr>
            <w:r>
              <w:rPr>
                <w:sz w:val="20"/>
              </w:rPr>
              <w:t xml:space="preserve">050541</w:t>
            </w:r>
          </w:p>
        </w:tc>
        <w:tc>
          <w:tcPr>
            <w:tcW w:w="2856" w:type="dxa"/>
          </w:tcPr>
          <w:p>
            <w:pPr>
              <w:pStyle w:val="0"/>
            </w:pPr>
            <w:r>
              <w:rPr>
                <w:sz w:val="20"/>
              </w:rPr>
              <w:t xml:space="preserve">ООО "Филикор", г. Каспийск</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567" w:type="dxa"/>
          </w:tcPr>
          <w:p>
            <w:pPr>
              <w:pStyle w:val="0"/>
              <w:jc w:val="center"/>
            </w:pPr>
            <w:r>
              <w:rPr>
                <w:sz w:val="20"/>
              </w:rPr>
              <w:t xml:space="preserve">272.</w:t>
            </w:r>
          </w:p>
        </w:tc>
        <w:tc>
          <w:tcPr>
            <w:tcW w:w="1134" w:type="dxa"/>
          </w:tcPr>
          <w:p>
            <w:pPr>
              <w:pStyle w:val="0"/>
              <w:jc w:val="center"/>
            </w:pPr>
            <w:r>
              <w:rPr>
                <w:sz w:val="20"/>
              </w:rPr>
              <w:t xml:space="preserve">050542</w:t>
            </w:r>
          </w:p>
        </w:tc>
        <w:tc>
          <w:tcPr>
            <w:tcW w:w="2856" w:type="dxa"/>
          </w:tcPr>
          <w:p>
            <w:pPr>
              <w:pStyle w:val="0"/>
            </w:pPr>
            <w:r>
              <w:rPr>
                <w:sz w:val="20"/>
              </w:rPr>
              <w:t xml:space="preserve">ООО "Лидермед", Новолакский район</w:t>
            </w:r>
          </w:p>
        </w:tc>
        <w:tc>
          <w:tcPr>
            <w:tcW w:w="1134" w:type="dxa"/>
          </w:tcPr>
          <w:p>
            <w:pPr>
              <w:pStyle w:val="0"/>
            </w:pPr>
            <w:r>
              <w:rPr>
                <w:sz w:val="20"/>
              </w:rPr>
            </w:r>
          </w:p>
        </w:tc>
        <w:tc>
          <w:tcPr>
            <w:tcW w:w="1134"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gridSpan w:val="3"/>
            <w:tcW w:w="4557" w:type="dxa"/>
          </w:tcPr>
          <w:p>
            <w:pPr>
              <w:pStyle w:val="0"/>
            </w:pPr>
            <w:r>
              <w:rPr>
                <w:sz w:val="20"/>
              </w:rPr>
              <w:t xml:space="preserve">Итого медицинских организаций, участвующих в территориальной программе государственных гарантий, всего в том числе</w:t>
            </w:r>
          </w:p>
        </w:tc>
        <w:tc>
          <w:tcPr>
            <w:tcW w:w="1134" w:type="dxa"/>
          </w:tcPr>
          <w:p>
            <w:pPr>
              <w:pStyle w:val="0"/>
              <w:jc w:val="center"/>
            </w:pPr>
            <w:r>
              <w:rPr>
                <w:sz w:val="20"/>
              </w:rPr>
              <w:t xml:space="preserve">272</w:t>
            </w:r>
          </w:p>
        </w:tc>
        <w:tc>
          <w:tcPr>
            <w:tcW w:w="1134" w:type="dxa"/>
          </w:tcPr>
          <w:p>
            <w:pPr>
              <w:pStyle w:val="0"/>
              <w:jc w:val="center"/>
            </w:pPr>
            <w:r>
              <w:rPr>
                <w:sz w:val="20"/>
              </w:rPr>
              <w:t xml:space="preserve">255</w:t>
            </w:r>
          </w:p>
        </w:tc>
        <w:tc>
          <w:tcPr>
            <w:tcW w:w="1134" w:type="dxa"/>
          </w:tcPr>
          <w:p>
            <w:pPr>
              <w:pStyle w:val="0"/>
              <w:jc w:val="center"/>
            </w:pPr>
            <w:r>
              <w:rPr>
                <w:sz w:val="20"/>
              </w:rPr>
              <w:t xml:space="preserve">74</w:t>
            </w:r>
          </w:p>
        </w:tc>
        <w:tc>
          <w:tcPr>
            <w:tcW w:w="1134" w:type="dxa"/>
          </w:tcPr>
          <w:p>
            <w:pPr>
              <w:pStyle w:val="0"/>
              <w:jc w:val="center"/>
            </w:pPr>
            <w:r>
              <w:rPr>
                <w:sz w:val="20"/>
              </w:rPr>
              <w:t xml:space="preserve">69</w:t>
            </w:r>
          </w:p>
        </w:tc>
        <w:tc>
          <w:tcPr>
            <w:tcW w:w="1134" w:type="dxa"/>
          </w:tcPr>
          <w:p>
            <w:pPr>
              <w:pStyle w:val="0"/>
              <w:jc w:val="center"/>
            </w:pPr>
            <w:r>
              <w:rPr>
                <w:sz w:val="20"/>
              </w:rPr>
              <w:t xml:space="preserve">66</w:t>
            </w:r>
          </w:p>
        </w:tc>
        <w:tc>
          <w:tcPr>
            <w:tcW w:w="1134" w:type="dxa"/>
          </w:tcPr>
          <w:p>
            <w:pPr>
              <w:pStyle w:val="0"/>
              <w:jc w:val="center"/>
            </w:pPr>
            <w:r>
              <w:rPr>
                <w:sz w:val="20"/>
              </w:rPr>
              <w:t xml:space="preserve">66</w:t>
            </w:r>
          </w:p>
        </w:tc>
        <w:tc>
          <w:tcPr>
            <w:tcW w:w="1134" w:type="dxa"/>
          </w:tcPr>
          <w:p>
            <w:pPr>
              <w:pStyle w:val="0"/>
              <w:jc w:val="center"/>
            </w:pPr>
            <w:r>
              <w:rPr>
                <w:sz w:val="20"/>
              </w:rPr>
              <w:t xml:space="preserve">21</w:t>
            </w:r>
          </w:p>
        </w:tc>
        <w:tc>
          <w:tcPr>
            <w:tcW w:w="1134" w:type="dxa"/>
          </w:tcPr>
          <w:p>
            <w:pPr>
              <w:pStyle w:val="0"/>
              <w:jc w:val="center"/>
            </w:pPr>
            <w:r>
              <w:rPr>
                <w:sz w:val="20"/>
              </w:rPr>
              <w:t xml:space="preserve">5</w:t>
            </w:r>
          </w:p>
        </w:tc>
        <w:tc>
          <w:tcPr>
            <w:tcW w:w="1134" w:type="dxa"/>
          </w:tcPr>
          <w:p>
            <w:pPr>
              <w:pStyle w:val="0"/>
              <w:jc w:val="center"/>
            </w:pPr>
            <w:r>
              <w:rPr>
                <w:sz w:val="20"/>
              </w:rPr>
              <w:t xml:space="preserve">12</w:t>
            </w:r>
          </w:p>
        </w:tc>
        <w:tc>
          <w:tcPr>
            <w:tcW w:w="1134" w:type="dxa"/>
          </w:tcPr>
          <w:p>
            <w:pPr>
              <w:pStyle w:val="0"/>
              <w:jc w:val="center"/>
            </w:pPr>
            <w:r>
              <w:rPr>
                <w:sz w:val="20"/>
              </w:rPr>
              <w:t xml:space="preserve">15</w:t>
            </w:r>
          </w:p>
        </w:tc>
      </w:tr>
      <w:tr>
        <w:tc>
          <w:tcPr>
            <w:gridSpan w:val="3"/>
            <w:tcW w:w="4557" w:type="dxa"/>
          </w:tcPr>
          <w:p>
            <w:pPr>
              <w:pStyle w:val="0"/>
            </w:pPr>
            <w:r>
              <w:rPr>
                <w:sz w:val="20"/>
              </w:rPr>
              <w:t xml:space="preserve">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134" w:type="dxa"/>
          </w:tcPr>
          <w:p>
            <w:pPr>
              <w:pStyle w:val="0"/>
              <w:jc w:val="center"/>
            </w:pPr>
            <w:r>
              <w:rPr>
                <w:sz w:val="20"/>
              </w:rPr>
              <w:t xml:space="preserve">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0540" w:name="P10540"/>
    <w:bookmarkEnd w:id="10540"/>
    <w:p>
      <w:pPr>
        <w:pStyle w:val="0"/>
        <w:spacing w:before="200" w:lineRule="auto"/>
        <w:ind w:firstLine="540"/>
        <w:jc w:val="both"/>
      </w:pPr>
      <w:r>
        <w:rPr>
          <w:sz w:val="20"/>
        </w:rPr>
        <w:t xml:space="preserve">&lt;*&gt; Заполняется знак отличия (1).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0553" w:name="P10553"/>
    <w:bookmarkEnd w:id="10553"/>
    <w:p>
      <w:pPr>
        <w:pStyle w:val="2"/>
        <w:jc w:val="center"/>
      </w:pPr>
      <w:r>
        <w:rPr>
          <w:sz w:val="20"/>
        </w:rPr>
        <w:t xml:space="preserve">НОРМАТИВЫ</w:t>
      </w:r>
    </w:p>
    <w:p>
      <w:pPr>
        <w:pStyle w:val="2"/>
        <w:jc w:val="center"/>
      </w:pPr>
      <w:r>
        <w:rPr>
          <w:sz w:val="20"/>
        </w:rPr>
        <w:t xml:space="preserve">ОБЪЕМА ОКАЗАНИЯ И НОРМАТИВЫ ФИНАНСОВЫХ ЗАТРАТ</w:t>
      </w:r>
    </w:p>
    <w:p>
      <w:pPr>
        <w:pStyle w:val="2"/>
        <w:jc w:val="center"/>
      </w:pPr>
      <w:r>
        <w:rPr>
          <w:sz w:val="20"/>
        </w:rPr>
        <w:t xml:space="preserve">НА ЕДИНИЦУ ОБЪЕМА МЕДИЦИНСКОЙ ПОМОЩИ НА 2026 - 2028 ГОДЫ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2"/>
        <w:gridCol w:w="1417"/>
        <w:gridCol w:w="1417"/>
        <w:gridCol w:w="1417"/>
        <w:gridCol w:w="1417"/>
        <w:gridCol w:w="1417"/>
        <w:gridCol w:w="1417"/>
        <w:gridCol w:w="1417"/>
      </w:tblGrid>
      <w:tr>
        <w:tc>
          <w:tcPr>
            <w:tcW w:w="3402" w:type="dxa"/>
            <w:vMerge w:val="restart"/>
          </w:tcPr>
          <w:p>
            <w:pPr>
              <w:pStyle w:val="0"/>
              <w:jc w:val="center"/>
            </w:pPr>
            <w:r>
              <w:rPr>
                <w:sz w:val="20"/>
              </w:rPr>
              <w:t xml:space="preserve">Виды и условия оказания медицинской помощи &lt;*&gt;</w:t>
            </w:r>
          </w:p>
        </w:tc>
        <w:tc>
          <w:tcPr>
            <w:tcW w:w="1417" w:type="dxa"/>
            <w:vMerge w:val="restart"/>
          </w:tcPr>
          <w:p>
            <w:pPr>
              <w:pStyle w:val="0"/>
              <w:jc w:val="center"/>
            </w:pPr>
            <w:r>
              <w:rPr>
                <w:sz w:val="20"/>
              </w:rPr>
              <w:t xml:space="preserve">Единица измерения на 1 жителя</w:t>
            </w:r>
          </w:p>
        </w:tc>
        <w:tc>
          <w:tcPr>
            <w:gridSpan w:val="2"/>
            <w:tcW w:w="2834" w:type="dxa"/>
          </w:tcPr>
          <w:p>
            <w:pPr>
              <w:pStyle w:val="0"/>
              <w:jc w:val="center"/>
            </w:pPr>
            <w:r>
              <w:rPr>
                <w:sz w:val="20"/>
              </w:rPr>
              <w:t xml:space="preserve">2026 год</w:t>
            </w:r>
          </w:p>
        </w:tc>
        <w:tc>
          <w:tcPr>
            <w:gridSpan w:val="2"/>
            <w:tcW w:w="2834" w:type="dxa"/>
          </w:tcPr>
          <w:p>
            <w:pPr>
              <w:pStyle w:val="0"/>
              <w:jc w:val="center"/>
            </w:pPr>
            <w:r>
              <w:rPr>
                <w:sz w:val="20"/>
              </w:rPr>
              <w:t xml:space="preserve">2027 год</w:t>
            </w:r>
          </w:p>
        </w:tc>
        <w:tc>
          <w:tcPr>
            <w:gridSpan w:val="2"/>
            <w:tcW w:w="2834" w:type="dxa"/>
          </w:tcPr>
          <w:p>
            <w:pPr>
              <w:pStyle w:val="0"/>
              <w:jc w:val="center"/>
            </w:pPr>
            <w:r>
              <w:rPr>
                <w:sz w:val="20"/>
              </w:rPr>
              <w:t xml:space="preserve">2028 год</w:t>
            </w:r>
          </w:p>
        </w:tc>
      </w:tr>
      <w:tr>
        <w:tc>
          <w:tcPr>
            <w:vMerge w:val="continue"/>
          </w:tcPr>
          <w:p/>
        </w:tc>
        <w:tc>
          <w:tcPr>
            <w:vMerge w:val="continue"/>
          </w:tcPr>
          <w:p/>
        </w:tc>
        <w:tc>
          <w:tcPr>
            <w:tcW w:w="1417" w:type="dxa"/>
          </w:tcPr>
          <w:p>
            <w:pPr>
              <w:pStyle w:val="0"/>
              <w:jc w:val="center"/>
            </w:pPr>
            <w:r>
              <w:rPr>
                <w:sz w:val="20"/>
              </w:rPr>
              <w:t xml:space="preserve">нормативы объема медицинской помощи</w:t>
            </w:r>
          </w:p>
        </w:tc>
        <w:tc>
          <w:tcPr>
            <w:tcW w:w="1417" w:type="dxa"/>
          </w:tcPr>
          <w:p>
            <w:pPr>
              <w:pStyle w:val="0"/>
              <w:jc w:val="center"/>
            </w:pPr>
            <w:r>
              <w:rPr>
                <w:sz w:val="20"/>
              </w:rPr>
              <w:t xml:space="preserve">нормативы финансовых затрат на единицу объема медицинской помощи, рублей</w:t>
            </w:r>
          </w:p>
        </w:tc>
        <w:tc>
          <w:tcPr>
            <w:tcW w:w="1417" w:type="dxa"/>
          </w:tcPr>
          <w:p>
            <w:pPr>
              <w:pStyle w:val="0"/>
              <w:jc w:val="center"/>
            </w:pPr>
            <w:r>
              <w:rPr>
                <w:sz w:val="20"/>
              </w:rPr>
              <w:t xml:space="preserve">нормативы объема медицинской помощи</w:t>
            </w:r>
          </w:p>
        </w:tc>
        <w:tc>
          <w:tcPr>
            <w:tcW w:w="1417" w:type="dxa"/>
          </w:tcPr>
          <w:p>
            <w:pPr>
              <w:pStyle w:val="0"/>
              <w:jc w:val="center"/>
            </w:pPr>
            <w:r>
              <w:rPr>
                <w:sz w:val="20"/>
              </w:rPr>
              <w:t xml:space="preserve">нормативы финансовых затрат на единицу объема медицинской помощи, рублей</w:t>
            </w:r>
          </w:p>
        </w:tc>
        <w:tc>
          <w:tcPr>
            <w:tcW w:w="1417" w:type="dxa"/>
          </w:tcPr>
          <w:p>
            <w:pPr>
              <w:pStyle w:val="0"/>
              <w:jc w:val="center"/>
            </w:pPr>
            <w:r>
              <w:rPr>
                <w:sz w:val="20"/>
              </w:rPr>
              <w:t xml:space="preserve">нормативы объема медицинской помощи</w:t>
            </w:r>
          </w:p>
        </w:tc>
        <w:tc>
          <w:tcPr>
            <w:tcW w:w="1417" w:type="dxa"/>
          </w:tcPr>
          <w:p>
            <w:pPr>
              <w:pStyle w:val="0"/>
              <w:jc w:val="center"/>
            </w:pPr>
            <w:r>
              <w:rPr>
                <w:sz w:val="20"/>
              </w:rPr>
              <w:t xml:space="preserve">нормативы финансовых затрат на единицу объема медицинской помощи, рублей</w:t>
            </w:r>
          </w:p>
        </w:tc>
      </w:tr>
      <w:tr>
        <w:tc>
          <w:tcPr>
            <w:tcW w:w="3402" w:type="dxa"/>
          </w:tcPr>
          <w:p>
            <w:pPr>
              <w:pStyle w:val="0"/>
              <w:jc w:val="center"/>
            </w:pPr>
            <w:r>
              <w:rPr>
                <w:sz w:val="20"/>
              </w:rPr>
              <w:t xml:space="preserve">А</w:t>
            </w:r>
          </w:p>
        </w:tc>
        <w:tc>
          <w:tcPr>
            <w:tcW w:w="1417" w:type="dxa"/>
          </w:tcPr>
          <w:p>
            <w:pPr>
              <w:pStyle w:val="0"/>
              <w:jc w:val="center"/>
            </w:pPr>
            <w:r>
              <w:rPr>
                <w:sz w:val="20"/>
              </w:rPr>
              <w:t xml:space="preserve">1</w:t>
            </w:r>
          </w:p>
        </w:tc>
        <w:tc>
          <w:tcPr>
            <w:tcW w:w="1417" w:type="dxa"/>
          </w:tcPr>
          <w:p>
            <w:pPr>
              <w:pStyle w:val="0"/>
              <w:jc w:val="center"/>
            </w:pPr>
            <w:r>
              <w:rPr>
                <w:sz w:val="20"/>
              </w:rPr>
              <w:t xml:space="preserve">2</w:t>
            </w:r>
          </w:p>
        </w:tc>
        <w:tc>
          <w:tcPr>
            <w:tcW w:w="1417" w:type="dxa"/>
          </w:tcPr>
          <w:p>
            <w:pPr>
              <w:pStyle w:val="0"/>
              <w:jc w:val="center"/>
            </w:pPr>
            <w:r>
              <w:rPr>
                <w:sz w:val="20"/>
              </w:rPr>
              <w:t xml:space="preserve">3</w:t>
            </w:r>
          </w:p>
        </w:tc>
        <w:tc>
          <w:tcPr>
            <w:tcW w:w="1417" w:type="dxa"/>
          </w:tcPr>
          <w:p>
            <w:pPr>
              <w:pStyle w:val="0"/>
              <w:jc w:val="center"/>
            </w:pPr>
            <w:r>
              <w:rPr>
                <w:sz w:val="20"/>
              </w:rPr>
              <w:t xml:space="preserve">4</w:t>
            </w:r>
          </w:p>
        </w:tc>
        <w:tc>
          <w:tcPr>
            <w:tcW w:w="1417" w:type="dxa"/>
          </w:tcPr>
          <w:p>
            <w:pPr>
              <w:pStyle w:val="0"/>
              <w:jc w:val="center"/>
            </w:pPr>
            <w:r>
              <w:rPr>
                <w:sz w:val="20"/>
              </w:rPr>
              <w:t xml:space="preserve">5</w:t>
            </w:r>
          </w:p>
        </w:tc>
        <w:tc>
          <w:tcPr>
            <w:tcW w:w="1417" w:type="dxa"/>
          </w:tcPr>
          <w:p>
            <w:pPr>
              <w:pStyle w:val="0"/>
              <w:jc w:val="center"/>
            </w:pPr>
            <w:r>
              <w:rPr>
                <w:sz w:val="20"/>
              </w:rPr>
              <w:t xml:space="preserve">6</w:t>
            </w:r>
          </w:p>
        </w:tc>
        <w:tc>
          <w:tcPr>
            <w:tcW w:w="1417" w:type="dxa"/>
          </w:tcPr>
          <w:p>
            <w:pPr>
              <w:pStyle w:val="0"/>
              <w:jc w:val="center"/>
            </w:pPr>
            <w:r>
              <w:rPr>
                <w:sz w:val="20"/>
              </w:rPr>
              <w:t xml:space="preserve">7</w:t>
            </w:r>
          </w:p>
        </w:tc>
      </w:tr>
      <w:tr>
        <w:tc>
          <w:tcPr>
            <w:gridSpan w:val="8"/>
            <w:tcW w:w="13321" w:type="dxa"/>
          </w:tcPr>
          <w:p>
            <w:pPr>
              <w:pStyle w:val="0"/>
              <w:outlineLvl w:val="2"/>
              <w:jc w:val="center"/>
            </w:pPr>
            <w:r>
              <w:rPr>
                <w:sz w:val="20"/>
              </w:rPr>
              <w:t xml:space="preserve">Раздел 1. За счет бюджетных ассигнований республиканского бюджета Республики Дагестан </w:t>
            </w:r>
            <w:hyperlink w:history="0" w:anchor="P11188"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республиканского бюджета Республики Дагестан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w:r>
                <w:rPr>
                  <w:sz w:val="20"/>
                  <w:color w:val="0000ff"/>
                </w:rPr>
                <w:t xml:space="preserve">&lt;1&gt;</w:t>
              </w:r>
            </w:hyperlink>
          </w:p>
        </w:tc>
      </w:tr>
      <w:tr>
        <w:tc>
          <w:tcPr>
            <w:tcW w:w="3402" w:type="dxa"/>
          </w:tcPr>
          <w:p>
            <w:pPr>
              <w:pStyle w:val="0"/>
            </w:pPr>
            <w:r>
              <w:rPr>
                <w:sz w:val="20"/>
              </w:rPr>
              <w:t xml:space="preserve">1. Скорая, в том числе скорая специализированная, медицинская помощь, не включенная в Территориальную программу ОМС, в том числе </w:t>
            </w:r>
            <w:hyperlink w:history="0" w:anchor="P11189" w:tooltip="&lt;2&gt; Устанавливаемые Республикой Дагестан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
              <w:r>
                <w:rPr>
                  <w:sz w:val="20"/>
                  <w:color w:val="0000ff"/>
                </w:rPr>
                <w:t xml:space="preserve">&lt;2&gt;</w:t>
              </w:r>
            </w:hyperlink>
          </w:p>
        </w:tc>
        <w:tc>
          <w:tcPr>
            <w:tcW w:w="1417" w:type="dxa"/>
          </w:tcPr>
          <w:p>
            <w:pPr>
              <w:pStyle w:val="0"/>
              <w:jc w:val="center"/>
            </w:pPr>
            <w:r>
              <w:rPr>
                <w:sz w:val="20"/>
              </w:rPr>
              <w:t xml:space="preserve">вызовов</w:t>
            </w:r>
          </w:p>
        </w:tc>
        <w:tc>
          <w:tcPr>
            <w:tcW w:w="1417" w:type="dxa"/>
          </w:tcPr>
          <w:p>
            <w:pPr>
              <w:pStyle w:val="0"/>
              <w:jc w:val="center"/>
            </w:pPr>
            <w:r>
              <w:rPr>
                <w:sz w:val="20"/>
              </w:rPr>
              <w:t xml:space="preserve">0,0016</w:t>
            </w:r>
          </w:p>
        </w:tc>
        <w:tc>
          <w:tcPr>
            <w:tcW w:w="1417" w:type="dxa"/>
          </w:tcPr>
          <w:p>
            <w:pPr>
              <w:pStyle w:val="0"/>
              <w:jc w:val="center"/>
            </w:pPr>
            <w:r>
              <w:rPr>
                <w:sz w:val="20"/>
              </w:rPr>
              <w:t xml:space="preserve">7134,2</w:t>
            </w:r>
          </w:p>
        </w:tc>
        <w:tc>
          <w:tcPr>
            <w:tcW w:w="1417" w:type="dxa"/>
          </w:tcPr>
          <w:p>
            <w:pPr>
              <w:pStyle w:val="0"/>
              <w:jc w:val="center"/>
            </w:pPr>
            <w:r>
              <w:rPr>
                <w:sz w:val="20"/>
              </w:rPr>
              <w:t xml:space="preserve">0,0016</w:t>
            </w:r>
          </w:p>
        </w:tc>
        <w:tc>
          <w:tcPr>
            <w:tcW w:w="1417" w:type="dxa"/>
          </w:tcPr>
          <w:p>
            <w:pPr>
              <w:pStyle w:val="0"/>
              <w:jc w:val="center"/>
            </w:pPr>
            <w:r>
              <w:rPr>
                <w:sz w:val="20"/>
              </w:rPr>
              <w:t xml:space="preserve">7500,8</w:t>
            </w:r>
          </w:p>
        </w:tc>
        <w:tc>
          <w:tcPr>
            <w:tcW w:w="1417" w:type="dxa"/>
          </w:tcPr>
          <w:p>
            <w:pPr>
              <w:pStyle w:val="0"/>
              <w:jc w:val="center"/>
            </w:pPr>
            <w:r>
              <w:rPr>
                <w:sz w:val="20"/>
              </w:rPr>
              <w:t xml:space="preserve">0,0016</w:t>
            </w:r>
          </w:p>
        </w:tc>
        <w:tc>
          <w:tcPr>
            <w:tcW w:w="1417" w:type="dxa"/>
          </w:tcPr>
          <w:p>
            <w:pPr>
              <w:pStyle w:val="0"/>
              <w:jc w:val="center"/>
            </w:pPr>
            <w:r>
              <w:rPr>
                <w:sz w:val="20"/>
              </w:rPr>
              <w:t xml:space="preserve">7786,5</w:t>
            </w:r>
          </w:p>
        </w:tc>
      </w:tr>
      <w:tr>
        <w:tc>
          <w:tcPr>
            <w:tcW w:w="3402" w:type="dxa"/>
          </w:tcPr>
          <w:p>
            <w:pPr>
              <w:pStyle w:val="0"/>
            </w:pPr>
            <w:r>
              <w:rPr>
                <w:sz w:val="20"/>
              </w:rPr>
              <w:t xml:space="preserve">скорая медицинская помощь при санитарно-авиационной эвакуации, осуществляемой воздушными судами</w:t>
            </w:r>
          </w:p>
        </w:tc>
        <w:tc>
          <w:tcPr>
            <w:tcW w:w="1417" w:type="dxa"/>
          </w:tcPr>
          <w:p>
            <w:pPr>
              <w:pStyle w:val="0"/>
              <w:jc w:val="center"/>
            </w:pPr>
            <w:r>
              <w:rPr>
                <w:sz w:val="20"/>
              </w:rPr>
              <w:t xml:space="preserve">вызовов</w:t>
            </w:r>
          </w:p>
        </w:tc>
        <w:tc>
          <w:tcPr>
            <w:tcW w:w="1417" w:type="dxa"/>
          </w:tcPr>
          <w:p>
            <w:pPr>
              <w:pStyle w:val="0"/>
              <w:jc w:val="center"/>
            </w:pPr>
            <w:r>
              <w:rPr>
                <w:sz w:val="20"/>
              </w:rPr>
              <w:t xml:space="preserve">0,0001</w:t>
            </w:r>
          </w:p>
        </w:tc>
        <w:tc>
          <w:tcPr>
            <w:tcW w:w="1417" w:type="dxa"/>
          </w:tcPr>
          <w:p>
            <w:pPr>
              <w:pStyle w:val="0"/>
              <w:jc w:val="center"/>
            </w:pPr>
            <w:r>
              <w:rPr>
                <w:sz w:val="20"/>
              </w:rPr>
              <w:t xml:space="preserve">12751,3</w:t>
            </w:r>
          </w:p>
        </w:tc>
        <w:tc>
          <w:tcPr>
            <w:tcW w:w="1417" w:type="dxa"/>
          </w:tcPr>
          <w:p>
            <w:pPr>
              <w:pStyle w:val="0"/>
              <w:jc w:val="center"/>
            </w:pPr>
            <w:r>
              <w:rPr>
                <w:sz w:val="20"/>
              </w:rPr>
              <w:t xml:space="preserve">0,0001</w:t>
            </w:r>
          </w:p>
        </w:tc>
        <w:tc>
          <w:tcPr>
            <w:tcW w:w="1417" w:type="dxa"/>
          </w:tcPr>
          <w:p>
            <w:pPr>
              <w:pStyle w:val="0"/>
              <w:jc w:val="center"/>
            </w:pPr>
            <w:r>
              <w:rPr>
                <w:sz w:val="20"/>
              </w:rPr>
              <w:t xml:space="preserve">13678,0</w:t>
            </w:r>
          </w:p>
        </w:tc>
        <w:tc>
          <w:tcPr>
            <w:tcW w:w="1417" w:type="dxa"/>
          </w:tcPr>
          <w:p>
            <w:pPr>
              <w:pStyle w:val="0"/>
              <w:jc w:val="center"/>
            </w:pPr>
            <w:r>
              <w:rPr>
                <w:sz w:val="20"/>
              </w:rPr>
              <w:t xml:space="preserve">0,0001</w:t>
            </w:r>
          </w:p>
        </w:tc>
        <w:tc>
          <w:tcPr>
            <w:tcW w:w="1417" w:type="dxa"/>
          </w:tcPr>
          <w:p>
            <w:pPr>
              <w:pStyle w:val="0"/>
              <w:jc w:val="center"/>
            </w:pPr>
            <w:r>
              <w:rPr>
                <w:sz w:val="20"/>
              </w:rPr>
              <w:t xml:space="preserve">14597,5</w:t>
            </w:r>
          </w:p>
        </w:tc>
      </w:tr>
      <w:tr>
        <w:tc>
          <w:tcPr>
            <w:tcW w:w="3402" w:type="dxa"/>
          </w:tcPr>
          <w:p>
            <w:pPr>
              <w:pStyle w:val="0"/>
            </w:pPr>
            <w:r>
              <w:rPr>
                <w:sz w:val="20"/>
              </w:rPr>
              <w:t xml:space="preserve">2. Первичная медико-санитарная помощь в амбулаторных условиях</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2.1. с профилактической целью и иными целями, за исключением медицинской реабилитации и паллиативной медицинской помощи </w:t>
            </w:r>
            <w:hyperlink w:history="0" w:anchor="P11191"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0"/>
                  <w:color w:val="0000ff"/>
                </w:rPr>
                <w:t xml:space="preserve">&lt;3&gt;</w:t>
              </w:r>
            </w:hyperlink>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0,3779</w:t>
            </w:r>
          </w:p>
        </w:tc>
        <w:tc>
          <w:tcPr>
            <w:tcW w:w="1417" w:type="dxa"/>
          </w:tcPr>
          <w:p>
            <w:pPr>
              <w:pStyle w:val="0"/>
              <w:jc w:val="center"/>
            </w:pPr>
            <w:r>
              <w:rPr>
                <w:sz w:val="20"/>
              </w:rPr>
              <w:t xml:space="preserve">664,6</w:t>
            </w:r>
          </w:p>
        </w:tc>
        <w:tc>
          <w:tcPr>
            <w:tcW w:w="1417" w:type="dxa"/>
          </w:tcPr>
          <w:p>
            <w:pPr>
              <w:pStyle w:val="0"/>
              <w:jc w:val="center"/>
            </w:pPr>
            <w:r>
              <w:rPr>
                <w:sz w:val="20"/>
              </w:rPr>
              <w:t xml:space="preserve">0,3779</w:t>
            </w:r>
          </w:p>
        </w:tc>
        <w:tc>
          <w:tcPr>
            <w:tcW w:w="1417" w:type="dxa"/>
          </w:tcPr>
          <w:p>
            <w:pPr>
              <w:pStyle w:val="0"/>
              <w:jc w:val="center"/>
            </w:pPr>
            <w:r>
              <w:rPr>
                <w:sz w:val="20"/>
              </w:rPr>
              <w:t xml:space="preserve">695,2</w:t>
            </w:r>
          </w:p>
        </w:tc>
        <w:tc>
          <w:tcPr>
            <w:tcW w:w="1417" w:type="dxa"/>
          </w:tcPr>
          <w:p>
            <w:pPr>
              <w:pStyle w:val="0"/>
              <w:jc w:val="center"/>
            </w:pPr>
            <w:r>
              <w:rPr>
                <w:sz w:val="20"/>
              </w:rPr>
              <w:t xml:space="preserve">0,3779</w:t>
            </w:r>
          </w:p>
        </w:tc>
        <w:tc>
          <w:tcPr>
            <w:tcW w:w="1417" w:type="dxa"/>
          </w:tcPr>
          <w:p>
            <w:pPr>
              <w:pStyle w:val="0"/>
              <w:jc w:val="center"/>
            </w:pPr>
            <w:r>
              <w:rPr>
                <w:sz w:val="20"/>
              </w:rPr>
              <w:t xml:space="preserve">695,2</w:t>
            </w:r>
          </w:p>
        </w:tc>
      </w:tr>
      <w:tr>
        <w:tc>
          <w:tcPr>
            <w:tcW w:w="3402" w:type="dxa"/>
          </w:tcPr>
          <w:p>
            <w:pPr>
              <w:pStyle w:val="0"/>
            </w:pPr>
            <w:r>
              <w:rPr>
                <w:sz w:val="20"/>
              </w:rPr>
              <w:t xml:space="preserve">2.2. в связи с заболеваниями - обращений </w:t>
            </w:r>
            <w:hyperlink w:history="0" w:anchor="P11192"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0"/>
                  <w:color w:val="0000ff"/>
                </w:rPr>
                <w:t xml:space="preserve">&lt;4&gt;</w:t>
              </w:r>
            </w:hyperlink>
          </w:p>
        </w:tc>
        <w:tc>
          <w:tcPr>
            <w:tcW w:w="1417" w:type="dxa"/>
          </w:tcPr>
          <w:p>
            <w:pPr>
              <w:pStyle w:val="0"/>
              <w:jc w:val="center"/>
            </w:pPr>
            <w:r>
              <w:rPr>
                <w:sz w:val="20"/>
              </w:rPr>
              <w:t xml:space="preserve">обращений</w:t>
            </w:r>
          </w:p>
        </w:tc>
        <w:tc>
          <w:tcPr>
            <w:tcW w:w="1417" w:type="dxa"/>
          </w:tcPr>
          <w:p>
            <w:pPr>
              <w:pStyle w:val="0"/>
              <w:jc w:val="center"/>
            </w:pPr>
            <w:r>
              <w:rPr>
                <w:sz w:val="20"/>
              </w:rPr>
              <w:t xml:space="preserve">0,1166</w:t>
            </w:r>
          </w:p>
        </w:tc>
        <w:tc>
          <w:tcPr>
            <w:tcW w:w="1417" w:type="dxa"/>
          </w:tcPr>
          <w:p>
            <w:pPr>
              <w:pStyle w:val="0"/>
              <w:jc w:val="center"/>
            </w:pPr>
            <w:r>
              <w:rPr>
                <w:sz w:val="20"/>
              </w:rPr>
              <w:t xml:space="preserve">1624,5</w:t>
            </w:r>
          </w:p>
        </w:tc>
        <w:tc>
          <w:tcPr>
            <w:tcW w:w="1417" w:type="dxa"/>
          </w:tcPr>
          <w:p>
            <w:pPr>
              <w:pStyle w:val="0"/>
              <w:jc w:val="center"/>
            </w:pPr>
            <w:r>
              <w:rPr>
                <w:sz w:val="20"/>
              </w:rPr>
              <w:t xml:space="preserve">0,1166</w:t>
            </w:r>
          </w:p>
        </w:tc>
        <w:tc>
          <w:tcPr>
            <w:tcW w:w="1417" w:type="dxa"/>
          </w:tcPr>
          <w:p>
            <w:pPr>
              <w:pStyle w:val="0"/>
              <w:jc w:val="center"/>
            </w:pPr>
            <w:r>
              <w:rPr>
                <w:sz w:val="20"/>
              </w:rPr>
              <w:t xml:space="preserve">1699,4</w:t>
            </w:r>
          </w:p>
        </w:tc>
        <w:tc>
          <w:tcPr>
            <w:tcW w:w="1417" w:type="dxa"/>
          </w:tcPr>
          <w:p>
            <w:pPr>
              <w:pStyle w:val="0"/>
              <w:jc w:val="center"/>
            </w:pPr>
            <w:r>
              <w:rPr>
                <w:sz w:val="20"/>
              </w:rPr>
              <w:t xml:space="preserve">0,1166</w:t>
            </w:r>
          </w:p>
        </w:tc>
        <w:tc>
          <w:tcPr>
            <w:tcW w:w="1417" w:type="dxa"/>
          </w:tcPr>
          <w:p>
            <w:pPr>
              <w:pStyle w:val="0"/>
              <w:jc w:val="center"/>
            </w:pPr>
            <w:r>
              <w:rPr>
                <w:sz w:val="20"/>
              </w:rPr>
              <w:t xml:space="preserve">1726,9</w:t>
            </w:r>
          </w:p>
        </w:tc>
      </w:tr>
      <w:tr>
        <w:tc>
          <w:tcPr>
            <w:tcW w:w="3402" w:type="dxa"/>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11193"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
              <w:r>
                <w:rPr>
                  <w:sz w:val="20"/>
                  <w:color w:val="0000ff"/>
                </w:rPr>
                <w:t xml:space="preserve">&lt;5&gt;</w:t>
              </w:r>
            </w:hyperlink>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0,001304</w:t>
            </w:r>
          </w:p>
        </w:tc>
        <w:tc>
          <w:tcPr>
            <w:tcW w:w="1417" w:type="dxa"/>
          </w:tcPr>
          <w:p>
            <w:pPr>
              <w:pStyle w:val="0"/>
              <w:jc w:val="center"/>
            </w:pPr>
            <w:r>
              <w:rPr>
                <w:sz w:val="20"/>
              </w:rPr>
              <w:t xml:space="preserve">16218,5</w:t>
            </w:r>
          </w:p>
        </w:tc>
        <w:tc>
          <w:tcPr>
            <w:tcW w:w="1417" w:type="dxa"/>
          </w:tcPr>
          <w:p>
            <w:pPr>
              <w:pStyle w:val="0"/>
              <w:jc w:val="center"/>
            </w:pPr>
            <w:r>
              <w:rPr>
                <w:sz w:val="20"/>
              </w:rPr>
              <w:t xml:space="preserve">0,001304</w:t>
            </w:r>
          </w:p>
        </w:tc>
        <w:tc>
          <w:tcPr>
            <w:tcW w:w="1417" w:type="dxa"/>
          </w:tcPr>
          <w:p>
            <w:pPr>
              <w:pStyle w:val="0"/>
              <w:jc w:val="center"/>
            </w:pPr>
            <w:r>
              <w:rPr>
                <w:sz w:val="20"/>
              </w:rPr>
              <w:t xml:space="preserve">16933,2</w:t>
            </w:r>
          </w:p>
        </w:tc>
        <w:tc>
          <w:tcPr>
            <w:tcW w:w="1417" w:type="dxa"/>
          </w:tcPr>
          <w:p>
            <w:pPr>
              <w:pStyle w:val="0"/>
              <w:jc w:val="center"/>
            </w:pPr>
            <w:r>
              <w:rPr>
                <w:sz w:val="20"/>
              </w:rPr>
              <w:t xml:space="preserve">0,001304</w:t>
            </w:r>
          </w:p>
        </w:tc>
        <w:tc>
          <w:tcPr>
            <w:tcW w:w="1417" w:type="dxa"/>
          </w:tcPr>
          <w:p>
            <w:pPr>
              <w:pStyle w:val="0"/>
              <w:jc w:val="center"/>
            </w:pPr>
            <w:r>
              <w:rPr>
                <w:sz w:val="20"/>
              </w:rPr>
              <w:t xml:space="preserve">16933,2</w:t>
            </w:r>
          </w:p>
        </w:tc>
      </w:tr>
      <w:tr>
        <w:tc>
          <w:tcPr>
            <w:tcW w:w="3402"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0,00528</w:t>
            </w:r>
          </w:p>
        </w:tc>
        <w:tc>
          <w:tcPr>
            <w:tcW w:w="1417" w:type="dxa"/>
          </w:tcPr>
          <w:p>
            <w:pPr>
              <w:pStyle w:val="0"/>
              <w:jc w:val="center"/>
            </w:pPr>
            <w:r>
              <w:rPr>
                <w:sz w:val="20"/>
              </w:rPr>
              <w:t xml:space="preserve">98842,0</w:t>
            </w:r>
          </w:p>
        </w:tc>
        <w:tc>
          <w:tcPr>
            <w:tcW w:w="1417" w:type="dxa"/>
          </w:tcPr>
          <w:p>
            <w:pPr>
              <w:pStyle w:val="0"/>
              <w:jc w:val="center"/>
            </w:pPr>
            <w:r>
              <w:rPr>
                <w:sz w:val="20"/>
              </w:rPr>
              <w:t xml:space="preserve">0,00528</w:t>
            </w:r>
          </w:p>
        </w:tc>
        <w:tc>
          <w:tcPr>
            <w:tcW w:w="1417" w:type="dxa"/>
          </w:tcPr>
          <w:p>
            <w:pPr>
              <w:pStyle w:val="0"/>
              <w:jc w:val="center"/>
            </w:pPr>
            <w:r>
              <w:rPr>
                <w:sz w:val="20"/>
              </w:rPr>
              <w:t xml:space="preserve">112380,5</w:t>
            </w:r>
          </w:p>
        </w:tc>
        <w:tc>
          <w:tcPr>
            <w:tcW w:w="1417" w:type="dxa"/>
          </w:tcPr>
          <w:p>
            <w:pPr>
              <w:pStyle w:val="0"/>
              <w:jc w:val="center"/>
            </w:pPr>
            <w:r>
              <w:rPr>
                <w:sz w:val="20"/>
              </w:rPr>
              <w:t xml:space="preserve">0,00528</w:t>
            </w:r>
          </w:p>
        </w:tc>
        <w:tc>
          <w:tcPr>
            <w:tcW w:w="1417" w:type="dxa"/>
          </w:tcPr>
          <w:p>
            <w:pPr>
              <w:pStyle w:val="0"/>
              <w:jc w:val="center"/>
            </w:pPr>
            <w:r>
              <w:rPr>
                <w:sz w:val="20"/>
              </w:rPr>
              <w:t xml:space="preserve">112381,7</w:t>
            </w:r>
          </w:p>
        </w:tc>
      </w:tr>
      <w:tr>
        <w:tc>
          <w:tcPr>
            <w:tcW w:w="3402" w:type="dxa"/>
          </w:tcPr>
          <w:p>
            <w:pPr>
              <w:pStyle w:val="0"/>
            </w:pPr>
            <w:r>
              <w:rPr>
                <w:sz w:val="20"/>
              </w:rPr>
              <w:t xml:space="preserve">не идентифицированным и не застрахованным в системе ОМС лицам</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0,00007</w:t>
            </w:r>
          </w:p>
        </w:tc>
        <w:tc>
          <w:tcPr>
            <w:tcW w:w="1417" w:type="dxa"/>
          </w:tcPr>
          <w:p>
            <w:pPr>
              <w:pStyle w:val="0"/>
              <w:jc w:val="center"/>
            </w:pPr>
            <w:r>
              <w:rPr>
                <w:sz w:val="20"/>
              </w:rPr>
              <w:t xml:space="preserve">23353,5</w:t>
            </w:r>
          </w:p>
        </w:tc>
        <w:tc>
          <w:tcPr>
            <w:tcW w:w="1417" w:type="dxa"/>
          </w:tcPr>
          <w:p>
            <w:pPr>
              <w:pStyle w:val="0"/>
              <w:jc w:val="center"/>
            </w:pPr>
            <w:r>
              <w:rPr>
                <w:sz w:val="20"/>
              </w:rPr>
              <w:t xml:space="preserve">0,00007</w:t>
            </w:r>
          </w:p>
        </w:tc>
        <w:tc>
          <w:tcPr>
            <w:tcW w:w="1417" w:type="dxa"/>
          </w:tcPr>
          <w:p>
            <w:pPr>
              <w:pStyle w:val="0"/>
              <w:jc w:val="center"/>
            </w:pPr>
            <w:r>
              <w:rPr>
                <w:sz w:val="20"/>
              </w:rPr>
              <w:t xml:space="preserve">23353,5</w:t>
            </w:r>
          </w:p>
        </w:tc>
        <w:tc>
          <w:tcPr>
            <w:tcW w:w="1417" w:type="dxa"/>
          </w:tcPr>
          <w:p>
            <w:pPr>
              <w:pStyle w:val="0"/>
              <w:jc w:val="center"/>
            </w:pPr>
            <w:r>
              <w:rPr>
                <w:sz w:val="20"/>
              </w:rPr>
              <w:t xml:space="preserve">0,00007</w:t>
            </w:r>
          </w:p>
        </w:tc>
        <w:tc>
          <w:tcPr>
            <w:tcW w:w="1417" w:type="dxa"/>
          </w:tcPr>
          <w:p>
            <w:pPr>
              <w:pStyle w:val="0"/>
              <w:jc w:val="center"/>
            </w:pPr>
            <w:r>
              <w:rPr>
                <w:sz w:val="20"/>
              </w:rPr>
              <w:t xml:space="preserve">23353,5</w:t>
            </w:r>
          </w:p>
        </w:tc>
      </w:tr>
      <w:tr>
        <w:tc>
          <w:tcPr>
            <w:tcW w:w="3402" w:type="dxa"/>
          </w:tcPr>
          <w:p>
            <w:pPr>
              <w:pStyle w:val="0"/>
            </w:pPr>
            <w:r>
              <w:rPr>
                <w:sz w:val="20"/>
              </w:rPr>
              <w:t xml:space="preserve">5. Медицинская реабилитация, в том числе </w:t>
            </w:r>
            <w:hyperlink w:history="0" w:anchor="P11194"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0"/>
                  <w:color w:val="0000ff"/>
                </w:rPr>
                <w:t xml:space="preserve">&lt;6&gt;</w:t>
              </w:r>
            </w:hyperlink>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5.1. в амбулаторных условиях</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r>
      <w:tr>
        <w:tc>
          <w:tcPr>
            <w:tcW w:w="3402" w:type="dxa"/>
          </w:tcPr>
          <w:p>
            <w:pPr>
              <w:pStyle w:val="0"/>
            </w:pPr>
            <w:r>
              <w:rPr>
                <w:sz w:val="20"/>
              </w:rPr>
              <w:t xml:space="preserve">5.2. в условиях дневных стационаров</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r>
      <w:tr>
        <w:tc>
          <w:tcPr>
            <w:tcW w:w="3402" w:type="dxa"/>
          </w:tcPr>
          <w:p>
            <w:pPr>
              <w:pStyle w:val="0"/>
            </w:pPr>
            <w:r>
              <w:rPr>
                <w:sz w:val="20"/>
              </w:rPr>
              <w:t xml:space="preserve">5.3. в условиях круглосуточного стационара</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c>
          <w:tcPr>
            <w:tcW w:w="1417" w:type="dxa"/>
          </w:tcPr>
          <w:p>
            <w:pPr>
              <w:pStyle w:val="0"/>
              <w:jc w:val="center"/>
            </w:pPr>
            <w:r>
              <w:rPr>
                <w:sz w:val="20"/>
              </w:rPr>
              <w:t xml:space="preserve">-</w:t>
            </w:r>
          </w:p>
        </w:tc>
      </w:tr>
      <w:tr>
        <w:tc>
          <w:tcPr>
            <w:tcW w:w="3402" w:type="dxa"/>
          </w:tcPr>
          <w:p>
            <w:pPr>
              <w:pStyle w:val="0"/>
            </w:pPr>
            <w:r>
              <w:rPr>
                <w:sz w:val="20"/>
              </w:rPr>
              <w:t xml:space="preserve">6. Паллиативная медицинская помощь (доврачебная и врачебная), включая ветеранов боевых действий </w:t>
            </w:r>
            <w:hyperlink w:history="0" w:anchor="P11193"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
              <w:r>
                <w:rPr>
                  <w:sz w:val="20"/>
                  <w:color w:val="0000ff"/>
                </w:rPr>
                <w:t xml:space="preserve">&lt;5&gt;</w:t>
              </w:r>
            </w:hyperlink>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6.1. паллиативная медицинская помощь в амбулаторных условиях, всего, в том числе</w:t>
            </w:r>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0,00255</w:t>
            </w:r>
          </w:p>
        </w:tc>
        <w:tc>
          <w:tcPr>
            <w:tcW w:w="1417" w:type="dxa"/>
          </w:tcPr>
          <w:p>
            <w:pPr>
              <w:pStyle w:val="0"/>
            </w:pPr>
            <w:r>
              <w:rPr>
                <w:sz w:val="20"/>
              </w:rPr>
            </w:r>
          </w:p>
        </w:tc>
        <w:tc>
          <w:tcPr>
            <w:tcW w:w="1417" w:type="dxa"/>
          </w:tcPr>
          <w:p>
            <w:pPr>
              <w:pStyle w:val="0"/>
              <w:jc w:val="center"/>
            </w:pPr>
            <w:r>
              <w:rPr>
                <w:sz w:val="20"/>
              </w:rPr>
              <w:t xml:space="preserve">0,00255</w:t>
            </w:r>
          </w:p>
        </w:tc>
        <w:tc>
          <w:tcPr>
            <w:tcW w:w="1417" w:type="dxa"/>
          </w:tcPr>
          <w:p>
            <w:pPr>
              <w:pStyle w:val="0"/>
            </w:pPr>
            <w:r>
              <w:rPr>
                <w:sz w:val="20"/>
              </w:rPr>
            </w:r>
          </w:p>
        </w:tc>
        <w:tc>
          <w:tcPr>
            <w:tcW w:w="1417" w:type="dxa"/>
          </w:tcPr>
          <w:p>
            <w:pPr>
              <w:pStyle w:val="0"/>
              <w:jc w:val="center"/>
            </w:pPr>
            <w:r>
              <w:rPr>
                <w:sz w:val="20"/>
              </w:rPr>
              <w:t xml:space="preserve">0,00255</w:t>
            </w:r>
          </w:p>
        </w:tc>
        <w:tc>
          <w:tcPr>
            <w:tcW w:w="1417" w:type="dxa"/>
          </w:tcPr>
          <w:p>
            <w:pPr>
              <w:pStyle w:val="0"/>
            </w:pPr>
            <w:r>
              <w:rPr>
                <w:sz w:val="20"/>
              </w:rPr>
            </w:r>
          </w:p>
        </w:tc>
      </w:tr>
      <w:tr>
        <w:tc>
          <w:tcPr>
            <w:tcW w:w="3402" w:type="dxa"/>
          </w:tcPr>
          <w:p>
            <w:pPr>
              <w:pStyle w:val="0"/>
            </w:pPr>
            <w:r>
              <w:rPr>
                <w:sz w:val="20"/>
              </w:rPr>
              <w:t xml:space="preserve">6.1.1. посещения, включая посещения на дому (без учета посещений на дому выездными патронажными бригадами) </w:t>
            </w:r>
            <w:hyperlink w:history="0" w:anchor="P11195"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строке 2.1.">
              <w:r>
                <w:rPr>
                  <w:sz w:val="20"/>
                  <w:color w:val="0000ff"/>
                </w:rPr>
                <w:t xml:space="preserve">&lt;7&gt;</w:t>
              </w:r>
            </w:hyperlink>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0,00092</w:t>
            </w:r>
          </w:p>
        </w:tc>
        <w:tc>
          <w:tcPr>
            <w:tcW w:w="1417" w:type="dxa"/>
          </w:tcPr>
          <w:p>
            <w:pPr>
              <w:pStyle w:val="0"/>
              <w:jc w:val="center"/>
            </w:pPr>
            <w:r>
              <w:rPr>
                <w:sz w:val="20"/>
              </w:rPr>
              <w:t xml:space="preserve">597,5</w:t>
            </w:r>
          </w:p>
        </w:tc>
        <w:tc>
          <w:tcPr>
            <w:tcW w:w="1417" w:type="dxa"/>
          </w:tcPr>
          <w:p>
            <w:pPr>
              <w:pStyle w:val="0"/>
              <w:jc w:val="center"/>
            </w:pPr>
            <w:r>
              <w:rPr>
                <w:sz w:val="20"/>
              </w:rPr>
              <w:t xml:space="preserve">0,00092</w:t>
            </w:r>
          </w:p>
        </w:tc>
        <w:tc>
          <w:tcPr>
            <w:tcW w:w="1417" w:type="dxa"/>
          </w:tcPr>
          <w:p>
            <w:pPr>
              <w:pStyle w:val="0"/>
              <w:jc w:val="center"/>
            </w:pPr>
            <w:r>
              <w:rPr>
                <w:sz w:val="20"/>
              </w:rPr>
              <w:t xml:space="preserve">597,5</w:t>
            </w:r>
          </w:p>
        </w:tc>
        <w:tc>
          <w:tcPr>
            <w:tcW w:w="1417" w:type="dxa"/>
          </w:tcPr>
          <w:p>
            <w:pPr>
              <w:pStyle w:val="0"/>
              <w:jc w:val="center"/>
            </w:pPr>
            <w:r>
              <w:rPr>
                <w:sz w:val="20"/>
              </w:rPr>
              <w:t xml:space="preserve">0,00092</w:t>
            </w:r>
          </w:p>
        </w:tc>
        <w:tc>
          <w:tcPr>
            <w:tcW w:w="1417" w:type="dxa"/>
          </w:tcPr>
          <w:p>
            <w:pPr>
              <w:pStyle w:val="0"/>
              <w:jc w:val="center"/>
            </w:pPr>
            <w:r>
              <w:rPr>
                <w:sz w:val="20"/>
              </w:rPr>
              <w:t xml:space="preserve">597,5</w:t>
            </w:r>
          </w:p>
        </w:tc>
      </w:tr>
      <w:tr>
        <w:tc>
          <w:tcPr>
            <w:tcW w:w="3402" w:type="dxa"/>
          </w:tcPr>
          <w:p>
            <w:pPr>
              <w:pStyle w:val="0"/>
            </w:pPr>
            <w:r>
              <w:rPr>
                <w:sz w:val="20"/>
              </w:rPr>
              <w:t xml:space="preserve">6.1.2. посещения на дому выездными бригадами, всего</w:t>
            </w:r>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0,00163</w:t>
            </w:r>
          </w:p>
        </w:tc>
        <w:tc>
          <w:tcPr>
            <w:tcW w:w="1417" w:type="dxa"/>
          </w:tcPr>
          <w:p>
            <w:pPr>
              <w:pStyle w:val="0"/>
              <w:jc w:val="center"/>
            </w:pPr>
            <w:r>
              <w:rPr>
                <w:sz w:val="20"/>
              </w:rPr>
              <w:t xml:space="preserve">2966,3</w:t>
            </w:r>
          </w:p>
        </w:tc>
        <w:tc>
          <w:tcPr>
            <w:tcW w:w="1417" w:type="dxa"/>
          </w:tcPr>
          <w:p>
            <w:pPr>
              <w:pStyle w:val="0"/>
              <w:jc w:val="center"/>
            </w:pPr>
            <w:r>
              <w:rPr>
                <w:sz w:val="20"/>
              </w:rPr>
              <w:t xml:space="preserve">0,00163</w:t>
            </w:r>
          </w:p>
        </w:tc>
        <w:tc>
          <w:tcPr>
            <w:tcW w:w="1417" w:type="dxa"/>
          </w:tcPr>
          <w:p>
            <w:pPr>
              <w:pStyle w:val="0"/>
              <w:jc w:val="center"/>
            </w:pPr>
            <w:r>
              <w:rPr>
                <w:sz w:val="20"/>
              </w:rPr>
              <w:t xml:space="preserve">2966,3</w:t>
            </w:r>
          </w:p>
        </w:tc>
        <w:tc>
          <w:tcPr>
            <w:tcW w:w="1417" w:type="dxa"/>
          </w:tcPr>
          <w:p>
            <w:pPr>
              <w:pStyle w:val="0"/>
              <w:jc w:val="center"/>
            </w:pPr>
            <w:r>
              <w:rPr>
                <w:sz w:val="20"/>
              </w:rPr>
              <w:t xml:space="preserve">0,00163</w:t>
            </w:r>
          </w:p>
        </w:tc>
        <w:tc>
          <w:tcPr>
            <w:tcW w:w="1417" w:type="dxa"/>
          </w:tcPr>
          <w:p>
            <w:pPr>
              <w:pStyle w:val="0"/>
              <w:jc w:val="center"/>
            </w:pPr>
            <w:r>
              <w:rPr>
                <w:sz w:val="20"/>
              </w:rPr>
              <w:t xml:space="preserve">2966,3</w:t>
            </w:r>
          </w:p>
        </w:tc>
      </w:tr>
      <w:tr>
        <w:tc>
          <w:tcPr>
            <w:tcW w:w="3402" w:type="dxa"/>
          </w:tcPr>
          <w:p>
            <w:pPr>
              <w:pStyle w:val="0"/>
            </w:pPr>
            <w:r>
              <w:rPr>
                <w:sz w:val="20"/>
              </w:rPr>
              <w:t xml:space="preserve">в том числе для детского населения</w:t>
            </w:r>
          </w:p>
        </w:tc>
        <w:tc>
          <w:tcPr>
            <w:tcW w:w="1417" w:type="dxa"/>
          </w:tcPr>
          <w:p>
            <w:pPr>
              <w:pStyle w:val="0"/>
            </w:pPr>
            <w:r>
              <w:rPr>
                <w:sz w:val="20"/>
              </w:rPr>
            </w:r>
          </w:p>
        </w:tc>
        <w:tc>
          <w:tcPr>
            <w:tcW w:w="1417" w:type="dxa"/>
          </w:tcPr>
          <w:p>
            <w:pPr>
              <w:pStyle w:val="0"/>
              <w:jc w:val="center"/>
            </w:pPr>
            <w:r>
              <w:rPr>
                <w:sz w:val="20"/>
              </w:rPr>
              <w:t xml:space="preserve">0,00055</w:t>
            </w:r>
          </w:p>
        </w:tc>
        <w:tc>
          <w:tcPr>
            <w:tcW w:w="1417" w:type="dxa"/>
          </w:tcPr>
          <w:p>
            <w:pPr>
              <w:pStyle w:val="0"/>
              <w:jc w:val="center"/>
            </w:pPr>
            <w:r>
              <w:rPr>
                <w:sz w:val="20"/>
              </w:rPr>
              <w:t xml:space="preserve">2966,5</w:t>
            </w:r>
          </w:p>
        </w:tc>
        <w:tc>
          <w:tcPr>
            <w:tcW w:w="1417" w:type="dxa"/>
          </w:tcPr>
          <w:p>
            <w:pPr>
              <w:pStyle w:val="0"/>
              <w:jc w:val="center"/>
            </w:pPr>
            <w:r>
              <w:rPr>
                <w:sz w:val="20"/>
              </w:rPr>
              <w:t xml:space="preserve">0,00055</w:t>
            </w:r>
          </w:p>
        </w:tc>
        <w:tc>
          <w:tcPr>
            <w:tcW w:w="1417" w:type="dxa"/>
          </w:tcPr>
          <w:p>
            <w:pPr>
              <w:pStyle w:val="0"/>
              <w:jc w:val="center"/>
            </w:pPr>
            <w:r>
              <w:rPr>
                <w:sz w:val="20"/>
              </w:rPr>
              <w:t xml:space="preserve">2966,5</w:t>
            </w:r>
          </w:p>
        </w:tc>
        <w:tc>
          <w:tcPr>
            <w:tcW w:w="1417" w:type="dxa"/>
          </w:tcPr>
          <w:p>
            <w:pPr>
              <w:pStyle w:val="0"/>
              <w:jc w:val="center"/>
            </w:pPr>
            <w:r>
              <w:rPr>
                <w:sz w:val="20"/>
              </w:rPr>
              <w:t xml:space="preserve">0,00055</w:t>
            </w:r>
          </w:p>
        </w:tc>
        <w:tc>
          <w:tcPr>
            <w:tcW w:w="1417" w:type="dxa"/>
          </w:tcPr>
          <w:p>
            <w:pPr>
              <w:pStyle w:val="0"/>
              <w:jc w:val="center"/>
            </w:pPr>
            <w:r>
              <w:rPr>
                <w:sz w:val="20"/>
              </w:rPr>
              <w:t xml:space="preserve">2966,5</w:t>
            </w:r>
          </w:p>
        </w:tc>
      </w:tr>
      <w:tr>
        <w:tc>
          <w:tcPr>
            <w:tcW w:w="3402" w:type="dxa"/>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11196"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0"/>
                  <w:color w:val="0000ff"/>
                </w:rPr>
                <w:t xml:space="preserve">&lt;8&gt;</w:t>
              </w:r>
            </w:hyperlink>
          </w:p>
        </w:tc>
        <w:tc>
          <w:tcPr>
            <w:tcW w:w="1417" w:type="dxa"/>
          </w:tcPr>
          <w:p>
            <w:pPr>
              <w:pStyle w:val="0"/>
              <w:jc w:val="center"/>
            </w:pPr>
            <w:r>
              <w:rPr>
                <w:sz w:val="20"/>
              </w:rPr>
              <w:t xml:space="preserve">койко-дней</w:t>
            </w:r>
          </w:p>
        </w:tc>
        <w:tc>
          <w:tcPr>
            <w:tcW w:w="1417" w:type="dxa"/>
          </w:tcPr>
          <w:p>
            <w:pPr>
              <w:pStyle w:val="0"/>
              <w:jc w:val="center"/>
            </w:pPr>
            <w:r>
              <w:rPr>
                <w:sz w:val="20"/>
              </w:rPr>
              <w:t xml:space="preserve">0,01376</w:t>
            </w:r>
          </w:p>
        </w:tc>
        <w:tc>
          <w:tcPr>
            <w:tcW w:w="1417" w:type="dxa"/>
          </w:tcPr>
          <w:p>
            <w:pPr>
              <w:pStyle w:val="0"/>
              <w:jc w:val="center"/>
            </w:pPr>
            <w:r>
              <w:rPr>
                <w:sz w:val="20"/>
              </w:rPr>
              <w:t xml:space="preserve">3022,2</w:t>
            </w:r>
          </w:p>
        </w:tc>
        <w:tc>
          <w:tcPr>
            <w:tcW w:w="1417" w:type="dxa"/>
          </w:tcPr>
          <w:p>
            <w:pPr>
              <w:pStyle w:val="0"/>
              <w:jc w:val="center"/>
            </w:pPr>
            <w:r>
              <w:rPr>
                <w:sz w:val="20"/>
              </w:rPr>
              <w:t xml:space="preserve">0,01376</w:t>
            </w:r>
          </w:p>
        </w:tc>
        <w:tc>
          <w:tcPr>
            <w:tcW w:w="1417" w:type="dxa"/>
          </w:tcPr>
          <w:p>
            <w:pPr>
              <w:pStyle w:val="0"/>
              <w:jc w:val="center"/>
            </w:pPr>
            <w:r>
              <w:rPr>
                <w:sz w:val="20"/>
              </w:rPr>
              <w:t xml:space="preserve">3022,2</w:t>
            </w:r>
          </w:p>
        </w:tc>
        <w:tc>
          <w:tcPr>
            <w:tcW w:w="1417" w:type="dxa"/>
          </w:tcPr>
          <w:p>
            <w:pPr>
              <w:pStyle w:val="0"/>
              <w:jc w:val="center"/>
            </w:pPr>
            <w:r>
              <w:rPr>
                <w:sz w:val="20"/>
              </w:rPr>
              <w:t xml:space="preserve">0,01376</w:t>
            </w:r>
          </w:p>
        </w:tc>
        <w:tc>
          <w:tcPr>
            <w:tcW w:w="1417" w:type="dxa"/>
          </w:tcPr>
          <w:p>
            <w:pPr>
              <w:pStyle w:val="0"/>
              <w:jc w:val="center"/>
            </w:pPr>
            <w:r>
              <w:rPr>
                <w:sz w:val="20"/>
              </w:rPr>
              <w:t xml:space="preserve">3022,2</w:t>
            </w:r>
          </w:p>
        </w:tc>
      </w:tr>
      <w:tr>
        <w:tc>
          <w:tcPr>
            <w:tcW w:w="3402" w:type="dxa"/>
          </w:tcPr>
          <w:p>
            <w:pPr>
              <w:pStyle w:val="0"/>
            </w:pPr>
            <w:r>
              <w:rPr>
                <w:sz w:val="20"/>
              </w:rPr>
              <w:t xml:space="preserve">в том числе для детского населения</w:t>
            </w:r>
          </w:p>
        </w:tc>
        <w:tc>
          <w:tcPr>
            <w:tcW w:w="1417" w:type="dxa"/>
          </w:tcPr>
          <w:p>
            <w:pPr>
              <w:pStyle w:val="0"/>
              <w:jc w:val="center"/>
            </w:pPr>
            <w:r>
              <w:rPr>
                <w:sz w:val="20"/>
              </w:rPr>
              <w:t xml:space="preserve">койко-дней</w:t>
            </w:r>
          </w:p>
        </w:tc>
        <w:tc>
          <w:tcPr>
            <w:tcW w:w="1417" w:type="dxa"/>
          </w:tcPr>
          <w:p>
            <w:pPr>
              <w:pStyle w:val="0"/>
              <w:jc w:val="center"/>
            </w:pPr>
            <w:r>
              <w:rPr>
                <w:sz w:val="20"/>
              </w:rPr>
              <w:t xml:space="preserve">0,0022</w:t>
            </w:r>
          </w:p>
        </w:tc>
        <w:tc>
          <w:tcPr>
            <w:tcW w:w="1417" w:type="dxa"/>
          </w:tcPr>
          <w:p>
            <w:pPr>
              <w:pStyle w:val="0"/>
              <w:jc w:val="center"/>
            </w:pPr>
            <w:r>
              <w:rPr>
                <w:sz w:val="20"/>
              </w:rPr>
              <w:t xml:space="preserve">3330,0</w:t>
            </w:r>
          </w:p>
        </w:tc>
        <w:tc>
          <w:tcPr>
            <w:tcW w:w="1417" w:type="dxa"/>
          </w:tcPr>
          <w:p>
            <w:pPr>
              <w:pStyle w:val="0"/>
              <w:jc w:val="center"/>
            </w:pPr>
            <w:r>
              <w:rPr>
                <w:sz w:val="20"/>
              </w:rPr>
              <w:t xml:space="preserve">0,0022</w:t>
            </w:r>
          </w:p>
        </w:tc>
        <w:tc>
          <w:tcPr>
            <w:tcW w:w="1417" w:type="dxa"/>
          </w:tcPr>
          <w:p>
            <w:pPr>
              <w:pStyle w:val="0"/>
              <w:jc w:val="center"/>
            </w:pPr>
            <w:r>
              <w:rPr>
                <w:sz w:val="20"/>
              </w:rPr>
              <w:t xml:space="preserve">3330,0</w:t>
            </w:r>
          </w:p>
        </w:tc>
        <w:tc>
          <w:tcPr>
            <w:tcW w:w="1417" w:type="dxa"/>
          </w:tcPr>
          <w:p>
            <w:pPr>
              <w:pStyle w:val="0"/>
              <w:jc w:val="center"/>
            </w:pPr>
            <w:r>
              <w:rPr>
                <w:sz w:val="20"/>
              </w:rPr>
              <w:t xml:space="preserve">0,0022</w:t>
            </w:r>
          </w:p>
        </w:tc>
        <w:tc>
          <w:tcPr>
            <w:tcW w:w="1417" w:type="dxa"/>
          </w:tcPr>
          <w:p>
            <w:pPr>
              <w:pStyle w:val="0"/>
              <w:jc w:val="center"/>
            </w:pPr>
            <w:r>
              <w:rPr>
                <w:sz w:val="20"/>
              </w:rPr>
              <w:t xml:space="preserve">3330,0</w:t>
            </w:r>
          </w:p>
        </w:tc>
      </w:tr>
      <w:tr>
        <w:tc>
          <w:tcPr>
            <w:tcW w:w="3402" w:type="dxa"/>
          </w:tcPr>
          <w:p>
            <w:pPr>
              <w:pStyle w:val="0"/>
            </w:pPr>
            <w:r>
              <w:rPr>
                <w:sz w:val="20"/>
              </w:rPr>
              <w:t xml:space="preserve">7. Ненормированная медицинская помощь, в том числе</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7.1. в амбулаторных условиях</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7.1.1. с профилактической и иными целями с ВИЧ-инфекцией</w:t>
            </w:r>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0,00674</w:t>
            </w:r>
          </w:p>
        </w:tc>
        <w:tc>
          <w:tcPr>
            <w:tcW w:w="1417" w:type="dxa"/>
          </w:tcPr>
          <w:p>
            <w:pPr>
              <w:pStyle w:val="0"/>
              <w:jc w:val="center"/>
            </w:pPr>
            <w:r>
              <w:rPr>
                <w:sz w:val="20"/>
              </w:rPr>
              <w:t xml:space="preserve">996,8</w:t>
            </w:r>
          </w:p>
        </w:tc>
        <w:tc>
          <w:tcPr>
            <w:tcW w:w="1417" w:type="dxa"/>
          </w:tcPr>
          <w:p>
            <w:pPr>
              <w:pStyle w:val="0"/>
              <w:jc w:val="center"/>
            </w:pPr>
            <w:r>
              <w:rPr>
                <w:sz w:val="20"/>
              </w:rPr>
              <w:t xml:space="preserve">0,00674</w:t>
            </w:r>
          </w:p>
        </w:tc>
        <w:tc>
          <w:tcPr>
            <w:tcW w:w="1417" w:type="dxa"/>
          </w:tcPr>
          <w:p>
            <w:pPr>
              <w:pStyle w:val="0"/>
              <w:jc w:val="center"/>
            </w:pPr>
            <w:r>
              <w:rPr>
                <w:sz w:val="20"/>
              </w:rPr>
              <w:t xml:space="preserve">1042,8</w:t>
            </w:r>
          </w:p>
        </w:tc>
        <w:tc>
          <w:tcPr>
            <w:tcW w:w="1417" w:type="dxa"/>
          </w:tcPr>
          <w:p>
            <w:pPr>
              <w:pStyle w:val="0"/>
              <w:jc w:val="center"/>
            </w:pPr>
            <w:r>
              <w:rPr>
                <w:sz w:val="20"/>
              </w:rPr>
              <w:t xml:space="preserve">0,00674</w:t>
            </w:r>
          </w:p>
        </w:tc>
        <w:tc>
          <w:tcPr>
            <w:tcW w:w="1417" w:type="dxa"/>
          </w:tcPr>
          <w:p>
            <w:pPr>
              <w:pStyle w:val="0"/>
              <w:jc w:val="center"/>
            </w:pPr>
            <w:r>
              <w:rPr>
                <w:sz w:val="20"/>
              </w:rPr>
              <w:t xml:space="preserve">1042,8</w:t>
            </w:r>
          </w:p>
        </w:tc>
      </w:tr>
      <w:tr>
        <w:tc>
          <w:tcPr>
            <w:tcW w:w="3402" w:type="dxa"/>
          </w:tcPr>
          <w:p>
            <w:pPr>
              <w:pStyle w:val="0"/>
            </w:pPr>
            <w:r>
              <w:rPr>
                <w:sz w:val="20"/>
              </w:rPr>
              <w:t xml:space="preserve">7.1.2. в связи с заболеваниями - обращений с ВИЧ-инфекцией</w:t>
            </w:r>
          </w:p>
        </w:tc>
        <w:tc>
          <w:tcPr>
            <w:tcW w:w="1417" w:type="dxa"/>
          </w:tcPr>
          <w:p>
            <w:pPr>
              <w:pStyle w:val="0"/>
              <w:jc w:val="center"/>
            </w:pPr>
            <w:r>
              <w:rPr>
                <w:sz w:val="20"/>
              </w:rPr>
              <w:t xml:space="preserve">обращений</w:t>
            </w:r>
          </w:p>
        </w:tc>
        <w:tc>
          <w:tcPr>
            <w:tcW w:w="1417" w:type="dxa"/>
          </w:tcPr>
          <w:p>
            <w:pPr>
              <w:pStyle w:val="0"/>
              <w:jc w:val="center"/>
            </w:pPr>
            <w:r>
              <w:rPr>
                <w:sz w:val="20"/>
              </w:rPr>
              <w:t xml:space="preserve">0,00491</w:t>
            </w:r>
          </w:p>
        </w:tc>
        <w:tc>
          <w:tcPr>
            <w:tcW w:w="1417" w:type="dxa"/>
          </w:tcPr>
          <w:p>
            <w:pPr>
              <w:pStyle w:val="0"/>
              <w:jc w:val="center"/>
            </w:pPr>
            <w:r>
              <w:rPr>
                <w:sz w:val="20"/>
              </w:rPr>
              <w:t xml:space="preserve">2436,8</w:t>
            </w:r>
          </w:p>
        </w:tc>
        <w:tc>
          <w:tcPr>
            <w:tcW w:w="1417" w:type="dxa"/>
          </w:tcPr>
          <w:p>
            <w:pPr>
              <w:pStyle w:val="0"/>
              <w:jc w:val="center"/>
            </w:pPr>
            <w:r>
              <w:rPr>
                <w:sz w:val="20"/>
              </w:rPr>
              <w:t xml:space="preserve">0,00491</w:t>
            </w:r>
          </w:p>
        </w:tc>
        <w:tc>
          <w:tcPr>
            <w:tcW w:w="1417" w:type="dxa"/>
          </w:tcPr>
          <w:p>
            <w:pPr>
              <w:pStyle w:val="0"/>
              <w:jc w:val="center"/>
            </w:pPr>
            <w:r>
              <w:rPr>
                <w:sz w:val="20"/>
              </w:rPr>
              <w:t xml:space="preserve">2549,1</w:t>
            </w:r>
          </w:p>
        </w:tc>
        <w:tc>
          <w:tcPr>
            <w:tcW w:w="1417" w:type="dxa"/>
          </w:tcPr>
          <w:p>
            <w:pPr>
              <w:pStyle w:val="0"/>
              <w:jc w:val="center"/>
            </w:pPr>
            <w:r>
              <w:rPr>
                <w:sz w:val="20"/>
              </w:rPr>
              <w:t xml:space="preserve">0,00491</w:t>
            </w:r>
          </w:p>
        </w:tc>
        <w:tc>
          <w:tcPr>
            <w:tcW w:w="1417" w:type="dxa"/>
          </w:tcPr>
          <w:p>
            <w:pPr>
              <w:pStyle w:val="0"/>
              <w:jc w:val="center"/>
            </w:pPr>
            <w:r>
              <w:rPr>
                <w:sz w:val="20"/>
              </w:rPr>
              <w:t xml:space="preserve">2549,1</w:t>
            </w:r>
          </w:p>
        </w:tc>
      </w:tr>
      <w:tr>
        <w:tc>
          <w:tcPr>
            <w:tcW w:w="3402" w:type="dxa"/>
          </w:tcPr>
          <w:p>
            <w:pPr>
              <w:pStyle w:val="0"/>
            </w:pPr>
            <w:r>
              <w:rPr>
                <w:sz w:val="20"/>
              </w:rPr>
              <w:t xml:space="preserve">7.3. в условиях дневного стационара с ВИЧ-инфекцией</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0,00006</w:t>
            </w:r>
          </w:p>
        </w:tc>
        <w:tc>
          <w:tcPr>
            <w:tcW w:w="1417" w:type="dxa"/>
          </w:tcPr>
          <w:p>
            <w:pPr>
              <w:pStyle w:val="0"/>
              <w:jc w:val="center"/>
            </w:pPr>
            <w:r>
              <w:rPr>
                <w:sz w:val="20"/>
              </w:rPr>
              <w:t xml:space="preserve">24327,7</w:t>
            </w:r>
          </w:p>
        </w:tc>
        <w:tc>
          <w:tcPr>
            <w:tcW w:w="1417" w:type="dxa"/>
          </w:tcPr>
          <w:p>
            <w:pPr>
              <w:pStyle w:val="0"/>
              <w:jc w:val="center"/>
            </w:pPr>
            <w:r>
              <w:rPr>
                <w:sz w:val="20"/>
              </w:rPr>
              <w:t xml:space="preserve">0,00006</w:t>
            </w:r>
          </w:p>
        </w:tc>
        <w:tc>
          <w:tcPr>
            <w:tcW w:w="1417" w:type="dxa"/>
          </w:tcPr>
          <w:p>
            <w:pPr>
              <w:pStyle w:val="0"/>
              <w:jc w:val="center"/>
            </w:pPr>
            <w:r>
              <w:rPr>
                <w:sz w:val="20"/>
              </w:rPr>
              <w:t xml:space="preserve">25400,0</w:t>
            </w:r>
          </w:p>
        </w:tc>
        <w:tc>
          <w:tcPr>
            <w:tcW w:w="1417" w:type="dxa"/>
          </w:tcPr>
          <w:p>
            <w:pPr>
              <w:pStyle w:val="0"/>
              <w:jc w:val="center"/>
            </w:pPr>
            <w:r>
              <w:rPr>
                <w:sz w:val="20"/>
              </w:rPr>
              <w:t xml:space="preserve">0,00006</w:t>
            </w:r>
          </w:p>
        </w:tc>
        <w:tc>
          <w:tcPr>
            <w:tcW w:w="1417" w:type="dxa"/>
          </w:tcPr>
          <w:p>
            <w:pPr>
              <w:pStyle w:val="0"/>
              <w:jc w:val="center"/>
            </w:pPr>
            <w:r>
              <w:rPr>
                <w:sz w:val="20"/>
              </w:rPr>
              <w:t xml:space="preserve">25400,0</w:t>
            </w:r>
          </w:p>
        </w:tc>
      </w:tr>
      <w:tr>
        <w:tc>
          <w:tcPr>
            <w:tcW w:w="3402" w:type="dxa"/>
          </w:tcPr>
          <w:p>
            <w:pPr>
              <w:pStyle w:val="0"/>
            </w:pPr>
            <w:r>
              <w:rPr>
                <w:sz w:val="20"/>
              </w:rPr>
              <w:t xml:space="preserve">7.4. в условиях круглосуточного стационара с ВИЧ-инфекцией</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0,00005</w:t>
            </w:r>
          </w:p>
        </w:tc>
        <w:tc>
          <w:tcPr>
            <w:tcW w:w="1417" w:type="dxa"/>
          </w:tcPr>
          <w:p>
            <w:pPr>
              <w:pStyle w:val="0"/>
              <w:jc w:val="center"/>
            </w:pPr>
            <w:r>
              <w:rPr>
                <w:sz w:val="20"/>
              </w:rPr>
              <w:t xml:space="preserve">29714,3</w:t>
            </w:r>
          </w:p>
        </w:tc>
        <w:tc>
          <w:tcPr>
            <w:tcW w:w="1417" w:type="dxa"/>
          </w:tcPr>
          <w:p>
            <w:pPr>
              <w:pStyle w:val="0"/>
              <w:jc w:val="center"/>
            </w:pPr>
            <w:r>
              <w:rPr>
                <w:sz w:val="20"/>
              </w:rPr>
              <w:t xml:space="preserve">0,00005</w:t>
            </w:r>
          </w:p>
        </w:tc>
        <w:tc>
          <w:tcPr>
            <w:tcW w:w="1417" w:type="dxa"/>
          </w:tcPr>
          <w:p>
            <w:pPr>
              <w:pStyle w:val="0"/>
              <w:jc w:val="center"/>
            </w:pPr>
            <w:r>
              <w:rPr>
                <w:sz w:val="20"/>
              </w:rPr>
              <w:t xml:space="preserve">32685,7</w:t>
            </w:r>
          </w:p>
        </w:tc>
        <w:tc>
          <w:tcPr>
            <w:tcW w:w="1417" w:type="dxa"/>
          </w:tcPr>
          <w:p>
            <w:pPr>
              <w:pStyle w:val="0"/>
              <w:jc w:val="center"/>
            </w:pPr>
            <w:r>
              <w:rPr>
                <w:sz w:val="20"/>
              </w:rPr>
              <w:t xml:space="preserve">0,00005</w:t>
            </w:r>
          </w:p>
        </w:tc>
        <w:tc>
          <w:tcPr>
            <w:tcW w:w="1417" w:type="dxa"/>
          </w:tcPr>
          <w:p>
            <w:pPr>
              <w:pStyle w:val="0"/>
            </w:pPr>
            <w:r>
              <w:rPr>
                <w:sz w:val="20"/>
              </w:rPr>
            </w:r>
          </w:p>
        </w:tc>
      </w:tr>
      <w:tr>
        <w:tc>
          <w:tcPr>
            <w:gridSpan w:val="8"/>
            <w:tcW w:w="13321" w:type="dxa"/>
          </w:tcPr>
          <w:p>
            <w:pPr>
              <w:pStyle w:val="0"/>
              <w:outlineLvl w:val="2"/>
              <w:jc w:val="center"/>
            </w:pPr>
            <w:r>
              <w:rPr>
                <w:sz w:val="20"/>
              </w:rPr>
              <w:t xml:space="preserve">Раздел 2. В рамках Территориальной программы обязательного медицинского страхования</w:t>
            </w:r>
          </w:p>
        </w:tc>
      </w:tr>
      <w:tr>
        <w:tc>
          <w:tcPr>
            <w:tcW w:w="3402" w:type="dxa"/>
          </w:tcPr>
          <w:p>
            <w:pPr>
              <w:pStyle w:val="0"/>
            </w:pPr>
            <w:r>
              <w:rPr>
                <w:sz w:val="20"/>
              </w:rPr>
              <w:t xml:space="preserve">1. Скорая, в том числе скорая специализированная, медицинская помощь</w:t>
            </w:r>
          </w:p>
        </w:tc>
        <w:tc>
          <w:tcPr>
            <w:tcW w:w="1417" w:type="dxa"/>
          </w:tcPr>
          <w:p>
            <w:pPr>
              <w:pStyle w:val="0"/>
              <w:jc w:val="center"/>
            </w:pPr>
            <w:r>
              <w:rPr>
                <w:sz w:val="20"/>
              </w:rPr>
              <w:t xml:space="preserve">вызовов</w:t>
            </w:r>
          </w:p>
        </w:tc>
        <w:tc>
          <w:tcPr>
            <w:tcW w:w="1417" w:type="dxa"/>
          </w:tcPr>
          <w:p>
            <w:pPr>
              <w:pStyle w:val="0"/>
              <w:jc w:val="center"/>
            </w:pPr>
            <w:r>
              <w:rPr>
                <w:sz w:val="20"/>
              </w:rPr>
              <w:t xml:space="preserve">0,261000</w:t>
            </w:r>
          </w:p>
        </w:tc>
        <w:tc>
          <w:tcPr>
            <w:tcW w:w="1417" w:type="dxa"/>
          </w:tcPr>
          <w:p>
            <w:pPr>
              <w:pStyle w:val="0"/>
              <w:jc w:val="center"/>
            </w:pPr>
            <w:r>
              <w:rPr>
                <w:sz w:val="20"/>
              </w:rPr>
              <w:t xml:space="preserve">5125,9</w:t>
            </w:r>
          </w:p>
        </w:tc>
        <w:tc>
          <w:tcPr>
            <w:tcW w:w="1417" w:type="dxa"/>
          </w:tcPr>
          <w:p>
            <w:pPr>
              <w:pStyle w:val="0"/>
              <w:jc w:val="center"/>
            </w:pPr>
            <w:r>
              <w:rPr>
                <w:sz w:val="20"/>
              </w:rPr>
              <w:t xml:space="preserve">0,261000</w:t>
            </w:r>
          </w:p>
        </w:tc>
        <w:tc>
          <w:tcPr>
            <w:tcW w:w="1417" w:type="dxa"/>
          </w:tcPr>
          <w:p>
            <w:pPr>
              <w:pStyle w:val="0"/>
              <w:jc w:val="center"/>
            </w:pPr>
            <w:r>
              <w:rPr>
                <w:sz w:val="20"/>
              </w:rPr>
              <w:t xml:space="preserve">5498,6</w:t>
            </w:r>
          </w:p>
        </w:tc>
        <w:tc>
          <w:tcPr>
            <w:tcW w:w="1417" w:type="dxa"/>
          </w:tcPr>
          <w:p>
            <w:pPr>
              <w:pStyle w:val="0"/>
              <w:jc w:val="center"/>
            </w:pPr>
            <w:r>
              <w:rPr>
                <w:sz w:val="20"/>
              </w:rPr>
              <w:t xml:space="preserve">0,261000</w:t>
            </w:r>
          </w:p>
        </w:tc>
        <w:tc>
          <w:tcPr>
            <w:tcW w:w="1417" w:type="dxa"/>
          </w:tcPr>
          <w:p>
            <w:pPr>
              <w:pStyle w:val="0"/>
              <w:jc w:val="center"/>
            </w:pPr>
            <w:r>
              <w:rPr>
                <w:sz w:val="20"/>
              </w:rPr>
              <w:t xml:space="preserve">5868,2</w:t>
            </w:r>
          </w:p>
        </w:tc>
      </w:tr>
      <w:tr>
        <w:tc>
          <w:tcPr>
            <w:tcW w:w="3402" w:type="dxa"/>
          </w:tcPr>
          <w:p>
            <w:pPr>
              <w:pStyle w:val="0"/>
            </w:pPr>
            <w:r>
              <w:rPr>
                <w:sz w:val="20"/>
              </w:rPr>
              <w:t xml:space="preserve">2. Первичная медико-санитарная помощь, за исключением медицинской реабилитации</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2.1. в амбулаторных условиях, в том числе</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2.1.1. посещения в рамках проведения профилактических медицинских осмотров</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0,260168</w:t>
            </w:r>
          </w:p>
        </w:tc>
        <w:tc>
          <w:tcPr>
            <w:tcW w:w="1417" w:type="dxa"/>
          </w:tcPr>
          <w:p>
            <w:pPr>
              <w:pStyle w:val="0"/>
              <w:jc w:val="center"/>
            </w:pPr>
            <w:r>
              <w:rPr>
                <w:sz w:val="20"/>
              </w:rPr>
              <w:t xml:space="preserve">2624,2</w:t>
            </w:r>
          </w:p>
        </w:tc>
        <w:tc>
          <w:tcPr>
            <w:tcW w:w="1417" w:type="dxa"/>
          </w:tcPr>
          <w:p>
            <w:pPr>
              <w:pStyle w:val="0"/>
              <w:jc w:val="center"/>
            </w:pPr>
            <w:r>
              <w:rPr>
                <w:sz w:val="20"/>
              </w:rPr>
              <w:t xml:space="preserve">0,260168</w:t>
            </w:r>
          </w:p>
        </w:tc>
        <w:tc>
          <w:tcPr>
            <w:tcW w:w="1417" w:type="dxa"/>
          </w:tcPr>
          <w:p>
            <w:pPr>
              <w:pStyle w:val="0"/>
              <w:jc w:val="center"/>
            </w:pPr>
            <w:r>
              <w:rPr>
                <w:sz w:val="20"/>
              </w:rPr>
              <w:t xml:space="preserve">2811,8</w:t>
            </w:r>
          </w:p>
        </w:tc>
        <w:tc>
          <w:tcPr>
            <w:tcW w:w="1417" w:type="dxa"/>
          </w:tcPr>
          <w:p>
            <w:pPr>
              <w:pStyle w:val="0"/>
              <w:jc w:val="center"/>
            </w:pPr>
            <w:r>
              <w:rPr>
                <w:sz w:val="20"/>
              </w:rPr>
              <w:t xml:space="preserve">0,260168</w:t>
            </w:r>
          </w:p>
        </w:tc>
        <w:tc>
          <w:tcPr>
            <w:tcW w:w="1417" w:type="dxa"/>
          </w:tcPr>
          <w:p>
            <w:pPr>
              <w:pStyle w:val="0"/>
              <w:jc w:val="center"/>
            </w:pPr>
            <w:r>
              <w:rPr>
                <w:sz w:val="20"/>
              </w:rPr>
              <w:t xml:space="preserve">2998,0</w:t>
            </w:r>
          </w:p>
        </w:tc>
      </w:tr>
      <w:tr>
        <w:tc>
          <w:tcPr>
            <w:tcW w:w="3402" w:type="dxa"/>
          </w:tcPr>
          <w:p>
            <w:pPr>
              <w:pStyle w:val="0"/>
            </w:pPr>
            <w:r>
              <w:rPr>
                <w:sz w:val="20"/>
              </w:rPr>
              <w:t xml:space="preserve">2.1.2. посещения в рамках проведения диспансеризации </w:t>
            </w:r>
            <w:hyperlink w:history="0" w:anchor="P11197" w:tooltip="&lt;9&gt; Нормативы объема медицинской помощи и финансовых затрат включают в себя в том числе объем диспансеризации (0,000116 комплексных посещения на одно застрахованное лицо) и диспансерного наблюдения детей (0,00030 комплексных посещения на 1 застрахованное лицо),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
              <w:r>
                <w:rPr>
                  <w:sz w:val="20"/>
                  <w:color w:val="0000ff"/>
                </w:rPr>
                <w:t xml:space="preserve">&lt;9&gt;</w:t>
              </w:r>
            </w:hyperlink>
            <w:r>
              <w:rPr>
                <w:sz w:val="20"/>
              </w:rPr>
              <w:t xml:space="preserve"> - всего, в том числе</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0,439948</w:t>
            </w:r>
          </w:p>
        </w:tc>
        <w:tc>
          <w:tcPr>
            <w:tcW w:w="1417" w:type="dxa"/>
          </w:tcPr>
          <w:p>
            <w:pPr>
              <w:pStyle w:val="0"/>
              <w:jc w:val="center"/>
            </w:pPr>
            <w:r>
              <w:rPr>
                <w:sz w:val="20"/>
              </w:rPr>
              <w:t xml:space="preserve">3138,6</w:t>
            </w:r>
          </w:p>
        </w:tc>
        <w:tc>
          <w:tcPr>
            <w:tcW w:w="1417" w:type="dxa"/>
          </w:tcPr>
          <w:p>
            <w:pPr>
              <w:pStyle w:val="0"/>
              <w:jc w:val="center"/>
            </w:pPr>
            <w:r>
              <w:rPr>
                <w:sz w:val="20"/>
              </w:rPr>
              <w:t xml:space="preserve">0,439948</w:t>
            </w:r>
          </w:p>
        </w:tc>
        <w:tc>
          <w:tcPr>
            <w:tcW w:w="1417" w:type="dxa"/>
          </w:tcPr>
          <w:p>
            <w:pPr>
              <w:pStyle w:val="0"/>
              <w:jc w:val="center"/>
            </w:pPr>
            <w:r>
              <w:rPr>
                <w:sz w:val="20"/>
              </w:rPr>
              <w:t xml:space="preserve">3363,1</w:t>
            </w:r>
          </w:p>
        </w:tc>
        <w:tc>
          <w:tcPr>
            <w:tcW w:w="1417" w:type="dxa"/>
          </w:tcPr>
          <w:p>
            <w:pPr>
              <w:pStyle w:val="0"/>
              <w:jc w:val="center"/>
            </w:pPr>
            <w:r>
              <w:rPr>
                <w:sz w:val="20"/>
              </w:rPr>
              <w:t xml:space="preserve">0,439948</w:t>
            </w:r>
          </w:p>
        </w:tc>
        <w:tc>
          <w:tcPr>
            <w:tcW w:w="1417" w:type="dxa"/>
          </w:tcPr>
          <w:p>
            <w:pPr>
              <w:pStyle w:val="0"/>
              <w:jc w:val="center"/>
            </w:pPr>
            <w:r>
              <w:rPr>
                <w:sz w:val="20"/>
              </w:rPr>
              <w:t xml:space="preserve">3585,9</w:t>
            </w:r>
          </w:p>
        </w:tc>
      </w:tr>
      <w:tr>
        <w:tc>
          <w:tcPr>
            <w:tcW w:w="3402" w:type="dxa"/>
          </w:tcPr>
          <w:p>
            <w:pPr>
              <w:pStyle w:val="0"/>
            </w:pPr>
            <w:r>
              <w:rPr>
                <w:sz w:val="20"/>
              </w:rPr>
              <w:t xml:space="preserve">2.1.2.1. для проведения углубленной диспансеризации</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0,050758</w:t>
            </w:r>
          </w:p>
        </w:tc>
        <w:tc>
          <w:tcPr>
            <w:tcW w:w="1417" w:type="dxa"/>
          </w:tcPr>
          <w:p>
            <w:pPr>
              <w:pStyle w:val="0"/>
              <w:jc w:val="center"/>
            </w:pPr>
            <w:r>
              <w:rPr>
                <w:sz w:val="20"/>
              </w:rPr>
              <w:t xml:space="preserve">2361,3</w:t>
            </w:r>
          </w:p>
        </w:tc>
        <w:tc>
          <w:tcPr>
            <w:tcW w:w="1417" w:type="dxa"/>
          </w:tcPr>
          <w:p>
            <w:pPr>
              <w:pStyle w:val="0"/>
              <w:jc w:val="center"/>
            </w:pPr>
            <w:r>
              <w:rPr>
                <w:sz w:val="20"/>
              </w:rPr>
              <w:t xml:space="preserve">0,050758</w:t>
            </w:r>
          </w:p>
        </w:tc>
        <w:tc>
          <w:tcPr>
            <w:tcW w:w="1417" w:type="dxa"/>
          </w:tcPr>
          <w:p>
            <w:pPr>
              <w:pStyle w:val="0"/>
              <w:jc w:val="center"/>
            </w:pPr>
            <w:r>
              <w:rPr>
                <w:sz w:val="20"/>
              </w:rPr>
              <w:t xml:space="preserve">2530,2</w:t>
            </w:r>
          </w:p>
        </w:tc>
        <w:tc>
          <w:tcPr>
            <w:tcW w:w="1417" w:type="dxa"/>
          </w:tcPr>
          <w:p>
            <w:pPr>
              <w:pStyle w:val="0"/>
              <w:jc w:val="center"/>
            </w:pPr>
            <w:r>
              <w:rPr>
                <w:sz w:val="20"/>
              </w:rPr>
              <w:t xml:space="preserve">0,050758</w:t>
            </w:r>
          </w:p>
        </w:tc>
        <w:tc>
          <w:tcPr>
            <w:tcW w:w="1417" w:type="dxa"/>
          </w:tcPr>
          <w:p>
            <w:pPr>
              <w:pStyle w:val="0"/>
              <w:jc w:val="center"/>
            </w:pPr>
            <w:r>
              <w:rPr>
                <w:sz w:val="20"/>
              </w:rPr>
              <w:t xml:space="preserve">2697,8</w:t>
            </w:r>
          </w:p>
        </w:tc>
      </w:tr>
      <w:tr>
        <w:tc>
          <w:tcPr>
            <w:tcW w:w="3402" w:type="dxa"/>
          </w:tcPr>
          <w:p>
            <w:pPr>
              <w:pStyle w:val="0"/>
            </w:pPr>
            <w:r>
              <w:rPr>
                <w:sz w:val="20"/>
              </w:rPr>
              <w:t xml:space="preserve">2.1.3. диспансеризация для оценки репродуктивного здоровья женщин и мужчин</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0,145709</w:t>
            </w:r>
          </w:p>
        </w:tc>
        <w:tc>
          <w:tcPr>
            <w:tcW w:w="1417" w:type="dxa"/>
          </w:tcPr>
          <w:p>
            <w:pPr>
              <w:pStyle w:val="0"/>
              <w:jc w:val="center"/>
            </w:pPr>
            <w:r>
              <w:rPr>
                <w:sz w:val="20"/>
              </w:rPr>
              <w:t xml:space="preserve">1944,2</w:t>
            </w:r>
          </w:p>
        </w:tc>
        <w:tc>
          <w:tcPr>
            <w:tcW w:w="1417" w:type="dxa"/>
          </w:tcPr>
          <w:p>
            <w:pPr>
              <w:pStyle w:val="0"/>
              <w:jc w:val="center"/>
            </w:pPr>
            <w:r>
              <w:rPr>
                <w:sz w:val="20"/>
              </w:rPr>
              <w:t xml:space="preserve">0,158198</w:t>
            </w:r>
          </w:p>
        </w:tc>
        <w:tc>
          <w:tcPr>
            <w:tcW w:w="1417" w:type="dxa"/>
          </w:tcPr>
          <w:p>
            <w:pPr>
              <w:pStyle w:val="0"/>
              <w:jc w:val="center"/>
            </w:pPr>
            <w:r>
              <w:rPr>
                <w:sz w:val="20"/>
              </w:rPr>
              <w:t xml:space="preserve">2083,2</w:t>
            </w:r>
          </w:p>
        </w:tc>
        <w:tc>
          <w:tcPr>
            <w:tcW w:w="1417" w:type="dxa"/>
          </w:tcPr>
          <w:p>
            <w:pPr>
              <w:pStyle w:val="0"/>
              <w:jc w:val="center"/>
            </w:pPr>
            <w:r>
              <w:rPr>
                <w:sz w:val="20"/>
              </w:rPr>
              <w:t xml:space="preserve">0,170688</w:t>
            </w:r>
          </w:p>
        </w:tc>
        <w:tc>
          <w:tcPr>
            <w:tcW w:w="1417" w:type="dxa"/>
          </w:tcPr>
          <w:p>
            <w:pPr>
              <w:pStyle w:val="0"/>
              <w:jc w:val="center"/>
            </w:pPr>
            <w:r>
              <w:rPr>
                <w:sz w:val="20"/>
              </w:rPr>
              <w:t xml:space="preserve">2221,2</w:t>
            </w:r>
          </w:p>
        </w:tc>
      </w:tr>
      <w:tr>
        <w:tc>
          <w:tcPr>
            <w:tcW w:w="3402" w:type="dxa"/>
          </w:tcPr>
          <w:p>
            <w:pPr>
              <w:pStyle w:val="0"/>
            </w:pPr>
            <w:r>
              <w:rPr>
                <w:sz w:val="20"/>
              </w:rPr>
              <w:t xml:space="preserve">женщины</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0,074587</w:t>
            </w:r>
          </w:p>
        </w:tc>
        <w:tc>
          <w:tcPr>
            <w:tcW w:w="1417" w:type="dxa"/>
          </w:tcPr>
          <w:p>
            <w:pPr>
              <w:pStyle w:val="0"/>
              <w:jc w:val="center"/>
            </w:pPr>
            <w:r>
              <w:rPr>
                <w:sz w:val="20"/>
              </w:rPr>
              <w:t xml:space="preserve">3070,1</w:t>
            </w:r>
          </w:p>
        </w:tc>
        <w:tc>
          <w:tcPr>
            <w:tcW w:w="1417" w:type="dxa"/>
          </w:tcPr>
          <w:p>
            <w:pPr>
              <w:pStyle w:val="0"/>
              <w:jc w:val="center"/>
            </w:pPr>
            <w:r>
              <w:rPr>
                <w:sz w:val="20"/>
              </w:rPr>
              <w:t xml:space="preserve">0,080980</w:t>
            </w:r>
          </w:p>
        </w:tc>
        <w:tc>
          <w:tcPr>
            <w:tcW w:w="1417" w:type="dxa"/>
          </w:tcPr>
          <w:p>
            <w:pPr>
              <w:pStyle w:val="0"/>
              <w:jc w:val="center"/>
            </w:pPr>
            <w:r>
              <w:rPr>
                <w:sz w:val="20"/>
              </w:rPr>
              <w:t xml:space="preserve">3289,7</w:t>
            </w:r>
          </w:p>
        </w:tc>
        <w:tc>
          <w:tcPr>
            <w:tcW w:w="1417" w:type="dxa"/>
          </w:tcPr>
          <w:p>
            <w:pPr>
              <w:pStyle w:val="0"/>
              <w:jc w:val="center"/>
            </w:pPr>
            <w:r>
              <w:rPr>
                <w:sz w:val="20"/>
              </w:rPr>
              <w:t xml:space="preserve">0,087373</w:t>
            </w:r>
          </w:p>
        </w:tc>
        <w:tc>
          <w:tcPr>
            <w:tcW w:w="1417" w:type="dxa"/>
          </w:tcPr>
          <w:p>
            <w:pPr>
              <w:pStyle w:val="0"/>
              <w:jc w:val="center"/>
            </w:pPr>
            <w:r>
              <w:rPr>
                <w:sz w:val="20"/>
              </w:rPr>
              <w:t xml:space="preserve">3507,6</w:t>
            </w:r>
          </w:p>
        </w:tc>
      </w:tr>
      <w:tr>
        <w:tc>
          <w:tcPr>
            <w:tcW w:w="3402" w:type="dxa"/>
          </w:tcPr>
          <w:p>
            <w:pPr>
              <w:pStyle w:val="0"/>
            </w:pPr>
            <w:r>
              <w:rPr>
                <w:sz w:val="20"/>
              </w:rPr>
              <w:t xml:space="preserve">мужчины</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0,071122</w:t>
            </w:r>
          </w:p>
        </w:tc>
        <w:tc>
          <w:tcPr>
            <w:tcW w:w="1417" w:type="dxa"/>
          </w:tcPr>
          <w:p>
            <w:pPr>
              <w:pStyle w:val="0"/>
              <w:jc w:val="center"/>
            </w:pPr>
            <w:r>
              <w:rPr>
                <w:sz w:val="20"/>
              </w:rPr>
              <w:t xml:space="preserve">763,4</w:t>
            </w:r>
          </w:p>
        </w:tc>
        <w:tc>
          <w:tcPr>
            <w:tcW w:w="1417" w:type="dxa"/>
          </w:tcPr>
          <w:p>
            <w:pPr>
              <w:pStyle w:val="0"/>
              <w:jc w:val="center"/>
            </w:pPr>
            <w:r>
              <w:rPr>
                <w:sz w:val="20"/>
              </w:rPr>
              <w:t xml:space="preserve">0,077218</w:t>
            </w:r>
          </w:p>
        </w:tc>
        <w:tc>
          <w:tcPr>
            <w:tcW w:w="1417" w:type="dxa"/>
          </w:tcPr>
          <w:p>
            <w:pPr>
              <w:pStyle w:val="0"/>
              <w:jc w:val="center"/>
            </w:pPr>
            <w:r>
              <w:rPr>
                <w:sz w:val="20"/>
              </w:rPr>
              <w:t xml:space="preserve">818,0</w:t>
            </w:r>
          </w:p>
        </w:tc>
        <w:tc>
          <w:tcPr>
            <w:tcW w:w="1417" w:type="dxa"/>
          </w:tcPr>
          <w:p>
            <w:pPr>
              <w:pStyle w:val="0"/>
              <w:jc w:val="center"/>
            </w:pPr>
            <w:r>
              <w:rPr>
                <w:sz w:val="20"/>
              </w:rPr>
              <w:t xml:space="preserve">0,083314</w:t>
            </w:r>
          </w:p>
        </w:tc>
        <w:tc>
          <w:tcPr>
            <w:tcW w:w="1417" w:type="dxa"/>
          </w:tcPr>
          <w:p>
            <w:pPr>
              <w:pStyle w:val="0"/>
              <w:jc w:val="center"/>
            </w:pPr>
            <w:r>
              <w:rPr>
                <w:sz w:val="20"/>
              </w:rPr>
              <w:t xml:space="preserve">872,1</w:t>
            </w:r>
          </w:p>
        </w:tc>
      </w:tr>
      <w:tr>
        <w:tc>
          <w:tcPr>
            <w:tcW w:w="3402" w:type="dxa"/>
          </w:tcPr>
          <w:p>
            <w:pPr>
              <w:pStyle w:val="0"/>
            </w:pPr>
            <w:r>
              <w:rPr>
                <w:sz w:val="20"/>
              </w:rPr>
              <w:t xml:space="preserve">2.1.4. посещения с иными целями</w:t>
            </w:r>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2,618238</w:t>
            </w:r>
          </w:p>
        </w:tc>
        <w:tc>
          <w:tcPr>
            <w:tcW w:w="1417" w:type="dxa"/>
          </w:tcPr>
          <w:p>
            <w:pPr>
              <w:pStyle w:val="0"/>
              <w:jc w:val="center"/>
            </w:pPr>
            <w:r>
              <w:rPr>
                <w:sz w:val="20"/>
              </w:rPr>
              <w:t xml:space="preserve">442,4</w:t>
            </w:r>
          </w:p>
        </w:tc>
        <w:tc>
          <w:tcPr>
            <w:tcW w:w="1417" w:type="dxa"/>
          </w:tcPr>
          <w:p>
            <w:pPr>
              <w:pStyle w:val="0"/>
              <w:jc w:val="center"/>
            </w:pPr>
            <w:r>
              <w:rPr>
                <w:sz w:val="20"/>
              </w:rPr>
              <w:t xml:space="preserve">2,618238</w:t>
            </w:r>
          </w:p>
        </w:tc>
        <w:tc>
          <w:tcPr>
            <w:tcW w:w="1417" w:type="dxa"/>
          </w:tcPr>
          <w:p>
            <w:pPr>
              <w:pStyle w:val="0"/>
              <w:jc w:val="center"/>
            </w:pPr>
            <w:r>
              <w:rPr>
                <w:sz w:val="20"/>
              </w:rPr>
              <w:t xml:space="preserve">474,1</w:t>
            </w:r>
          </w:p>
        </w:tc>
        <w:tc>
          <w:tcPr>
            <w:tcW w:w="1417" w:type="dxa"/>
          </w:tcPr>
          <w:p>
            <w:pPr>
              <w:pStyle w:val="0"/>
              <w:jc w:val="center"/>
            </w:pPr>
            <w:r>
              <w:rPr>
                <w:sz w:val="20"/>
              </w:rPr>
              <w:t xml:space="preserve">2,618238</w:t>
            </w:r>
          </w:p>
        </w:tc>
        <w:tc>
          <w:tcPr>
            <w:tcW w:w="1417" w:type="dxa"/>
          </w:tcPr>
          <w:p>
            <w:pPr>
              <w:pStyle w:val="0"/>
              <w:jc w:val="center"/>
            </w:pPr>
            <w:r>
              <w:rPr>
                <w:sz w:val="20"/>
              </w:rPr>
              <w:t xml:space="preserve">505,4</w:t>
            </w:r>
          </w:p>
        </w:tc>
      </w:tr>
      <w:tr>
        <w:tc>
          <w:tcPr>
            <w:tcW w:w="3402" w:type="dxa"/>
          </w:tcPr>
          <w:p>
            <w:pPr>
              <w:pStyle w:val="0"/>
            </w:pPr>
            <w:r>
              <w:rPr>
                <w:sz w:val="20"/>
              </w:rPr>
              <w:t xml:space="preserve">2.1.5. посещения по неотложной помощи</w:t>
            </w:r>
          </w:p>
        </w:tc>
        <w:tc>
          <w:tcPr>
            <w:tcW w:w="1417" w:type="dxa"/>
          </w:tcPr>
          <w:p>
            <w:pPr>
              <w:pStyle w:val="0"/>
              <w:jc w:val="center"/>
            </w:pPr>
            <w:r>
              <w:rPr>
                <w:sz w:val="20"/>
              </w:rPr>
              <w:t xml:space="preserve">посещений</w:t>
            </w:r>
          </w:p>
        </w:tc>
        <w:tc>
          <w:tcPr>
            <w:tcW w:w="1417" w:type="dxa"/>
          </w:tcPr>
          <w:p>
            <w:pPr>
              <w:pStyle w:val="0"/>
              <w:jc w:val="center"/>
            </w:pPr>
            <w:r>
              <w:rPr>
                <w:sz w:val="20"/>
              </w:rPr>
              <w:t xml:space="preserve">0,54</w:t>
            </w:r>
          </w:p>
        </w:tc>
        <w:tc>
          <w:tcPr>
            <w:tcW w:w="1417" w:type="dxa"/>
          </w:tcPr>
          <w:p>
            <w:pPr>
              <w:pStyle w:val="0"/>
              <w:jc w:val="center"/>
            </w:pPr>
            <w:r>
              <w:rPr>
                <w:sz w:val="20"/>
              </w:rPr>
              <w:t xml:space="preserve">1056,0</w:t>
            </w:r>
          </w:p>
        </w:tc>
        <w:tc>
          <w:tcPr>
            <w:tcW w:w="1417" w:type="dxa"/>
          </w:tcPr>
          <w:p>
            <w:pPr>
              <w:pStyle w:val="0"/>
              <w:jc w:val="center"/>
            </w:pPr>
            <w:r>
              <w:rPr>
                <w:sz w:val="20"/>
              </w:rPr>
              <w:t xml:space="preserve">0,540000</w:t>
            </w:r>
          </w:p>
        </w:tc>
        <w:tc>
          <w:tcPr>
            <w:tcW w:w="1417" w:type="dxa"/>
          </w:tcPr>
          <w:p>
            <w:pPr>
              <w:pStyle w:val="0"/>
              <w:jc w:val="center"/>
            </w:pPr>
            <w:r>
              <w:rPr>
                <w:sz w:val="20"/>
              </w:rPr>
              <w:t xml:space="preserve">1131,4</w:t>
            </w:r>
          </w:p>
        </w:tc>
        <w:tc>
          <w:tcPr>
            <w:tcW w:w="1417" w:type="dxa"/>
          </w:tcPr>
          <w:p>
            <w:pPr>
              <w:pStyle w:val="0"/>
              <w:jc w:val="center"/>
            </w:pPr>
            <w:r>
              <w:rPr>
                <w:sz w:val="20"/>
              </w:rPr>
              <w:t xml:space="preserve">0,540000</w:t>
            </w:r>
          </w:p>
        </w:tc>
        <w:tc>
          <w:tcPr>
            <w:tcW w:w="1417" w:type="dxa"/>
          </w:tcPr>
          <w:p>
            <w:pPr>
              <w:pStyle w:val="0"/>
              <w:jc w:val="center"/>
            </w:pPr>
            <w:r>
              <w:rPr>
                <w:sz w:val="20"/>
              </w:rPr>
              <w:t xml:space="preserve">1206,4</w:t>
            </w:r>
          </w:p>
        </w:tc>
      </w:tr>
      <w:tr>
        <w:tc>
          <w:tcPr>
            <w:tcW w:w="3402" w:type="dxa"/>
          </w:tcPr>
          <w:p>
            <w:pPr>
              <w:pStyle w:val="0"/>
            </w:pPr>
            <w:r>
              <w:rPr>
                <w:sz w:val="20"/>
              </w:rPr>
              <w:t xml:space="preserve">2.1.6. обращения в связи с заболеваниями - всего, из них</w:t>
            </w:r>
          </w:p>
        </w:tc>
        <w:tc>
          <w:tcPr>
            <w:tcW w:w="1417" w:type="dxa"/>
          </w:tcPr>
          <w:p>
            <w:pPr>
              <w:pStyle w:val="0"/>
              <w:jc w:val="center"/>
            </w:pPr>
            <w:r>
              <w:rPr>
                <w:sz w:val="20"/>
              </w:rPr>
              <w:t xml:space="preserve">обращений</w:t>
            </w:r>
          </w:p>
        </w:tc>
        <w:tc>
          <w:tcPr>
            <w:tcW w:w="1417" w:type="dxa"/>
          </w:tcPr>
          <w:p>
            <w:pPr>
              <w:pStyle w:val="0"/>
              <w:jc w:val="center"/>
            </w:pPr>
            <w:r>
              <w:rPr>
                <w:sz w:val="20"/>
              </w:rPr>
              <w:t xml:space="preserve">1,335969</w:t>
            </w:r>
          </w:p>
        </w:tc>
        <w:tc>
          <w:tcPr>
            <w:tcW w:w="1417" w:type="dxa"/>
          </w:tcPr>
          <w:p>
            <w:pPr>
              <w:pStyle w:val="0"/>
              <w:jc w:val="center"/>
            </w:pPr>
            <w:r>
              <w:rPr>
                <w:sz w:val="20"/>
              </w:rPr>
              <w:t xml:space="preserve">2075,0</w:t>
            </w:r>
          </w:p>
        </w:tc>
        <w:tc>
          <w:tcPr>
            <w:tcW w:w="1417" w:type="dxa"/>
          </w:tcPr>
          <w:p>
            <w:pPr>
              <w:pStyle w:val="0"/>
              <w:jc w:val="center"/>
            </w:pPr>
            <w:r>
              <w:rPr>
                <w:sz w:val="20"/>
              </w:rPr>
              <w:t xml:space="preserve">1,335969</w:t>
            </w:r>
          </w:p>
        </w:tc>
        <w:tc>
          <w:tcPr>
            <w:tcW w:w="1417" w:type="dxa"/>
          </w:tcPr>
          <w:p>
            <w:pPr>
              <w:pStyle w:val="0"/>
              <w:jc w:val="center"/>
            </w:pPr>
            <w:r>
              <w:rPr>
                <w:sz w:val="20"/>
              </w:rPr>
              <w:t xml:space="preserve">2223,5</w:t>
            </w:r>
          </w:p>
        </w:tc>
        <w:tc>
          <w:tcPr>
            <w:tcW w:w="1417" w:type="dxa"/>
          </w:tcPr>
          <w:p>
            <w:pPr>
              <w:pStyle w:val="0"/>
              <w:jc w:val="center"/>
            </w:pPr>
            <w:r>
              <w:rPr>
                <w:sz w:val="20"/>
              </w:rPr>
              <w:t xml:space="preserve">1,335969</w:t>
            </w:r>
          </w:p>
        </w:tc>
        <w:tc>
          <w:tcPr>
            <w:tcW w:w="1417" w:type="dxa"/>
          </w:tcPr>
          <w:p>
            <w:pPr>
              <w:pStyle w:val="0"/>
              <w:jc w:val="center"/>
            </w:pPr>
            <w:r>
              <w:rPr>
                <w:sz w:val="20"/>
              </w:rPr>
              <w:t xml:space="preserve">2370,7</w:t>
            </w:r>
          </w:p>
        </w:tc>
      </w:tr>
      <w:tr>
        <w:tc>
          <w:tcPr>
            <w:tcW w:w="3402"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417" w:type="dxa"/>
          </w:tcPr>
          <w:p>
            <w:pPr>
              <w:pStyle w:val="0"/>
              <w:jc w:val="center"/>
            </w:pPr>
            <w:r>
              <w:rPr>
                <w:sz w:val="20"/>
              </w:rPr>
              <w:t xml:space="preserve">консультаций</w:t>
            </w:r>
          </w:p>
        </w:tc>
        <w:tc>
          <w:tcPr>
            <w:tcW w:w="1417" w:type="dxa"/>
          </w:tcPr>
          <w:p>
            <w:pPr>
              <w:pStyle w:val="0"/>
              <w:jc w:val="center"/>
            </w:pPr>
            <w:r>
              <w:rPr>
                <w:sz w:val="20"/>
              </w:rPr>
              <w:t xml:space="preserve">0,080667</w:t>
            </w:r>
          </w:p>
        </w:tc>
        <w:tc>
          <w:tcPr>
            <w:tcW w:w="1417" w:type="dxa"/>
          </w:tcPr>
          <w:p>
            <w:pPr>
              <w:pStyle w:val="0"/>
              <w:jc w:val="center"/>
            </w:pPr>
            <w:r>
              <w:rPr>
                <w:sz w:val="20"/>
              </w:rPr>
              <w:t xml:space="preserve">381,8</w:t>
            </w:r>
          </w:p>
        </w:tc>
        <w:tc>
          <w:tcPr>
            <w:tcW w:w="1417" w:type="dxa"/>
          </w:tcPr>
          <w:p>
            <w:pPr>
              <w:pStyle w:val="0"/>
              <w:jc w:val="center"/>
            </w:pPr>
            <w:r>
              <w:rPr>
                <w:sz w:val="20"/>
              </w:rPr>
              <w:t xml:space="preserve">0,080667</w:t>
            </w:r>
          </w:p>
        </w:tc>
        <w:tc>
          <w:tcPr>
            <w:tcW w:w="1417" w:type="dxa"/>
          </w:tcPr>
          <w:p>
            <w:pPr>
              <w:pStyle w:val="0"/>
              <w:jc w:val="center"/>
            </w:pPr>
            <w:r>
              <w:rPr>
                <w:sz w:val="20"/>
              </w:rPr>
              <w:t xml:space="preserve">409,1</w:t>
            </w:r>
          </w:p>
        </w:tc>
        <w:tc>
          <w:tcPr>
            <w:tcW w:w="1417" w:type="dxa"/>
          </w:tcPr>
          <w:p>
            <w:pPr>
              <w:pStyle w:val="0"/>
              <w:jc w:val="center"/>
            </w:pPr>
            <w:r>
              <w:rPr>
                <w:sz w:val="20"/>
              </w:rPr>
              <w:t xml:space="preserve">0,080667</w:t>
            </w:r>
          </w:p>
        </w:tc>
        <w:tc>
          <w:tcPr>
            <w:tcW w:w="1417" w:type="dxa"/>
          </w:tcPr>
          <w:p>
            <w:pPr>
              <w:pStyle w:val="0"/>
              <w:jc w:val="center"/>
            </w:pPr>
            <w:r>
              <w:rPr>
                <w:sz w:val="20"/>
              </w:rPr>
              <w:t xml:space="preserve">436,3</w:t>
            </w:r>
          </w:p>
        </w:tc>
      </w:tr>
      <w:tr>
        <w:tc>
          <w:tcPr>
            <w:tcW w:w="3402"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417" w:type="dxa"/>
          </w:tcPr>
          <w:p>
            <w:pPr>
              <w:pStyle w:val="0"/>
              <w:jc w:val="center"/>
            </w:pPr>
            <w:r>
              <w:rPr>
                <w:sz w:val="20"/>
              </w:rPr>
              <w:t xml:space="preserve">консультаций</w:t>
            </w:r>
          </w:p>
        </w:tc>
        <w:tc>
          <w:tcPr>
            <w:tcW w:w="1417" w:type="dxa"/>
          </w:tcPr>
          <w:p>
            <w:pPr>
              <w:pStyle w:val="0"/>
              <w:jc w:val="center"/>
            </w:pPr>
            <w:r>
              <w:rPr>
                <w:sz w:val="20"/>
              </w:rPr>
              <w:t xml:space="preserve">0,030555</w:t>
            </w:r>
          </w:p>
        </w:tc>
        <w:tc>
          <w:tcPr>
            <w:tcW w:w="1417" w:type="dxa"/>
          </w:tcPr>
          <w:p>
            <w:pPr>
              <w:pStyle w:val="0"/>
              <w:jc w:val="center"/>
            </w:pPr>
            <w:r>
              <w:rPr>
                <w:sz w:val="20"/>
              </w:rPr>
              <w:t xml:space="preserve">338,0</w:t>
            </w:r>
          </w:p>
        </w:tc>
        <w:tc>
          <w:tcPr>
            <w:tcW w:w="1417" w:type="dxa"/>
          </w:tcPr>
          <w:p>
            <w:pPr>
              <w:pStyle w:val="0"/>
              <w:jc w:val="center"/>
            </w:pPr>
            <w:r>
              <w:rPr>
                <w:sz w:val="20"/>
              </w:rPr>
              <w:t xml:space="preserve">0,030555</w:t>
            </w:r>
          </w:p>
        </w:tc>
        <w:tc>
          <w:tcPr>
            <w:tcW w:w="1417" w:type="dxa"/>
          </w:tcPr>
          <w:p>
            <w:pPr>
              <w:pStyle w:val="0"/>
              <w:jc w:val="center"/>
            </w:pPr>
            <w:r>
              <w:rPr>
                <w:sz w:val="20"/>
              </w:rPr>
              <w:t xml:space="preserve">362,2</w:t>
            </w:r>
          </w:p>
        </w:tc>
        <w:tc>
          <w:tcPr>
            <w:tcW w:w="1417" w:type="dxa"/>
          </w:tcPr>
          <w:p>
            <w:pPr>
              <w:pStyle w:val="0"/>
              <w:jc w:val="center"/>
            </w:pPr>
            <w:r>
              <w:rPr>
                <w:sz w:val="20"/>
              </w:rPr>
              <w:t xml:space="preserve">0,030555</w:t>
            </w:r>
          </w:p>
        </w:tc>
        <w:tc>
          <w:tcPr>
            <w:tcW w:w="1417" w:type="dxa"/>
          </w:tcPr>
          <w:p>
            <w:pPr>
              <w:pStyle w:val="0"/>
              <w:jc w:val="center"/>
            </w:pPr>
            <w:r>
              <w:rPr>
                <w:sz w:val="20"/>
              </w:rPr>
              <w:t xml:space="preserve">386,2</w:t>
            </w:r>
          </w:p>
        </w:tc>
      </w:tr>
      <w:tr>
        <w:tc>
          <w:tcPr>
            <w:tcW w:w="3402" w:type="dxa"/>
          </w:tcPr>
          <w:p>
            <w:pPr>
              <w:pStyle w:val="0"/>
            </w:pPr>
            <w:r>
              <w:rPr>
                <w:sz w:val="20"/>
              </w:rPr>
              <w:t xml:space="preserve">2.1.7. проведение отдельных диагностических (лабораторных) исследований (медицинских услуг):</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0,274512</w:t>
            </w:r>
          </w:p>
        </w:tc>
        <w:tc>
          <w:tcPr>
            <w:tcW w:w="1417" w:type="dxa"/>
          </w:tcPr>
          <w:p>
            <w:pPr>
              <w:pStyle w:val="0"/>
              <w:jc w:val="center"/>
            </w:pPr>
            <w:r>
              <w:rPr>
                <w:sz w:val="20"/>
              </w:rPr>
              <w:t xml:space="preserve">2315,2</w:t>
            </w:r>
          </w:p>
        </w:tc>
        <w:tc>
          <w:tcPr>
            <w:tcW w:w="1417" w:type="dxa"/>
          </w:tcPr>
          <w:p>
            <w:pPr>
              <w:pStyle w:val="0"/>
              <w:jc w:val="center"/>
            </w:pPr>
            <w:r>
              <w:rPr>
                <w:sz w:val="20"/>
              </w:rPr>
              <w:t xml:space="preserve">0,274786</w:t>
            </w:r>
          </w:p>
        </w:tc>
        <w:tc>
          <w:tcPr>
            <w:tcW w:w="1417" w:type="dxa"/>
          </w:tcPr>
          <w:p>
            <w:pPr>
              <w:pStyle w:val="0"/>
              <w:jc w:val="center"/>
            </w:pPr>
            <w:r>
              <w:rPr>
                <w:sz w:val="20"/>
              </w:rPr>
              <w:t xml:space="preserve">2474,2</w:t>
            </w:r>
          </w:p>
        </w:tc>
        <w:tc>
          <w:tcPr>
            <w:tcW w:w="1417" w:type="dxa"/>
          </w:tcPr>
          <w:p>
            <w:pPr>
              <w:pStyle w:val="0"/>
              <w:jc w:val="center"/>
            </w:pPr>
            <w:r>
              <w:rPr>
                <w:sz w:val="20"/>
              </w:rPr>
              <w:t xml:space="preserve">0,275063</w:t>
            </w:r>
          </w:p>
        </w:tc>
        <w:tc>
          <w:tcPr>
            <w:tcW w:w="1417" w:type="dxa"/>
          </w:tcPr>
          <w:p>
            <w:pPr>
              <w:pStyle w:val="0"/>
              <w:jc w:val="center"/>
            </w:pPr>
            <w:r>
              <w:rPr>
                <w:sz w:val="20"/>
              </w:rPr>
              <w:t xml:space="preserve">2643,0</w:t>
            </w:r>
          </w:p>
        </w:tc>
      </w:tr>
      <w:tr>
        <w:tc>
          <w:tcPr>
            <w:tcW w:w="3402" w:type="dxa"/>
          </w:tcPr>
          <w:p>
            <w:pPr>
              <w:pStyle w:val="0"/>
            </w:pPr>
            <w:r>
              <w:rPr>
                <w:sz w:val="20"/>
              </w:rPr>
              <w:t xml:space="preserve">2.1.7.1. компьютерная томография</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0,057732</w:t>
            </w:r>
          </w:p>
        </w:tc>
        <w:tc>
          <w:tcPr>
            <w:tcW w:w="1417" w:type="dxa"/>
          </w:tcPr>
          <w:p>
            <w:pPr>
              <w:pStyle w:val="0"/>
              <w:jc w:val="center"/>
            </w:pPr>
            <w:r>
              <w:rPr>
                <w:sz w:val="20"/>
              </w:rPr>
              <w:t xml:space="preserve">3456,1</w:t>
            </w:r>
          </w:p>
        </w:tc>
        <w:tc>
          <w:tcPr>
            <w:tcW w:w="1417" w:type="dxa"/>
          </w:tcPr>
          <w:p>
            <w:pPr>
              <w:pStyle w:val="0"/>
              <w:jc w:val="center"/>
            </w:pPr>
            <w:r>
              <w:rPr>
                <w:sz w:val="20"/>
              </w:rPr>
              <w:t xml:space="preserve">0,057732</w:t>
            </w:r>
          </w:p>
        </w:tc>
        <w:tc>
          <w:tcPr>
            <w:tcW w:w="1417" w:type="dxa"/>
          </w:tcPr>
          <w:p>
            <w:pPr>
              <w:pStyle w:val="0"/>
              <w:jc w:val="center"/>
            </w:pPr>
            <w:r>
              <w:rPr>
                <w:sz w:val="20"/>
              </w:rPr>
              <w:t xml:space="preserve">3703,3</w:t>
            </w:r>
          </w:p>
        </w:tc>
        <w:tc>
          <w:tcPr>
            <w:tcW w:w="1417" w:type="dxa"/>
          </w:tcPr>
          <w:p>
            <w:pPr>
              <w:pStyle w:val="0"/>
              <w:jc w:val="center"/>
            </w:pPr>
            <w:r>
              <w:rPr>
                <w:sz w:val="20"/>
              </w:rPr>
              <w:t xml:space="preserve">0,057732</w:t>
            </w:r>
          </w:p>
        </w:tc>
        <w:tc>
          <w:tcPr>
            <w:tcW w:w="1417" w:type="dxa"/>
          </w:tcPr>
          <w:p>
            <w:pPr>
              <w:pStyle w:val="0"/>
              <w:jc w:val="center"/>
            </w:pPr>
            <w:r>
              <w:rPr>
                <w:sz w:val="20"/>
              </w:rPr>
              <w:t xml:space="preserve">3948,6</w:t>
            </w:r>
          </w:p>
        </w:tc>
      </w:tr>
      <w:tr>
        <w:tc>
          <w:tcPr>
            <w:tcW w:w="3402" w:type="dxa"/>
          </w:tcPr>
          <w:p>
            <w:pPr>
              <w:pStyle w:val="0"/>
            </w:pPr>
            <w:r>
              <w:rPr>
                <w:sz w:val="20"/>
              </w:rPr>
              <w:t xml:space="preserve">2.1.7.2. магнитно-резонансная томография</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0,022033</w:t>
            </w:r>
          </w:p>
        </w:tc>
        <w:tc>
          <w:tcPr>
            <w:tcW w:w="1417" w:type="dxa"/>
          </w:tcPr>
          <w:p>
            <w:pPr>
              <w:pStyle w:val="0"/>
              <w:jc w:val="center"/>
            </w:pPr>
            <w:r>
              <w:rPr>
                <w:sz w:val="20"/>
              </w:rPr>
              <w:t xml:space="preserve">4719,0</w:t>
            </w:r>
          </w:p>
        </w:tc>
        <w:tc>
          <w:tcPr>
            <w:tcW w:w="1417" w:type="dxa"/>
          </w:tcPr>
          <w:p>
            <w:pPr>
              <w:pStyle w:val="0"/>
              <w:jc w:val="center"/>
            </w:pPr>
            <w:r>
              <w:rPr>
                <w:sz w:val="20"/>
              </w:rPr>
              <w:t xml:space="preserve">0,022033</w:t>
            </w:r>
          </w:p>
        </w:tc>
        <w:tc>
          <w:tcPr>
            <w:tcW w:w="1417" w:type="dxa"/>
          </w:tcPr>
          <w:p>
            <w:pPr>
              <w:pStyle w:val="0"/>
              <w:jc w:val="center"/>
            </w:pPr>
            <w:r>
              <w:rPr>
                <w:sz w:val="20"/>
              </w:rPr>
              <w:t xml:space="preserve">5056,5</w:t>
            </w:r>
          </w:p>
        </w:tc>
        <w:tc>
          <w:tcPr>
            <w:tcW w:w="1417" w:type="dxa"/>
          </w:tcPr>
          <w:p>
            <w:pPr>
              <w:pStyle w:val="0"/>
              <w:jc w:val="center"/>
            </w:pPr>
            <w:r>
              <w:rPr>
                <w:sz w:val="20"/>
              </w:rPr>
              <w:t xml:space="preserve">0,022033</w:t>
            </w:r>
          </w:p>
        </w:tc>
        <w:tc>
          <w:tcPr>
            <w:tcW w:w="1417" w:type="dxa"/>
          </w:tcPr>
          <w:p>
            <w:pPr>
              <w:pStyle w:val="0"/>
              <w:jc w:val="center"/>
            </w:pPr>
            <w:r>
              <w:rPr>
                <w:sz w:val="20"/>
              </w:rPr>
              <w:t xml:space="preserve">5391,4</w:t>
            </w:r>
          </w:p>
        </w:tc>
      </w:tr>
      <w:tr>
        <w:tc>
          <w:tcPr>
            <w:tcW w:w="3402" w:type="dxa"/>
          </w:tcPr>
          <w:p>
            <w:pPr>
              <w:pStyle w:val="0"/>
            </w:pPr>
            <w:r>
              <w:rPr>
                <w:sz w:val="20"/>
              </w:rPr>
              <w:t xml:space="preserve">2.1.7.3. ультразвуковое исследование сердечно-сосудистой системы</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0,122408</w:t>
            </w:r>
          </w:p>
        </w:tc>
        <w:tc>
          <w:tcPr>
            <w:tcW w:w="1417" w:type="dxa"/>
          </w:tcPr>
          <w:p>
            <w:pPr>
              <w:pStyle w:val="0"/>
              <w:jc w:val="center"/>
            </w:pPr>
            <w:r>
              <w:rPr>
                <w:sz w:val="20"/>
              </w:rPr>
              <w:t xml:space="preserve">745,6</w:t>
            </w:r>
          </w:p>
        </w:tc>
        <w:tc>
          <w:tcPr>
            <w:tcW w:w="1417" w:type="dxa"/>
          </w:tcPr>
          <w:p>
            <w:pPr>
              <w:pStyle w:val="0"/>
              <w:jc w:val="center"/>
            </w:pPr>
            <w:r>
              <w:rPr>
                <w:sz w:val="20"/>
              </w:rPr>
              <w:t xml:space="preserve">0,122408</w:t>
            </w:r>
          </w:p>
        </w:tc>
        <w:tc>
          <w:tcPr>
            <w:tcW w:w="1417" w:type="dxa"/>
          </w:tcPr>
          <w:p>
            <w:pPr>
              <w:pStyle w:val="0"/>
              <w:jc w:val="center"/>
            </w:pPr>
            <w:r>
              <w:rPr>
                <w:sz w:val="20"/>
              </w:rPr>
              <w:t xml:space="preserve">798,9</w:t>
            </w:r>
          </w:p>
        </w:tc>
        <w:tc>
          <w:tcPr>
            <w:tcW w:w="1417" w:type="dxa"/>
          </w:tcPr>
          <w:p>
            <w:pPr>
              <w:pStyle w:val="0"/>
              <w:jc w:val="center"/>
            </w:pPr>
            <w:r>
              <w:rPr>
                <w:sz w:val="20"/>
              </w:rPr>
              <w:t xml:space="preserve">0,122408</w:t>
            </w:r>
          </w:p>
        </w:tc>
        <w:tc>
          <w:tcPr>
            <w:tcW w:w="1417" w:type="dxa"/>
          </w:tcPr>
          <w:p>
            <w:pPr>
              <w:pStyle w:val="0"/>
              <w:jc w:val="center"/>
            </w:pPr>
            <w:r>
              <w:rPr>
                <w:sz w:val="20"/>
              </w:rPr>
              <w:t xml:space="preserve">851,8</w:t>
            </w:r>
          </w:p>
        </w:tc>
      </w:tr>
      <w:tr>
        <w:tc>
          <w:tcPr>
            <w:tcW w:w="3402" w:type="dxa"/>
          </w:tcPr>
          <w:p>
            <w:pPr>
              <w:pStyle w:val="0"/>
            </w:pPr>
            <w:r>
              <w:rPr>
                <w:sz w:val="20"/>
              </w:rPr>
              <w:t xml:space="preserve">2.1.7.4. эндоскопическое диагностическое исследование</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0,035370</w:t>
            </w:r>
          </w:p>
        </w:tc>
        <w:tc>
          <w:tcPr>
            <w:tcW w:w="1417" w:type="dxa"/>
          </w:tcPr>
          <w:p>
            <w:pPr>
              <w:pStyle w:val="0"/>
              <w:jc w:val="center"/>
            </w:pPr>
            <w:r>
              <w:rPr>
                <w:sz w:val="20"/>
              </w:rPr>
              <w:t xml:space="preserve">1367,0</w:t>
            </w:r>
          </w:p>
        </w:tc>
        <w:tc>
          <w:tcPr>
            <w:tcW w:w="1417" w:type="dxa"/>
          </w:tcPr>
          <w:p>
            <w:pPr>
              <w:pStyle w:val="0"/>
              <w:jc w:val="center"/>
            </w:pPr>
            <w:r>
              <w:rPr>
                <w:sz w:val="20"/>
              </w:rPr>
              <w:t xml:space="preserve">0,035370</w:t>
            </w:r>
          </w:p>
        </w:tc>
        <w:tc>
          <w:tcPr>
            <w:tcW w:w="1417" w:type="dxa"/>
          </w:tcPr>
          <w:p>
            <w:pPr>
              <w:pStyle w:val="0"/>
              <w:jc w:val="center"/>
            </w:pPr>
            <w:r>
              <w:rPr>
                <w:sz w:val="20"/>
              </w:rPr>
              <w:t xml:space="preserve">1464,8</w:t>
            </w:r>
          </w:p>
        </w:tc>
        <w:tc>
          <w:tcPr>
            <w:tcW w:w="1417" w:type="dxa"/>
          </w:tcPr>
          <w:p>
            <w:pPr>
              <w:pStyle w:val="0"/>
              <w:jc w:val="center"/>
            </w:pPr>
            <w:r>
              <w:rPr>
                <w:sz w:val="20"/>
              </w:rPr>
              <w:t xml:space="preserve">0,035370</w:t>
            </w:r>
          </w:p>
        </w:tc>
        <w:tc>
          <w:tcPr>
            <w:tcW w:w="1417" w:type="dxa"/>
          </w:tcPr>
          <w:p>
            <w:pPr>
              <w:pStyle w:val="0"/>
              <w:jc w:val="center"/>
            </w:pPr>
            <w:r>
              <w:rPr>
                <w:sz w:val="20"/>
              </w:rPr>
              <w:t xml:space="preserve">1561,8</w:t>
            </w:r>
          </w:p>
        </w:tc>
      </w:tr>
      <w:tr>
        <w:tc>
          <w:tcPr>
            <w:tcW w:w="3402" w:type="dxa"/>
          </w:tcPr>
          <w:p>
            <w:pPr>
              <w:pStyle w:val="0"/>
            </w:pPr>
            <w:r>
              <w:rPr>
                <w:sz w:val="20"/>
              </w:rPr>
              <w:t xml:space="preserve">2.1.7.5. молекулярно-генетическое исследование с целью диагностики онкологических заболеваний</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0,001492</w:t>
            </w:r>
          </w:p>
        </w:tc>
        <w:tc>
          <w:tcPr>
            <w:tcW w:w="1417" w:type="dxa"/>
          </w:tcPr>
          <w:p>
            <w:pPr>
              <w:pStyle w:val="0"/>
              <w:jc w:val="center"/>
            </w:pPr>
            <w:r>
              <w:rPr>
                <w:sz w:val="20"/>
              </w:rPr>
              <w:t xml:space="preserve">10746,7</w:t>
            </w:r>
          </w:p>
        </w:tc>
        <w:tc>
          <w:tcPr>
            <w:tcW w:w="1417" w:type="dxa"/>
          </w:tcPr>
          <w:p>
            <w:pPr>
              <w:pStyle w:val="0"/>
              <w:jc w:val="center"/>
            </w:pPr>
            <w:r>
              <w:rPr>
                <w:sz w:val="20"/>
              </w:rPr>
              <w:t xml:space="preserve">0,001492</w:t>
            </w:r>
          </w:p>
        </w:tc>
        <w:tc>
          <w:tcPr>
            <w:tcW w:w="1417" w:type="dxa"/>
          </w:tcPr>
          <w:p>
            <w:pPr>
              <w:pStyle w:val="0"/>
              <w:jc w:val="center"/>
            </w:pPr>
            <w:r>
              <w:rPr>
                <w:sz w:val="20"/>
              </w:rPr>
              <w:t xml:space="preserve">11515,3</w:t>
            </w:r>
          </w:p>
        </w:tc>
        <w:tc>
          <w:tcPr>
            <w:tcW w:w="1417" w:type="dxa"/>
          </w:tcPr>
          <w:p>
            <w:pPr>
              <w:pStyle w:val="0"/>
              <w:jc w:val="center"/>
            </w:pPr>
            <w:r>
              <w:rPr>
                <w:sz w:val="20"/>
              </w:rPr>
              <w:t xml:space="preserve">0,001492</w:t>
            </w:r>
          </w:p>
        </w:tc>
        <w:tc>
          <w:tcPr>
            <w:tcW w:w="1417" w:type="dxa"/>
          </w:tcPr>
          <w:p>
            <w:pPr>
              <w:pStyle w:val="0"/>
              <w:jc w:val="center"/>
            </w:pPr>
            <w:r>
              <w:rPr>
                <w:sz w:val="20"/>
              </w:rPr>
              <w:t xml:space="preserve">12278,1</w:t>
            </w:r>
          </w:p>
        </w:tc>
      </w:tr>
      <w:tr>
        <w:tc>
          <w:tcPr>
            <w:tcW w:w="3402" w:type="dxa"/>
          </w:tcPr>
          <w:p>
            <w:pPr>
              <w:pStyle w:val="0"/>
            </w:pPr>
            <w:r>
              <w:rPr>
                <w:sz w:val="20"/>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0,027103</w:t>
            </w:r>
          </w:p>
        </w:tc>
        <w:tc>
          <w:tcPr>
            <w:tcW w:w="1417" w:type="dxa"/>
          </w:tcPr>
          <w:p>
            <w:pPr>
              <w:pStyle w:val="0"/>
              <w:jc w:val="center"/>
            </w:pPr>
            <w:r>
              <w:rPr>
                <w:sz w:val="20"/>
              </w:rPr>
              <w:t xml:space="preserve">2650,3</w:t>
            </w:r>
          </w:p>
        </w:tc>
        <w:tc>
          <w:tcPr>
            <w:tcW w:w="1417" w:type="dxa"/>
          </w:tcPr>
          <w:p>
            <w:pPr>
              <w:pStyle w:val="0"/>
              <w:jc w:val="center"/>
            </w:pPr>
            <w:r>
              <w:rPr>
                <w:sz w:val="20"/>
              </w:rPr>
              <w:t xml:space="preserve">0,027103</w:t>
            </w:r>
          </w:p>
        </w:tc>
        <w:tc>
          <w:tcPr>
            <w:tcW w:w="1417" w:type="dxa"/>
          </w:tcPr>
          <w:p>
            <w:pPr>
              <w:pStyle w:val="0"/>
              <w:jc w:val="center"/>
            </w:pPr>
            <w:r>
              <w:rPr>
                <w:sz w:val="20"/>
              </w:rPr>
              <w:t xml:space="preserve">2839,8</w:t>
            </w:r>
          </w:p>
        </w:tc>
        <w:tc>
          <w:tcPr>
            <w:tcW w:w="1417" w:type="dxa"/>
          </w:tcPr>
          <w:p>
            <w:pPr>
              <w:pStyle w:val="0"/>
              <w:jc w:val="center"/>
            </w:pPr>
            <w:r>
              <w:rPr>
                <w:sz w:val="20"/>
              </w:rPr>
              <w:t xml:space="preserve">0,027103</w:t>
            </w:r>
          </w:p>
        </w:tc>
        <w:tc>
          <w:tcPr>
            <w:tcW w:w="1417" w:type="dxa"/>
          </w:tcPr>
          <w:p>
            <w:pPr>
              <w:pStyle w:val="0"/>
              <w:jc w:val="center"/>
            </w:pPr>
            <w:r>
              <w:rPr>
                <w:sz w:val="20"/>
              </w:rPr>
              <w:t xml:space="preserve">3028,0</w:t>
            </w:r>
          </w:p>
        </w:tc>
      </w:tr>
      <w:tr>
        <w:tc>
          <w:tcPr>
            <w:tcW w:w="3402" w:type="dxa"/>
          </w:tcPr>
          <w:p>
            <w:pPr>
              <w:pStyle w:val="0"/>
            </w:pPr>
            <w:r>
              <w:rPr>
                <w:sz w:val="20"/>
              </w:rPr>
              <w:t xml:space="preserve">2.1.7.7. ПЭТ-КТ</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0,002081</w:t>
            </w:r>
          </w:p>
        </w:tc>
        <w:tc>
          <w:tcPr>
            <w:tcW w:w="1417" w:type="dxa"/>
          </w:tcPr>
          <w:p>
            <w:pPr>
              <w:pStyle w:val="0"/>
              <w:jc w:val="center"/>
            </w:pPr>
            <w:r>
              <w:rPr>
                <w:sz w:val="20"/>
              </w:rPr>
              <w:t xml:space="preserve">35591,5</w:t>
            </w:r>
          </w:p>
        </w:tc>
        <w:tc>
          <w:tcPr>
            <w:tcW w:w="1417" w:type="dxa"/>
          </w:tcPr>
          <w:p>
            <w:pPr>
              <w:pStyle w:val="0"/>
              <w:jc w:val="center"/>
            </w:pPr>
            <w:r>
              <w:rPr>
                <w:sz w:val="20"/>
              </w:rPr>
              <w:t xml:space="preserve">0,002141</w:t>
            </w:r>
          </w:p>
        </w:tc>
        <w:tc>
          <w:tcPr>
            <w:tcW w:w="1417" w:type="dxa"/>
          </w:tcPr>
          <w:p>
            <w:pPr>
              <w:pStyle w:val="0"/>
              <w:jc w:val="center"/>
            </w:pPr>
            <w:r>
              <w:rPr>
                <w:sz w:val="20"/>
              </w:rPr>
              <w:t xml:space="preserve">37315,9</w:t>
            </w:r>
          </w:p>
        </w:tc>
        <w:tc>
          <w:tcPr>
            <w:tcW w:w="1417" w:type="dxa"/>
          </w:tcPr>
          <w:p>
            <w:pPr>
              <w:pStyle w:val="0"/>
              <w:jc w:val="center"/>
            </w:pPr>
            <w:r>
              <w:rPr>
                <w:sz w:val="20"/>
              </w:rPr>
              <w:t xml:space="preserve">0,002203</w:t>
            </w:r>
          </w:p>
        </w:tc>
        <w:tc>
          <w:tcPr>
            <w:tcW w:w="1417" w:type="dxa"/>
          </w:tcPr>
          <w:p>
            <w:pPr>
              <w:pStyle w:val="0"/>
              <w:jc w:val="center"/>
            </w:pPr>
            <w:r>
              <w:rPr>
                <w:sz w:val="20"/>
              </w:rPr>
              <w:t xml:space="preserve">39070,1</w:t>
            </w:r>
          </w:p>
        </w:tc>
      </w:tr>
      <w:tr>
        <w:tc>
          <w:tcPr>
            <w:tcW w:w="3402" w:type="dxa"/>
          </w:tcPr>
          <w:p>
            <w:pPr>
              <w:pStyle w:val="0"/>
            </w:pPr>
            <w:r>
              <w:rPr>
                <w:sz w:val="20"/>
              </w:rPr>
              <w:t xml:space="preserve">2.1.7.8. ОФЭКТ/КТ/сцинтиграфия</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0,003783</w:t>
            </w:r>
          </w:p>
        </w:tc>
        <w:tc>
          <w:tcPr>
            <w:tcW w:w="1417" w:type="dxa"/>
          </w:tcPr>
          <w:p>
            <w:pPr>
              <w:pStyle w:val="0"/>
              <w:jc w:val="center"/>
            </w:pPr>
            <w:r>
              <w:rPr>
                <w:sz w:val="20"/>
              </w:rPr>
              <w:t xml:space="preserve">4883,9</w:t>
            </w:r>
          </w:p>
        </w:tc>
        <w:tc>
          <w:tcPr>
            <w:tcW w:w="1417" w:type="dxa"/>
          </w:tcPr>
          <w:p>
            <w:pPr>
              <w:pStyle w:val="0"/>
              <w:jc w:val="center"/>
            </w:pPr>
            <w:r>
              <w:rPr>
                <w:sz w:val="20"/>
              </w:rPr>
              <w:t xml:space="preserve">0,003997</w:t>
            </w:r>
          </w:p>
        </w:tc>
        <w:tc>
          <w:tcPr>
            <w:tcW w:w="1417" w:type="dxa"/>
          </w:tcPr>
          <w:p>
            <w:pPr>
              <w:pStyle w:val="0"/>
              <w:jc w:val="center"/>
            </w:pPr>
            <w:r>
              <w:rPr>
                <w:sz w:val="20"/>
              </w:rPr>
              <w:t xml:space="preserve">5233,2</w:t>
            </w:r>
          </w:p>
        </w:tc>
        <w:tc>
          <w:tcPr>
            <w:tcW w:w="1417" w:type="dxa"/>
          </w:tcPr>
          <w:p>
            <w:pPr>
              <w:pStyle w:val="0"/>
              <w:jc w:val="center"/>
            </w:pPr>
            <w:r>
              <w:rPr>
                <w:sz w:val="20"/>
              </w:rPr>
              <w:t xml:space="preserve">0,004212</w:t>
            </w:r>
          </w:p>
        </w:tc>
        <w:tc>
          <w:tcPr>
            <w:tcW w:w="1417" w:type="dxa"/>
          </w:tcPr>
          <w:p>
            <w:pPr>
              <w:pStyle w:val="0"/>
              <w:jc w:val="center"/>
            </w:pPr>
            <w:r>
              <w:rPr>
                <w:sz w:val="20"/>
              </w:rPr>
              <w:t xml:space="preserve">5579,9</w:t>
            </w:r>
          </w:p>
        </w:tc>
      </w:tr>
      <w:tr>
        <w:tc>
          <w:tcPr>
            <w:tcW w:w="3402" w:type="dxa"/>
          </w:tcPr>
          <w:p>
            <w:pPr>
              <w:pStyle w:val="0"/>
            </w:pPr>
            <w:r>
              <w:rPr>
                <w:sz w:val="20"/>
              </w:rPr>
              <w:t xml:space="preserve">2.1.7.9. неинвазивное пренатальное тестирование (определение внеклеточной ДНК плода по крови матери)</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0,000647</w:t>
            </w:r>
          </w:p>
        </w:tc>
        <w:tc>
          <w:tcPr>
            <w:tcW w:w="1417" w:type="dxa"/>
          </w:tcPr>
          <w:p>
            <w:pPr>
              <w:pStyle w:val="0"/>
              <w:jc w:val="center"/>
            </w:pPr>
            <w:r>
              <w:rPr>
                <w:sz w:val="20"/>
              </w:rPr>
              <w:t xml:space="preserve">14583,1</w:t>
            </w:r>
          </w:p>
        </w:tc>
        <w:tc>
          <w:tcPr>
            <w:tcW w:w="1417" w:type="dxa"/>
          </w:tcPr>
          <w:p>
            <w:pPr>
              <w:pStyle w:val="0"/>
              <w:jc w:val="center"/>
            </w:pPr>
            <w:r>
              <w:rPr>
                <w:sz w:val="20"/>
              </w:rPr>
              <w:t xml:space="preserve">0,000647</w:t>
            </w:r>
          </w:p>
        </w:tc>
        <w:tc>
          <w:tcPr>
            <w:tcW w:w="1417" w:type="dxa"/>
          </w:tcPr>
          <w:p>
            <w:pPr>
              <w:pStyle w:val="0"/>
              <w:jc w:val="center"/>
            </w:pPr>
            <w:r>
              <w:rPr>
                <w:sz w:val="20"/>
              </w:rPr>
              <w:t xml:space="preserve">15626,0</w:t>
            </w:r>
          </w:p>
        </w:tc>
        <w:tc>
          <w:tcPr>
            <w:tcW w:w="1417" w:type="dxa"/>
          </w:tcPr>
          <w:p>
            <w:pPr>
              <w:pStyle w:val="0"/>
              <w:jc w:val="center"/>
            </w:pPr>
            <w:r>
              <w:rPr>
                <w:sz w:val="20"/>
              </w:rPr>
              <w:t xml:space="preserve">0,000647</w:t>
            </w:r>
          </w:p>
        </w:tc>
        <w:tc>
          <w:tcPr>
            <w:tcW w:w="1417" w:type="dxa"/>
          </w:tcPr>
          <w:p>
            <w:pPr>
              <w:pStyle w:val="0"/>
              <w:jc w:val="center"/>
            </w:pPr>
            <w:r>
              <w:rPr>
                <w:sz w:val="20"/>
              </w:rPr>
              <w:t xml:space="preserve">16661,1</w:t>
            </w:r>
          </w:p>
        </w:tc>
      </w:tr>
      <w:tr>
        <w:tc>
          <w:tcPr>
            <w:tcW w:w="3402" w:type="dxa"/>
          </w:tcPr>
          <w:p>
            <w:pPr>
              <w:pStyle w:val="0"/>
            </w:pPr>
            <w:r>
              <w:rPr>
                <w:sz w:val="20"/>
              </w:rPr>
              <w:t xml:space="preserve">2.1.7.10. определение РНК вируса гепатита C (Hepatitis C virus) в крови методом ПЦР</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0,001241</w:t>
            </w:r>
          </w:p>
        </w:tc>
        <w:tc>
          <w:tcPr>
            <w:tcW w:w="1417" w:type="dxa"/>
          </w:tcPr>
          <w:p>
            <w:pPr>
              <w:pStyle w:val="0"/>
              <w:jc w:val="center"/>
            </w:pPr>
            <w:r>
              <w:rPr>
                <w:sz w:val="20"/>
              </w:rPr>
              <w:t xml:space="preserve">1107,8</w:t>
            </w:r>
          </w:p>
        </w:tc>
        <w:tc>
          <w:tcPr>
            <w:tcW w:w="1417" w:type="dxa"/>
          </w:tcPr>
          <w:p>
            <w:pPr>
              <w:pStyle w:val="0"/>
              <w:jc w:val="center"/>
            </w:pPr>
            <w:r>
              <w:rPr>
                <w:sz w:val="20"/>
              </w:rPr>
              <w:t xml:space="preserve">0,001241</w:t>
            </w:r>
          </w:p>
        </w:tc>
        <w:tc>
          <w:tcPr>
            <w:tcW w:w="1417" w:type="dxa"/>
          </w:tcPr>
          <w:p>
            <w:pPr>
              <w:pStyle w:val="0"/>
              <w:jc w:val="center"/>
            </w:pPr>
            <w:r>
              <w:rPr>
                <w:sz w:val="20"/>
              </w:rPr>
              <w:t xml:space="preserve">1187,0</w:t>
            </w:r>
          </w:p>
        </w:tc>
        <w:tc>
          <w:tcPr>
            <w:tcW w:w="1417" w:type="dxa"/>
          </w:tcPr>
          <w:p>
            <w:pPr>
              <w:pStyle w:val="0"/>
              <w:jc w:val="center"/>
            </w:pPr>
            <w:r>
              <w:rPr>
                <w:sz w:val="20"/>
              </w:rPr>
              <w:t xml:space="preserve">0,001241</w:t>
            </w:r>
          </w:p>
        </w:tc>
        <w:tc>
          <w:tcPr>
            <w:tcW w:w="1417" w:type="dxa"/>
          </w:tcPr>
          <w:p>
            <w:pPr>
              <w:pStyle w:val="0"/>
              <w:jc w:val="center"/>
            </w:pPr>
            <w:r>
              <w:rPr>
                <w:sz w:val="20"/>
              </w:rPr>
              <w:t xml:space="preserve">1265,6</w:t>
            </w:r>
          </w:p>
        </w:tc>
      </w:tr>
      <w:tr>
        <w:tc>
          <w:tcPr>
            <w:tcW w:w="3402" w:type="dxa"/>
          </w:tcPr>
          <w:p>
            <w:pPr>
              <w:pStyle w:val="0"/>
            </w:pPr>
            <w:r>
              <w:rPr>
                <w:sz w:val="20"/>
              </w:rPr>
              <w:t xml:space="preserve">2.1.7.11. лабораторная диагностика для пациентов с хроническим вирусным гепатитом C (оценка стадии фиброза, определение генотипа ВГС)</w:t>
            </w:r>
          </w:p>
        </w:tc>
        <w:tc>
          <w:tcPr>
            <w:tcW w:w="1417" w:type="dxa"/>
          </w:tcPr>
          <w:p>
            <w:pPr>
              <w:pStyle w:val="0"/>
              <w:jc w:val="center"/>
            </w:pPr>
            <w:r>
              <w:rPr>
                <w:sz w:val="20"/>
              </w:rPr>
              <w:t xml:space="preserve">исследований</w:t>
            </w:r>
          </w:p>
        </w:tc>
        <w:tc>
          <w:tcPr>
            <w:tcW w:w="1417" w:type="dxa"/>
          </w:tcPr>
          <w:p>
            <w:pPr>
              <w:pStyle w:val="0"/>
              <w:jc w:val="center"/>
            </w:pPr>
            <w:r>
              <w:rPr>
                <w:sz w:val="20"/>
              </w:rPr>
              <w:t xml:space="preserve">0,000622</w:t>
            </w:r>
          </w:p>
        </w:tc>
        <w:tc>
          <w:tcPr>
            <w:tcW w:w="1417" w:type="dxa"/>
          </w:tcPr>
          <w:p>
            <w:pPr>
              <w:pStyle w:val="0"/>
              <w:jc w:val="center"/>
            </w:pPr>
            <w:r>
              <w:rPr>
                <w:sz w:val="20"/>
              </w:rPr>
              <w:t xml:space="preserve">1964,0</w:t>
            </w:r>
          </w:p>
        </w:tc>
        <w:tc>
          <w:tcPr>
            <w:tcW w:w="1417" w:type="dxa"/>
          </w:tcPr>
          <w:p>
            <w:pPr>
              <w:pStyle w:val="0"/>
              <w:jc w:val="center"/>
            </w:pPr>
            <w:r>
              <w:rPr>
                <w:sz w:val="20"/>
              </w:rPr>
              <w:t xml:space="preserve">0,000622</w:t>
            </w:r>
          </w:p>
        </w:tc>
        <w:tc>
          <w:tcPr>
            <w:tcW w:w="1417" w:type="dxa"/>
          </w:tcPr>
          <w:p>
            <w:pPr>
              <w:pStyle w:val="0"/>
              <w:jc w:val="center"/>
            </w:pPr>
            <w:r>
              <w:rPr>
                <w:sz w:val="20"/>
              </w:rPr>
              <w:t xml:space="preserve">2104,4</w:t>
            </w:r>
          </w:p>
        </w:tc>
        <w:tc>
          <w:tcPr>
            <w:tcW w:w="1417" w:type="dxa"/>
          </w:tcPr>
          <w:p>
            <w:pPr>
              <w:pStyle w:val="0"/>
              <w:jc w:val="center"/>
            </w:pPr>
            <w:r>
              <w:rPr>
                <w:sz w:val="20"/>
              </w:rPr>
              <w:t xml:space="preserve">0,000622</w:t>
            </w:r>
          </w:p>
        </w:tc>
        <w:tc>
          <w:tcPr>
            <w:tcW w:w="1417" w:type="dxa"/>
          </w:tcPr>
          <w:p>
            <w:pPr>
              <w:pStyle w:val="0"/>
              <w:jc w:val="center"/>
            </w:pPr>
            <w:r>
              <w:rPr>
                <w:sz w:val="20"/>
              </w:rPr>
              <w:t xml:space="preserve">2243,8</w:t>
            </w:r>
          </w:p>
        </w:tc>
      </w:tr>
      <w:tr>
        <w:tc>
          <w:tcPr>
            <w:tcW w:w="3402" w:type="dxa"/>
          </w:tcPr>
          <w:p>
            <w:pPr>
              <w:pStyle w:val="0"/>
            </w:pPr>
            <w:r>
              <w:rPr>
                <w:sz w:val="20"/>
              </w:rPr>
              <w:t xml:space="preserve">2.1.8. школа для больных с хроническими заболеваниями, школа для беременных и по вопросам грудного вскармливания, в том числе</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0,210277</w:t>
            </w:r>
          </w:p>
        </w:tc>
        <w:tc>
          <w:tcPr>
            <w:tcW w:w="1417" w:type="dxa"/>
          </w:tcPr>
          <w:p>
            <w:pPr>
              <w:pStyle w:val="0"/>
              <w:jc w:val="center"/>
            </w:pPr>
            <w:r>
              <w:rPr>
                <w:sz w:val="20"/>
              </w:rPr>
              <w:t xml:space="preserve">965,6</w:t>
            </w:r>
          </w:p>
        </w:tc>
        <w:tc>
          <w:tcPr>
            <w:tcW w:w="1417" w:type="dxa"/>
          </w:tcPr>
          <w:p>
            <w:pPr>
              <w:pStyle w:val="0"/>
              <w:jc w:val="center"/>
            </w:pPr>
            <w:r>
              <w:rPr>
                <w:sz w:val="20"/>
              </w:rPr>
              <w:t xml:space="preserve">0,210277</w:t>
            </w:r>
          </w:p>
        </w:tc>
        <w:tc>
          <w:tcPr>
            <w:tcW w:w="1417" w:type="dxa"/>
          </w:tcPr>
          <w:p>
            <w:pPr>
              <w:pStyle w:val="0"/>
              <w:jc w:val="center"/>
            </w:pPr>
            <w:r>
              <w:rPr>
                <w:sz w:val="20"/>
              </w:rPr>
              <w:t xml:space="preserve">1034,6</w:t>
            </w:r>
          </w:p>
        </w:tc>
        <w:tc>
          <w:tcPr>
            <w:tcW w:w="1417" w:type="dxa"/>
          </w:tcPr>
          <w:p>
            <w:pPr>
              <w:pStyle w:val="0"/>
              <w:jc w:val="center"/>
            </w:pPr>
            <w:r>
              <w:rPr>
                <w:sz w:val="20"/>
              </w:rPr>
              <w:t xml:space="preserve">0,210277</w:t>
            </w:r>
          </w:p>
        </w:tc>
        <w:tc>
          <w:tcPr>
            <w:tcW w:w="1417" w:type="dxa"/>
          </w:tcPr>
          <w:p>
            <w:pPr>
              <w:pStyle w:val="0"/>
              <w:jc w:val="center"/>
            </w:pPr>
            <w:r>
              <w:rPr>
                <w:sz w:val="20"/>
              </w:rPr>
              <w:t xml:space="preserve">1103,2</w:t>
            </w:r>
          </w:p>
        </w:tc>
      </w:tr>
      <w:tr>
        <w:tc>
          <w:tcPr>
            <w:tcW w:w="3402" w:type="dxa"/>
          </w:tcPr>
          <w:p>
            <w:pPr>
              <w:pStyle w:val="0"/>
            </w:pPr>
            <w:r>
              <w:rPr>
                <w:sz w:val="20"/>
              </w:rPr>
              <w:t xml:space="preserve">2.1.8.1. школа сахарного диабета</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0,005620</w:t>
            </w:r>
          </w:p>
        </w:tc>
        <w:tc>
          <w:tcPr>
            <w:tcW w:w="1417" w:type="dxa"/>
          </w:tcPr>
          <w:p>
            <w:pPr>
              <w:pStyle w:val="0"/>
              <w:jc w:val="center"/>
            </w:pPr>
            <w:r>
              <w:rPr>
                <w:sz w:val="20"/>
              </w:rPr>
              <w:t xml:space="preserve">1421,9</w:t>
            </w:r>
          </w:p>
        </w:tc>
        <w:tc>
          <w:tcPr>
            <w:tcW w:w="1417" w:type="dxa"/>
          </w:tcPr>
          <w:p>
            <w:pPr>
              <w:pStyle w:val="0"/>
              <w:jc w:val="center"/>
            </w:pPr>
            <w:r>
              <w:rPr>
                <w:sz w:val="20"/>
              </w:rPr>
              <w:t xml:space="preserve">0,005620</w:t>
            </w:r>
          </w:p>
        </w:tc>
        <w:tc>
          <w:tcPr>
            <w:tcW w:w="1417" w:type="dxa"/>
          </w:tcPr>
          <w:p>
            <w:pPr>
              <w:pStyle w:val="0"/>
              <w:jc w:val="center"/>
            </w:pPr>
            <w:r>
              <w:rPr>
                <w:sz w:val="20"/>
              </w:rPr>
              <w:t xml:space="preserve">1523,6</w:t>
            </w:r>
          </w:p>
        </w:tc>
        <w:tc>
          <w:tcPr>
            <w:tcW w:w="1417" w:type="dxa"/>
          </w:tcPr>
          <w:p>
            <w:pPr>
              <w:pStyle w:val="0"/>
              <w:jc w:val="center"/>
            </w:pPr>
            <w:r>
              <w:rPr>
                <w:sz w:val="20"/>
              </w:rPr>
              <w:t xml:space="preserve">0,005620</w:t>
            </w:r>
          </w:p>
        </w:tc>
        <w:tc>
          <w:tcPr>
            <w:tcW w:w="1417" w:type="dxa"/>
          </w:tcPr>
          <w:p>
            <w:pPr>
              <w:pStyle w:val="0"/>
              <w:jc w:val="center"/>
            </w:pPr>
            <w:r>
              <w:rPr>
                <w:sz w:val="20"/>
              </w:rPr>
              <w:t xml:space="preserve">1624,5</w:t>
            </w:r>
          </w:p>
        </w:tc>
      </w:tr>
      <w:tr>
        <w:tc>
          <w:tcPr>
            <w:tcW w:w="3402" w:type="dxa"/>
          </w:tcPr>
          <w:p>
            <w:pPr>
              <w:pStyle w:val="0"/>
            </w:pPr>
            <w:r>
              <w:rPr>
                <w:sz w:val="20"/>
              </w:rPr>
              <w:t xml:space="preserve">2.1.9. диспансерное наблюдение </w:t>
            </w:r>
            <w:hyperlink w:history="0" w:anchor="P11197" w:tooltip="&lt;9&gt; Нормативы объема медицинской помощи и финансовых затрат включают в себя в том числе объем диспансеризации (0,000116 комплексных посещения на одно застрахованное лицо) и диспансерного наблюдения детей (0,00030 комплексных посещения на 1 застрахованное лицо),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
              <w:r>
                <w:rPr>
                  <w:sz w:val="20"/>
                  <w:color w:val="0000ff"/>
                </w:rPr>
                <w:t xml:space="preserve">&lt;9&gt;</w:t>
              </w:r>
            </w:hyperlink>
            <w:r>
              <w:rPr>
                <w:sz w:val="20"/>
              </w:rPr>
              <w:t xml:space="preserve">, в том числе по поводу</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0,275509</w:t>
            </w:r>
          </w:p>
        </w:tc>
        <w:tc>
          <w:tcPr>
            <w:tcW w:w="1417" w:type="dxa"/>
          </w:tcPr>
          <w:p>
            <w:pPr>
              <w:pStyle w:val="0"/>
              <w:jc w:val="center"/>
            </w:pPr>
            <w:r>
              <w:rPr>
                <w:sz w:val="20"/>
              </w:rPr>
              <w:t xml:space="preserve">3129,1</w:t>
            </w:r>
          </w:p>
        </w:tc>
        <w:tc>
          <w:tcPr>
            <w:tcW w:w="1417" w:type="dxa"/>
          </w:tcPr>
          <w:p>
            <w:pPr>
              <w:pStyle w:val="0"/>
              <w:jc w:val="center"/>
            </w:pPr>
            <w:r>
              <w:rPr>
                <w:sz w:val="20"/>
              </w:rPr>
              <w:t xml:space="preserve">0,275509</w:t>
            </w:r>
          </w:p>
        </w:tc>
        <w:tc>
          <w:tcPr>
            <w:tcW w:w="1417" w:type="dxa"/>
          </w:tcPr>
          <w:p>
            <w:pPr>
              <w:pStyle w:val="0"/>
              <w:jc w:val="center"/>
            </w:pPr>
            <w:r>
              <w:rPr>
                <w:sz w:val="20"/>
              </w:rPr>
              <w:t xml:space="preserve">3352,8</w:t>
            </w:r>
          </w:p>
        </w:tc>
        <w:tc>
          <w:tcPr>
            <w:tcW w:w="1417" w:type="dxa"/>
          </w:tcPr>
          <w:p>
            <w:pPr>
              <w:pStyle w:val="0"/>
              <w:jc w:val="center"/>
            </w:pPr>
            <w:r>
              <w:rPr>
                <w:sz w:val="20"/>
              </w:rPr>
              <w:t xml:space="preserve">0,275509</w:t>
            </w:r>
          </w:p>
        </w:tc>
        <w:tc>
          <w:tcPr>
            <w:tcW w:w="1417" w:type="dxa"/>
          </w:tcPr>
          <w:p>
            <w:pPr>
              <w:pStyle w:val="0"/>
              <w:jc w:val="center"/>
            </w:pPr>
            <w:r>
              <w:rPr>
                <w:sz w:val="20"/>
              </w:rPr>
              <w:t xml:space="preserve">3574,9</w:t>
            </w:r>
          </w:p>
        </w:tc>
      </w:tr>
      <w:tr>
        <w:tc>
          <w:tcPr>
            <w:tcW w:w="3402" w:type="dxa"/>
          </w:tcPr>
          <w:p>
            <w:pPr>
              <w:pStyle w:val="0"/>
            </w:pPr>
            <w:r>
              <w:rPr>
                <w:sz w:val="20"/>
              </w:rPr>
              <w:t xml:space="preserve">2.1.9.1. онкологических заболеваний</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0,045050</w:t>
            </w:r>
          </w:p>
        </w:tc>
        <w:tc>
          <w:tcPr>
            <w:tcW w:w="1417" w:type="dxa"/>
          </w:tcPr>
          <w:p>
            <w:pPr>
              <w:pStyle w:val="0"/>
              <w:jc w:val="center"/>
            </w:pPr>
            <w:r>
              <w:rPr>
                <w:sz w:val="20"/>
              </w:rPr>
              <w:t xml:space="preserve">4353,4</w:t>
            </w:r>
          </w:p>
        </w:tc>
        <w:tc>
          <w:tcPr>
            <w:tcW w:w="1417" w:type="dxa"/>
          </w:tcPr>
          <w:p>
            <w:pPr>
              <w:pStyle w:val="0"/>
              <w:jc w:val="center"/>
            </w:pPr>
            <w:r>
              <w:rPr>
                <w:sz w:val="20"/>
              </w:rPr>
              <w:t xml:space="preserve">0,045050</w:t>
            </w:r>
          </w:p>
        </w:tc>
        <w:tc>
          <w:tcPr>
            <w:tcW w:w="1417" w:type="dxa"/>
          </w:tcPr>
          <w:p>
            <w:pPr>
              <w:pStyle w:val="0"/>
              <w:jc w:val="center"/>
            </w:pPr>
            <w:r>
              <w:rPr>
                <w:sz w:val="20"/>
              </w:rPr>
              <w:t xml:space="preserve">4664,7</w:t>
            </w:r>
          </w:p>
        </w:tc>
        <w:tc>
          <w:tcPr>
            <w:tcW w:w="1417" w:type="dxa"/>
          </w:tcPr>
          <w:p>
            <w:pPr>
              <w:pStyle w:val="0"/>
              <w:jc w:val="center"/>
            </w:pPr>
            <w:r>
              <w:rPr>
                <w:sz w:val="20"/>
              </w:rPr>
              <w:t xml:space="preserve">0,045050</w:t>
            </w:r>
          </w:p>
        </w:tc>
        <w:tc>
          <w:tcPr>
            <w:tcW w:w="1417" w:type="dxa"/>
          </w:tcPr>
          <w:p>
            <w:pPr>
              <w:pStyle w:val="0"/>
              <w:jc w:val="center"/>
            </w:pPr>
            <w:r>
              <w:rPr>
                <w:sz w:val="20"/>
              </w:rPr>
              <w:t xml:space="preserve">4973,6</w:t>
            </w:r>
          </w:p>
        </w:tc>
      </w:tr>
      <w:tr>
        <w:tc>
          <w:tcPr>
            <w:tcW w:w="3402" w:type="dxa"/>
          </w:tcPr>
          <w:p>
            <w:pPr>
              <w:pStyle w:val="0"/>
            </w:pPr>
            <w:r>
              <w:rPr>
                <w:sz w:val="20"/>
              </w:rPr>
              <w:t xml:space="preserve">2.1.9.2. сахарного диабета</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0,059800</w:t>
            </w:r>
          </w:p>
        </w:tc>
        <w:tc>
          <w:tcPr>
            <w:tcW w:w="1417" w:type="dxa"/>
          </w:tcPr>
          <w:p>
            <w:pPr>
              <w:pStyle w:val="0"/>
              <w:jc w:val="center"/>
            </w:pPr>
            <w:r>
              <w:rPr>
                <w:sz w:val="20"/>
              </w:rPr>
              <w:t xml:space="preserve">1892,5</w:t>
            </w:r>
          </w:p>
        </w:tc>
        <w:tc>
          <w:tcPr>
            <w:tcW w:w="1417" w:type="dxa"/>
          </w:tcPr>
          <w:p>
            <w:pPr>
              <w:pStyle w:val="0"/>
              <w:jc w:val="center"/>
            </w:pPr>
            <w:r>
              <w:rPr>
                <w:sz w:val="20"/>
              </w:rPr>
              <w:t xml:space="preserve">0,059800</w:t>
            </w:r>
          </w:p>
        </w:tc>
        <w:tc>
          <w:tcPr>
            <w:tcW w:w="1417" w:type="dxa"/>
          </w:tcPr>
          <w:p>
            <w:pPr>
              <w:pStyle w:val="0"/>
              <w:jc w:val="center"/>
            </w:pPr>
            <w:r>
              <w:rPr>
                <w:sz w:val="20"/>
              </w:rPr>
              <w:t xml:space="preserve">2027,9</w:t>
            </w:r>
          </w:p>
        </w:tc>
        <w:tc>
          <w:tcPr>
            <w:tcW w:w="1417" w:type="dxa"/>
          </w:tcPr>
          <w:p>
            <w:pPr>
              <w:pStyle w:val="0"/>
              <w:jc w:val="center"/>
            </w:pPr>
            <w:r>
              <w:rPr>
                <w:sz w:val="20"/>
              </w:rPr>
              <w:t xml:space="preserve">0,059800</w:t>
            </w:r>
          </w:p>
        </w:tc>
        <w:tc>
          <w:tcPr>
            <w:tcW w:w="1417" w:type="dxa"/>
          </w:tcPr>
          <w:p>
            <w:pPr>
              <w:pStyle w:val="0"/>
              <w:jc w:val="center"/>
            </w:pPr>
            <w:r>
              <w:rPr>
                <w:sz w:val="20"/>
              </w:rPr>
              <w:t xml:space="preserve">2162,3</w:t>
            </w:r>
          </w:p>
        </w:tc>
      </w:tr>
      <w:tr>
        <w:tc>
          <w:tcPr>
            <w:tcW w:w="3402" w:type="dxa"/>
          </w:tcPr>
          <w:p>
            <w:pPr>
              <w:pStyle w:val="0"/>
            </w:pPr>
            <w:r>
              <w:rPr>
                <w:sz w:val="20"/>
              </w:rPr>
              <w:t xml:space="preserve">2.1.9.3. болезней системы кровообращения</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0,138983</w:t>
            </w:r>
          </w:p>
        </w:tc>
        <w:tc>
          <w:tcPr>
            <w:tcW w:w="1417" w:type="dxa"/>
          </w:tcPr>
          <w:p>
            <w:pPr>
              <w:pStyle w:val="0"/>
              <w:jc w:val="center"/>
            </w:pPr>
            <w:r>
              <w:rPr>
                <w:sz w:val="20"/>
              </w:rPr>
              <w:t xml:space="preserve">3699,1</w:t>
            </w:r>
          </w:p>
        </w:tc>
        <w:tc>
          <w:tcPr>
            <w:tcW w:w="1417" w:type="dxa"/>
          </w:tcPr>
          <w:p>
            <w:pPr>
              <w:pStyle w:val="0"/>
              <w:jc w:val="center"/>
            </w:pPr>
            <w:r>
              <w:rPr>
                <w:sz w:val="20"/>
              </w:rPr>
              <w:t xml:space="preserve">0,138983</w:t>
            </w:r>
          </w:p>
        </w:tc>
        <w:tc>
          <w:tcPr>
            <w:tcW w:w="1417" w:type="dxa"/>
          </w:tcPr>
          <w:p>
            <w:pPr>
              <w:pStyle w:val="0"/>
              <w:jc w:val="center"/>
            </w:pPr>
            <w:r>
              <w:rPr>
                <w:sz w:val="20"/>
              </w:rPr>
              <w:t xml:space="preserve">3963,6</w:t>
            </w:r>
          </w:p>
        </w:tc>
        <w:tc>
          <w:tcPr>
            <w:tcW w:w="1417" w:type="dxa"/>
          </w:tcPr>
          <w:p>
            <w:pPr>
              <w:pStyle w:val="0"/>
              <w:jc w:val="center"/>
            </w:pPr>
            <w:r>
              <w:rPr>
                <w:sz w:val="20"/>
              </w:rPr>
              <w:t xml:space="preserve">0,138983</w:t>
            </w:r>
          </w:p>
        </w:tc>
        <w:tc>
          <w:tcPr>
            <w:tcW w:w="1417" w:type="dxa"/>
          </w:tcPr>
          <w:p>
            <w:pPr>
              <w:pStyle w:val="0"/>
              <w:jc w:val="center"/>
            </w:pPr>
            <w:r>
              <w:rPr>
                <w:sz w:val="20"/>
              </w:rPr>
              <w:t xml:space="preserve">4226,1</w:t>
            </w:r>
          </w:p>
        </w:tc>
      </w:tr>
      <w:tr>
        <w:tc>
          <w:tcPr>
            <w:tcW w:w="3402" w:type="dxa"/>
          </w:tcPr>
          <w:p>
            <w:pPr>
              <w:pStyle w:val="0"/>
            </w:pPr>
            <w:r>
              <w:rPr>
                <w:sz w:val="20"/>
              </w:rPr>
              <w:t xml:space="preserve">2.1.10. дистанционное наблюдение за состоянием здоровья пациентов, в том числе</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0,018057</w:t>
            </w:r>
          </w:p>
        </w:tc>
        <w:tc>
          <w:tcPr>
            <w:tcW w:w="1417" w:type="dxa"/>
          </w:tcPr>
          <w:p>
            <w:pPr>
              <w:pStyle w:val="0"/>
              <w:jc w:val="center"/>
            </w:pPr>
            <w:r>
              <w:rPr>
                <w:sz w:val="20"/>
              </w:rPr>
              <w:t xml:space="preserve">1113,9</w:t>
            </w:r>
          </w:p>
        </w:tc>
        <w:tc>
          <w:tcPr>
            <w:tcW w:w="1417" w:type="dxa"/>
          </w:tcPr>
          <w:p>
            <w:pPr>
              <w:pStyle w:val="0"/>
              <w:jc w:val="center"/>
            </w:pPr>
            <w:r>
              <w:rPr>
                <w:sz w:val="20"/>
              </w:rPr>
              <w:t xml:space="preserve">0,040988</w:t>
            </w:r>
          </w:p>
        </w:tc>
        <w:tc>
          <w:tcPr>
            <w:tcW w:w="1417" w:type="dxa"/>
          </w:tcPr>
          <w:p>
            <w:pPr>
              <w:pStyle w:val="0"/>
              <w:jc w:val="center"/>
            </w:pPr>
            <w:r>
              <w:rPr>
                <w:sz w:val="20"/>
              </w:rPr>
              <w:t xml:space="preserve">1287,3</w:t>
            </w:r>
          </w:p>
        </w:tc>
        <w:tc>
          <w:tcPr>
            <w:tcW w:w="1417" w:type="dxa"/>
          </w:tcPr>
          <w:p>
            <w:pPr>
              <w:pStyle w:val="0"/>
              <w:jc w:val="center"/>
            </w:pPr>
            <w:r>
              <w:rPr>
                <w:sz w:val="20"/>
              </w:rPr>
              <w:t xml:space="preserve">0,042831</w:t>
            </w:r>
          </w:p>
        </w:tc>
        <w:tc>
          <w:tcPr>
            <w:tcW w:w="1417" w:type="dxa"/>
          </w:tcPr>
          <w:p>
            <w:pPr>
              <w:pStyle w:val="0"/>
              <w:jc w:val="center"/>
            </w:pPr>
            <w:r>
              <w:rPr>
                <w:sz w:val="20"/>
              </w:rPr>
              <w:t xml:space="preserve">1408,6</w:t>
            </w:r>
          </w:p>
        </w:tc>
      </w:tr>
      <w:tr>
        <w:tc>
          <w:tcPr>
            <w:tcW w:w="3402" w:type="dxa"/>
          </w:tcPr>
          <w:p>
            <w:pPr>
              <w:pStyle w:val="0"/>
            </w:pPr>
            <w:r>
              <w:rPr>
                <w:sz w:val="20"/>
              </w:rPr>
              <w:t xml:space="preserve">2.1.10.1. пациентов с сахарным диабетом</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0,000970</w:t>
            </w:r>
          </w:p>
        </w:tc>
        <w:tc>
          <w:tcPr>
            <w:tcW w:w="1417" w:type="dxa"/>
          </w:tcPr>
          <w:p>
            <w:pPr>
              <w:pStyle w:val="0"/>
              <w:jc w:val="center"/>
            </w:pPr>
            <w:r>
              <w:rPr>
                <w:sz w:val="20"/>
              </w:rPr>
              <w:t xml:space="preserve">3670,0</w:t>
            </w:r>
          </w:p>
        </w:tc>
        <w:tc>
          <w:tcPr>
            <w:tcW w:w="1417" w:type="dxa"/>
          </w:tcPr>
          <w:p>
            <w:pPr>
              <w:pStyle w:val="0"/>
              <w:jc w:val="center"/>
            </w:pPr>
            <w:r>
              <w:rPr>
                <w:sz w:val="20"/>
              </w:rPr>
              <w:t xml:space="preserve">0,001293</w:t>
            </w:r>
          </w:p>
        </w:tc>
        <w:tc>
          <w:tcPr>
            <w:tcW w:w="1417" w:type="dxa"/>
          </w:tcPr>
          <w:p>
            <w:pPr>
              <w:pStyle w:val="0"/>
              <w:jc w:val="center"/>
            </w:pPr>
            <w:r>
              <w:rPr>
                <w:sz w:val="20"/>
              </w:rPr>
              <w:t xml:space="preserve">3898,0</w:t>
            </w:r>
          </w:p>
        </w:tc>
        <w:tc>
          <w:tcPr>
            <w:tcW w:w="1417" w:type="dxa"/>
          </w:tcPr>
          <w:p>
            <w:pPr>
              <w:pStyle w:val="0"/>
              <w:jc w:val="center"/>
            </w:pPr>
            <w:r>
              <w:rPr>
                <w:sz w:val="20"/>
              </w:rPr>
              <w:t xml:space="preserve">0,001940</w:t>
            </w:r>
          </w:p>
        </w:tc>
        <w:tc>
          <w:tcPr>
            <w:tcW w:w="1417" w:type="dxa"/>
          </w:tcPr>
          <w:p>
            <w:pPr>
              <w:pStyle w:val="0"/>
              <w:jc w:val="center"/>
            </w:pPr>
            <w:r>
              <w:rPr>
                <w:sz w:val="20"/>
              </w:rPr>
              <w:t xml:space="preserve">4159,5</w:t>
            </w:r>
          </w:p>
        </w:tc>
      </w:tr>
      <w:tr>
        <w:tc>
          <w:tcPr>
            <w:tcW w:w="3402" w:type="dxa"/>
          </w:tcPr>
          <w:p>
            <w:pPr>
              <w:pStyle w:val="0"/>
            </w:pPr>
            <w:r>
              <w:rPr>
                <w:sz w:val="20"/>
              </w:rPr>
              <w:t xml:space="preserve">2.1.10.2. пациентов с артериальной гипертензией</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0,017087</w:t>
            </w:r>
          </w:p>
        </w:tc>
        <w:tc>
          <w:tcPr>
            <w:tcW w:w="1417" w:type="dxa"/>
          </w:tcPr>
          <w:p>
            <w:pPr>
              <w:pStyle w:val="0"/>
              <w:jc w:val="center"/>
            </w:pPr>
            <w:r>
              <w:rPr>
                <w:sz w:val="20"/>
              </w:rPr>
              <w:t xml:space="preserve">968,9</w:t>
            </w:r>
          </w:p>
        </w:tc>
        <w:tc>
          <w:tcPr>
            <w:tcW w:w="1417" w:type="dxa"/>
          </w:tcPr>
          <w:p>
            <w:pPr>
              <w:pStyle w:val="0"/>
              <w:jc w:val="center"/>
            </w:pPr>
            <w:r>
              <w:rPr>
                <w:sz w:val="20"/>
              </w:rPr>
              <w:t xml:space="preserve">0,039695</w:t>
            </w:r>
          </w:p>
        </w:tc>
        <w:tc>
          <w:tcPr>
            <w:tcW w:w="1417" w:type="dxa"/>
          </w:tcPr>
          <w:p>
            <w:pPr>
              <w:pStyle w:val="0"/>
              <w:jc w:val="center"/>
            </w:pPr>
            <w:r>
              <w:rPr>
                <w:sz w:val="20"/>
              </w:rPr>
              <w:t xml:space="preserve">1202,3</w:t>
            </w:r>
          </w:p>
        </w:tc>
        <w:tc>
          <w:tcPr>
            <w:tcW w:w="1417" w:type="dxa"/>
          </w:tcPr>
          <w:p>
            <w:pPr>
              <w:pStyle w:val="0"/>
              <w:jc w:val="center"/>
            </w:pPr>
            <w:r>
              <w:rPr>
                <w:sz w:val="20"/>
              </w:rPr>
              <w:t xml:space="preserve">0,040891</w:t>
            </w:r>
          </w:p>
        </w:tc>
        <w:tc>
          <w:tcPr>
            <w:tcW w:w="1417" w:type="dxa"/>
          </w:tcPr>
          <w:p>
            <w:pPr>
              <w:pStyle w:val="0"/>
              <w:jc w:val="center"/>
            </w:pPr>
            <w:r>
              <w:rPr>
                <w:sz w:val="20"/>
              </w:rPr>
              <w:t xml:space="preserve">1278,1</w:t>
            </w:r>
          </w:p>
        </w:tc>
      </w:tr>
      <w:tr>
        <w:tc>
          <w:tcPr>
            <w:tcW w:w="3402" w:type="dxa"/>
          </w:tcPr>
          <w:p>
            <w:pPr>
              <w:pStyle w:val="0"/>
            </w:pPr>
            <w:r>
              <w:rPr>
                <w:sz w:val="20"/>
              </w:rPr>
              <w:t xml:space="preserve">2.1.11. посещения с профилактическими целями центров здоровья, включая диспансерное наблюдение</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0,032831</w:t>
            </w:r>
          </w:p>
        </w:tc>
        <w:tc>
          <w:tcPr>
            <w:tcW w:w="1417" w:type="dxa"/>
          </w:tcPr>
          <w:p>
            <w:pPr>
              <w:pStyle w:val="0"/>
              <w:jc w:val="center"/>
            </w:pPr>
            <w:r>
              <w:rPr>
                <w:sz w:val="20"/>
              </w:rPr>
              <w:t xml:space="preserve">3242,0</w:t>
            </w:r>
          </w:p>
        </w:tc>
        <w:tc>
          <w:tcPr>
            <w:tcW w:w="1417" w:type="dxa"/>
          </w:tcPr>
          <w:p>
            <w:pPr>
              <w:pStyle w:val="0"/>
              <w:jc w:val="center"/>
            </w:pPr>
            <w:r>
              <w:rPr>
                <w:sz w:val="20"/>
              </w:rPr>
              <w:t xml:space="preserve">0,032831</w:t>
            </w:r>
          </w:p>
        </w:tc>
        <w:tc>
          <w:tcPr>
            <w:tcW w:w="1417" w:type="dxa"/>
          </w:tcPr>
          <w:p>
            <w:pPr>
              <w:pStyle w:val="0"/>
              <w:jc w:val="center"/>
            </w:pPr>
            <w:r>
              <w:rPr>
                <w:sz w:val="20"/>
              </w:rPr>
              <w:t xml:space="preserve">3473,9</w:t>
            </w:r>
          </w:p>
        </w:tc>
        <w:tc>
          <w:tcPr>
            <w:tcW w:w="1417" w:type="dxa"/>
          </w:tcPr>
          <w:p>
            <w:pPr>
              <w:pStyle w:val="0"/>
              <w:jc w:val="center"/>
            </w:pPr>
            <w:r>
              <w:rPr>
                <w:sz w:val="20"/>
              </w:rPr>
              <w:t xml:space="preserve">0,032831</w:t>
            </w:r>
          </w:p>
        </w:tc>
        <w:tc>
          <w:tcPr>
            <w:tcW w:w="1417" w:type="dxa"/>
          </w:tcPr>
          <w:p>
            <w:pPr>
              <w:pStyle w:val="0"/>
              <w:jc w:val="center"/>
            </w:pPr>
            <w:r>
              <w:rPr>
                <w:sz w:val="20"/>
              </w:rPr>
              <w:t xml:space="preserve">3704,0</w:t>
            </w:r>
          </w:p>
        </w:tc>
      </w:tr>
      <w:tr>
        <w:tc>
          <w:tcPr>
            <w:tcW w:w="3402"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0,069345</w:t>
            </w:r>
          </w:p>
        </w:tc>
        <w:tc>
          <w:tcPr>
            <w:tcW w:w="1417" w:type="dxa"/>
          </w:tcPr>
          <w:p>
            <w:pPr>
              <w:pStyle w:val="0"/>
              <w:jc w:val="center"/>
            </w:pPr>
            <w:r>
              <w:rPr>
                <w:sz w:val="20"/>
              </w:rPr>
              <w:t xml:space="preserve">32784,0</w:t>
            </w:r>
          </w:p>
        </w:tc>
        <w:tc>
          <w:tcPr>
            <w:tcW w:w="1417" w:type="dxa"/>
          </w:tcPr>
          <w:p>
            <w:pPr>
              <w:pStyle w:val="0"/>
              <w:jc w:val="center"/>
            </w:pPr>
            <w:r>
              <w:rPr>
                <w:sz w:val="20"/>
              </w:rPr>
              <w:t xml:space="preserve">0,069345</w:t>
            </w:r>
          </w:p>
        </w:tc>
        <w:tc>
          <w:tcPr>
            <w:tcW w:w="1417" w:type="dxa"/>
          </w:tcPr>
          <w:p>
            <w:pPr>
              <w:pStyle w:val="0"/>
              <w:jc w:val="center"/>
            </w:pPr>
            <w:r>
              <w:rPr>
                <w:sz w:val="20"/>
              </w:rPr>
              <w:t xml:space="preserve">34525,5</w:t>
            </w:r>
          </w:p>
        </w:tc>
        <w:tc>
          <w:tcPr>
            <w:tcW w:w="1417" w:type="dxa"/>
          </w:tcPr>
          <w:p>
            <w:pPr>
              <w:pStyle w:val="0"/>
              <w:jc w:val="center"/>
            </w:pPr>
            <w:r>
              <w:rPr>
                <w:sz w:val="20"/>
              </w:rPr>
              <w:t xml:space="preserve">0,069345</w:t>
            </w:r>
          </w:p>
        </w:tc>
        <w:tc>
          <w:tcPr>
            <w:tcW w:w="1417" w:type="dxa"/>
          </w:tcPr>
          <w:p>
            <w:pPr>
              <w:pStyle w:val="0"/>
              <w:jc w:val="center"/>
            </w:pPr>
            <w:r>
              <w:rPr>
                <w:sz w:val="20"/>
              </w:rPr>
              <w:t xml:space="preserve">36283,0</w:t>
            </w:r>
          </w:p>
        </w:tc>
      </w:tr>
      <w:tr>
        <w:tc>
          <w:tcPr>
            <w:tcW w:w="3402" w:type="dxa"/>
          </w:tcPr>
          <w:p>
            <w:pPr>
              <w:pStyle w:val="0"/>
            </w:pPr>
            <w:r>
              <w:rPr>
                <w:sz w:val="20"/>
              </w:rPr>
              <w:t xml:space="preserve">3.1. для оказания медицинской помощи по профилю "онкология"</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0,014388</w:t>
            </w:r>
          </w:p>
        </w:tc>
        <w:tc>
          <w:tcPr>
            <w:tcW w:w="1417" w:type="dxa"/>
          </w:tcPr>
          <w:p>
            <w:pPr>
              <w:pStyle w:val="0"/>
              <w:jc w:val="center"/>
            </w:pPr>
            <w:r>
              <w:rPr>
                <w:sz w:val="20"/>
              </w:rPr>
              <w:t xml:space="preserve">80542,5</w:t>
            </w:r>
          </w:p>
        </w:tc>
        <w:tc>
          <w:tcPr>
            <w:tcW w:w="1417" w:type="dxa"/>
          </w:tcPr>
          <w:p>
            <w:pPr>
              <w:pStyle w:val="0"/>
              <w:jc w:val="center"/>
            </w:pPr>
            <w:r>
              <w:rPr>
                <w:sz w:val="20"/>
              </w:rPr>
              <w:t xml:space="preserve">0,014388</w:t>
            </w:r>
          </w:p>
        </w:tc>
        <w:tc>
          <w:tcPr>
            <w:tcW w:w="1417" w:type="dxa"/>
          </w:tcPr>
          <w:p>
            <w:pPr>
              <w:pStyle w:val="0"/>
              <w:jc w:val="center"/>
            </w:pPr>
            <w:r>
              <w:rPr>
                <w:sz w:val="20"/>
              </w:rPr>
              <w:t xml:space="preserve">84877,1</w:t>
            </w:r>
          </w:p>
        </w:tc>
        <w:tc>
          <w:tcPr>
            <w:tcW w:w="1417" w:type="dxa"/>
          </w:tcPr>
          <w:p>
            <w:pPr>
              <w:pStyle w:val="0"/>
              <w:jc w:val="center"/>
            </w:pPr>
            <w:r>
              <w:rPr>
                <w:sz w:val="20"/>
              </w:rPr>
              <w:t xml:space="preserve">0,014388</w:t>
            </w:r>
          </w:p>
        </w:tc>
        <w:tc>
          <w:tcPr>
            <w:tcW w:w="1417" w:type="dxa"/>
          </w:tcPr>
          <w:p>
            <w:pPr>
              <w:pStyle w:val="0"/>
              <w:jc w:val="center"/>
            </w:pPr>
            <w:r>
              <w:rPr>
                <w:sz w:val="20"/>
              </w:rPr>
              <w:t xml:space="preserve">89246,8</w:t>
            </w:r>
          </w:p>
        </w:tc>
      </w:tr>
      <w:tr>
        <w:tc>
          <w:tcPr>
            <w:tcW w:w="3402" w:type="dxa"/>
          </w:tcPr>
          <w:p>
            <w:pPr>
              <w:pStyle w:val="0"/>
            </w:pPr>
            <w:r>
              <w:rPr>
                <w:sz w:val="20"/>
              </w:rPr>
              <w:t xml:space="preserve">3.2. для оказания медицинской помощи при экстракорпоральном оплодотворении</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0,000741</w:t>
            </w:r>
          </w:p>
        </w:tc>
        <w:tc>
          <w:tcPr>
            <w:tcW w:w="1417" w:type="dxa"/>
          </w:tcPr>
          <w:p>
            <w:pPr>
              <w:pStyle w:val="0"/>
              <w:jc w:val="center"/>
            </w:pPr>
            <w:r>
              <w:rPr>
                <w:sz w:val="20"/>
              </w:rPr>
              <w:t xml:space="preserve">118427,1</w:t>
            </w:r>
          </w:p>
        </w:tc>
        <w:tc>
          <w:tcPr>
            <w:tcW w:w="1417" w:type="dxa"/>
          </w:tcPr>
          <w:p>
            <w:pPr>
              <w:pStyle w:val="0"/>
              <w:jc w:val="center"/>
            </w:pPr>
            <w:r>
              <w:rPr>
                <w:sz w:val="20"/>
              </w:rPr>
              <w:t xml:space="preserve">0,000741</w:t>
            </w:r>
          </w:p>
        </w:tc>
        <w:tc>
          <w:tcPr>
            <w:tcW w:w="1417" w:type="dxa"/>
          </w:tcPr>
          <w:p>
            <w:pPr>
              <w:pStyle w:val="0"/>
              <w:jc w:val="center"/>
            </w:pPr>
            <w:r>
              <w:rPr>
                <w:sz w:val="20"/>
              </w:rPr>
              <w:t xml:space="preserve">124126,7</w:t>
            </w:r>
          </w:p>
        </w:tc>
        <w:tc>
          <w:tcPr>
            <w:tcW w:w="1417" w:type="dxa"/>
          </w:tcPr>
          <w:p>
            <w:pPr>
              <w:pStyle w:val="0"/>
              <w:jc w:val="center"/>
            </w:pPr>
            <w:r>
              <w:rPr>
                <w:sz w:val="20"/>
              </w:rPr>
              <w:t xml:space="preserve">0,000741</w:t>
            </w:r>
          </w:p>
        </w:tc>
        <w:tc>
          <w:tcPr>
            <w:tcW w:w="1417" w:type="dxa"/>
          </w:tcPr>
          <w:p>
            <w:pPr>
              <w:pStyle w:val="0"/>
              <w:jc w:val="center"/>
            </w:pPr>
            <w:r>
              <w:rPr>
                <w:sz w:val="20"/>
              </w:rPr>
              <w:t xml:space="preserve">129928,6</w:t>
            </w:r>
          </w:p>
        </w:tc>
      </w:tr>
      <w:tr>
        <w:tc>
          <w:tcPr>
            <w:tcW w:w="3402" w:type="dxa"/>
          </w:tcPr>
          <w:p>
            <w:pPr>
              <w:pStyle w:val="0"/>
            </w:pPr>
            <w:r>
              <w:rPr>
                <w:sz w:val="20"/>
              </w:rPr>
              <w:t xml:space="preserve">3.3. для оказания медицинской помощи больным с вирусным гепатитом C</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0,001288</w:t>
            </w:r>
          </w:p>
        </w:tc>
        <w:tc>
          <w:tcPr>
            <w:tcW w:w="1417" w:type="dxa"/>
          </w:tcPr>
          <w:p>
            <w:pPr>
              <w:pStyle w:val="0"/>
              <w:jc w:val="center"/>
            </w:pPr>
            <w:r>
              <w:rPr>
                <w:sz w:val="20"/>
              </w:rPr>
              <w:t xml:space="preserve">63120,9</w:t>
            </w:r>
          </w:p>
        </w:tc>
        <w:tc>
          <w:tcPr>
            <w:tcW w:w="1417" w:type="dxa"/>
          </w:tcPr>
          <w:p>
            <w:pPr>
              <w:pStyle w:val="0"/>
              <w:jc w:val="center"/>
            </w:pPr>
            <w:r>
              <w:rPr>
                <w:sz w:val="20"/>
              </w:rPr>
              <w:t xml:space="preserve">0,001288</w:t>
            </w:r>
          </w:p>
        </w:tc>
        <w:tc>
          <w:tcPr>
            <w:tcW w:w="1417" w:type="dxa"/>
          </w:tcPr>
          <w:p>
            <w:pPr>
              <w:pStyle w:val="0"/>
              <w:jc w:val="center"/>
            </w:pPr>
            <w:r>
              <w:rPr>
                <w:sz w:val="20"/>
              </w:rPr>
              <w:t xml:space="preserve">65647,2</w:t>
            </w:r>
          </w:p>
        </w:tc>
        <w:tc>
          <w:tcPr>
            <w:tcW w:w="1417" w:type="dxa"/>
          </w:tcPr>
          <w:p>
            <w:pPr>
              <w:pStyle w:val="0"/>
              <w:jc w:val="center"/>
            </w:pPr>
            <w:r>
              <w:rPr>
                <w:sz w:val="20"/>
              </w:rPr>
              <w:t xml:space="preserve">0,001288</w:t>
            </w:r>
          </w:p>
        </w:tc>
        <w:tc>
          <w:tcPr>
            <w:tcW w:w="1417" w:type="dxa"/>
          </w:tcPr>
          <w:p>
            <w:pPr>
              <w:pStyle w:val="0"/>
              <w:jc w:val="center"/>
            </w:pPr>
            <w:r>
              <w:rPr>
                <w:sz w:val="20"/>
              </w:rPr>
              <w:t xml:space="preserve">68272,1</w:t>
            </w:r>
          </w:p>
        </w:tc>
      </w:tr>
      <w:tr>
        <w:tc>
          <w:tcPr>
            <w:tcW w:w="3402"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0,176524</w:t>
            </w:r>
          </w:p>
        </w:tc>
        <w:tc>
          <w:tcPr>
            <w:tcW w:w="1417" w:type="dxa"/>
          </w:tcPr>
          <w:p>
            <w:pPr>
              <w:pStyle w:val="0"/>
              <w:jc w:val="center"/>
            </w:pPr>
            <w:r>
              <w:rPr>
                <w:sz w:val="20"/>
              </w:rPr>
              <w:t xml:space="preserve">56028,4</w:t>
            </w:r>
          </w:p>
        </w:tc>
        <w:tc>
          <w:tcPr>
            <w:tcW w:w="1417" w:type="dxa"/>
          </w:tcPr>
          <w:p>
            <w:pPr>
              <w:pStyle w:val="0"/>
              <w:jc w:val="center"/>
            </w:pPr>
            <w:r>
              <w:rPr>
                <w:sz w:val="20"/>
              </w:rPr>
              <w:t xml:space="preserve">0,176524</w:t>
            </w:r>
          </w:p>
        </w:tc>
        <w:tc>
          <w:tcPr>
            <w:tcW w:w="1417" w:type="dxa"/>
          </w:tcPr>
          <w:p>
            <w:pPr>
              <w:pStyle w:val="0"/>
              <w:jc w:val="center"/>
            </w:pPr>
            <w:r>
              <w:rPr>
                <w:sz w:val="20"/>
              </w:rPr>
              <w:t xml:space="preserve">60923,4</w:t>
            </w:r>
          </w:p>
        </w:tc>
        <w:tc>
          <w:tcPr>
            <w:tcW w:w="1417" w:type="dxa"/>
          </w:tcPr>
          <w:p>
            <w:pPr>
              <w:pStyle w:val="0"/>
              <w:jc w:val="center"/>
            </w:pPr>
            <w:r>
              <w:rPr>
                <w:sz w:val="20"/>
              </w:rPr>
              <w:t xml:space="preserve">0,176524</w:t>
            </w:r>
          </w:p>
        </w:tc>
        <w:tc>
          <w:tcPr>
            <w:tcW w:w="1417" w:type="dxa"/>
          </w:tcPr>
          <w:p>
            <w:pPr>
              <w:pStyle w:val="0"/>
              <w:jc w:val="center"/>
            </w:pPr>
            <w:r>
              <w:rPr>
                <w:sz w:val="20"/>
              </w:rPr>
              <w:t xml:space="preserve">65835,7</w:t>
            </w:r>
          </w:p>
        </w:tc>
      </w:tr>
      <w:tr>
        <w:tc>
          <w:tcPr>
            <w:tcW w:w="3402" w:type="dxa"/>
          </w:tcPr>
          <w:p>
            <w:pPr>
              <w:pStyle w:val="0"/>
            </w:pPr>
            <w:r>
              <w:rPr>
                <w:sz w:val="20"/>
              </w:rPr>
              <w:t xml:space="preserve">4.1. для оказания медицинской помощи по профилю "онкология"</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0,010265</w:t>
            </w:r>
          </w:p>
        </w:tc>
        <w:tc>
          <w:tcPr>
            <w:tcW w:w="1417" w:type="dxa"/>
          </w:tcPr>
          <w:p>
            <w:pPr>
              <w:pStyle w:val="0"/>
              <w:jc w:val="center"/>
            </w:pPr>
            <w:r>
              <w:rPr>
                <w:sz w:val="20"/>
              </w:rPr>
              <w:t xml:space="preserve">103535,3</w:t>
            </w:r>
          </w:p>
        </w:tc>
        <w:tc>
          <w:tcPr>
            <w:tcW w:w="1417" w:type="dxa"/>
          </w:tcPr>
          <w:p>
            <w:pPr>
              <w:pStyle w:val="0"/>
              <w:jc w:val="center"/>
            </w:pPr>
            <w:r>
              <w:rPr>
                <w:sz w:val="20"/>
              </w:rPr>
              <w:t xml:space="preserve">0,010265</w:t>
            </w:r>
          </w:p>
        </w:tc>
        <w:tc>
          <w:tcPr>
            <w:tcW w:w="1417" w:type="dxa"/>
          </w:tcPr>
          <w:p>
            <w:pPr>
              <w:pStyle w:val="0"/>
              <w:jc w:val="center"/>
            </w:pPr>
            <w:r>
              <w:rPr>
                <w:sz w:val="20"/>
              </w:rPr>
              <w:t xml:space="preserve">110298,2</w:t>
            </w:r>
          </w:p>
        </w:tc>
        <w:tc>
          <w:tcPr>
            <w:tcW w:w="1417" w:type="dxa"/>
          </w:tcPr>
          <w:p>
            <w:pPr>
              <w:pStyle w:val="0"/>
              <w:jc w:val="center"/>
            </w:pPr>
            <w:r>
              <w:rPr>
                <w:sz w:val="20"/>
              </w:rPr>
              <w:t xml:space="preserve">0,010265</w:t>
            </w:r>
          </w:p>
        </w:tc>
        <w:tc>
          <w:tcPr>
            <w:tcW w:w="1417" w:type="dxa"/>
          </w:tcPr>
          <w:p>
            <w:pPr>
              <w:pStyle w:val="0"/>
              <w:jc w:val="center"/>
            </w:pPr>
            <w:r>
              <w:rPr>
                <w:sz w:val="20"/>
              </w:rPr>
              <w:t xml:space="preserve">117034,3</w:t>
            </w:r>
          </w:p>
        </w:tc>
      </w:tr>
      <w:tr>
        <w:tc>
          <w:tcPr>
            <w:tcW w:w="3402" w:type="dxa"/>
          </w:tcPr>
          <w:p>
            <w:pPr>
              <w:pStyle w:val="0"/>
            </w:pPr>
            <w:r>
              <w:rPr>
                <w:sz w:val="20"/>
              </w:rPr>
              <w:t xml:space="preserve">4.2. стентирование коронарных артерий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0,002327</w:t>
            </w:r>
          </w:p>
        </w:tc>
        <w:tc>
          <w:tcPr>
            <w:tcW w:w="1417" w:type="dxa"/>
          </w:tcPr>
          <w:p>
            <w:pPr>
              <w:pStyle w:val="0"/>
              <w:jc w:val="center"/>
            </w:pPr>
            <w:r>
              <w:rPr>
                <w:sz w:val="20"/>
              </w:rPr>
              <w:t xml:space="preserve">168753,6</w:t>
            </w:r>
          </w:p>
        </w:tc>
        <w:tc>
          <w:tcPr>
            <w:tcW w:w="1417" w:type="dxa"/>
          </w:tcPr>
          <w:p>
            <w:pPr>
              <w:pStyle w:val="0"/>
              <w:jc w:val="center"/>
            </w:pPr>
            <w:r>
              <w:rPr>
                <w:sz w:val="20"/>
              </w:rPr>
              <w:t xml:space="preserve">0,002327</w:t>
            </w:r>
          </w:p>
        </w:tc>
        <w:tc>
          <w:tcPr>
            <w:tcW w:w="1417" w:type="dxa"/>
          </w:tcPr>
          <w:p>
            <w:pPr>
              <w:pStyle w:val="0"/>
              <w:jc w:val="center"/>
            </w:pPr>
            <w:r>
              <w:rPr>
                <w:sz w:val="20"/>
              </w:rPr>
              <w:t xml:space="preserve">177157,3</w:t>
            </w:r>
          </w:p>
        </w:tc>
        <w:tc>
          <w:tcPr>
            <w:tcW w:w="1417" w:type="dxa"/>
          </w:tcPr>
          <w:p>
            <w:pPr>
              <w:pStyle w:val="0"/>
              <w:jc w:val="center"/>
            </w:pPr>
            <w:r>
              <w:rPr>
                <w:sz w:val="20"/>
              </w:rPr>
              <w:t xml:space="preserve">0,002327</w:t>
            </w:r>
          </w:p>
        </w:tc>
        <w:tc>
          <w:tcPr>
            <w:tcW w:w="1417" w:type="dxa"/>
          </w:tcPr>
          <w:p>
            <w:pPr>
              <w:pStyle w:val="0"/>
              <w:jc w:val="center"/>
            </w:pPr>
            <w:r>
              <w:rPr>
                <w:sz w:val="20"/>
              </w:rPr>
              <w:t xml:space="preserve">185684,5</w:t>
            </w:r>
          </w:p>
        </w:tc>
      </w:tr>
      <w:tr>
        <w:tc>
          <w:tcPr>
            <w:tcW w:w="3402" w:type="dxa"/>
          </w:tcPr>
          <w:p>
            <w:pPr>
              <w:pStyle w:val="0"/>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0,000430</w:t>
            </w:r>
          </w:p>
        </w:tc>
        <w:tc>
          <w:tcPr>
            <w:tcW w:w="1417" w:type="dxa"/>
          </w:tcPr>
          <w:p>
            <w:pPr>
              <w:pStyle w:val="0"/>
              <w:jc w:val="center"/>
            </w:pPr>
            <w:r>
              <w:rPr>
                <w:sz w:val="20"/>
              </w:rPr>
              <w:t xml:space="preserve">260691,0</w:t>
            </w:r>
          </w:p>
        </w:tc>
        <w:tc>
          <w:tcPr>
            <w:tcW w:w="1417" w:type="dxa"/>
          </w:tcPr>
          <w:p>
            <w:pPr>
              <w:pStyle w:val="0"/>
              <w:jc w:val="center"/>
            </w:pPr>
            <w:r>
              <w:rPr>
                <w:sz w:val="20"/>
              </w:rPr>
              <w:t xml:space="preserve">0,000430</w:t>
            </w:r>
          </w:p>
        </w:tc>
        <w:tc>
          <w:tcPr>
            <w:tcW w:w="1417" w:type="dxa"/>
          </w:tcPr>
          <w:p>
            <w:pPr>
              <w:pStyle w:val="0"/>
              <w:jc w:val="center"/>
            </w:pPr>
            <w:r>
              <w:rPr>
                <w:sz w:val="20"/>
              </w:rPr>
              <w:t xml:space="preserve">271817,5</w:t>
            </w:r>
          </w:p>
        </w:tc>
        <w:tc>
          <w:tcPr>
            <w:tcW w:w="1417" w:type="dxa"/>
          </w:tcPr>
          <w:p>
            <w:pPr>
              <w:pStyle w:val="0"/>
              <w:jc w:val="center"/>
            </w:pPr>
            <w:r>
              <w:rPr>
                <w:sz w:val="20"/>
              </w:rPr>
              <w:t xml:space="preserve">0,000430</w:t>
            </w:r>
          </w:p>
        </w:tc>
        <w:tc>
          <w:tcPr>
            <w:tcW w:w="1417" w:type="dxa"/>
          </w:tcPr>
          <w:p>
            <w:pPr>
              <w:pStyle w:val="0"/>
              <w:jc w:val="center"/>
            </w:pPr>
            <w:r>
              <w:rPr>
                <w:sz w:val="20"/>
              </w:rPr>
              <w:t xml:space="preserve">283288,6</w:t>
            </w:r>
          </w:p>
        </w:tc>
      </w:tr>
      <w:tr>
        <w:tc>
          <w:tcPr>
            <w:tcW w:w="3402" w:type="dxa"/>
          </w:tcPr>
          <w:p>
            <w:pPr>
              <w:pStyle w:val="0"/>
            </w:pPr>
            <w:r>
              <w:rPr>
                <w:sz w:val="20"/>
              </w:rPr>
              <w:t xml:space="preserve">4.4. эндоваскулярная деструкция дополнительных проводящих путей и аритмогенных зон сердца</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0,000189</w:t>
            </w:r>
          </w:p>
        </w:tc>
        <w:tc>
          <w:tcPr>
            <w:tcW w:w="1417" w:type="dxa"/>
          </w:tcPr>
          <w:p>
            <w:pPr>
              <w:pStyle w:val="0"/>
              <w:jc w:val="center"/>
            </w:pPr>
            <w:r>
              <w:rPr>
                <w:sz w:val="20"/>
              </w:rPr>
              <w:t xml:space="preserve">353153,1</w:t>
            </w:r>
          </w:p>
        </w:tc>
        <w:tc>
          <w:tcPr>
            <w:tcW w:w="1417" w:type="dxa"/>
          </w:tcPr>
          <w:p>
            <w:pPr>
              <w:pStyle w:val="0"/>
              <w:jc w:val="center"/>
            </w:pPr>
            <w:r>
              <w:rPr>
                <w:sz w:val="20"/>
              </w:rPr>
              <w:t xml:space="preserve">0,000189</w:t>
            </w:r>
          </w:p>
        </w:tc>
        <w:tc>
          <w:tcPr>
            <w:tcW w:w="1417" w:type="dxa"/>
          </w:tcPr>
          <w:p>
            <w:pPr>
              <w:pStyle w:val="0"/>
              <w:jc w:val="center"/>
            </w:pPr>
            <w:r>
              <w:rPr>
                <w:sz w:val="20"/>
              </w:rPr>
              <w:t xml:space="preserve">368633,5</w:t>
            </w:r>
          </w:p>
        </w:tc>
        <w:tc>
          <w:tcPr>
            <w:tcW w:w="1417" w:type="dxa"/>
          </w:tcPr>
          <w:p>
            <w:pPr>
              <w:pStyle w:val="0"/>
              <w:jc w:val="center"/>
            </w:pPr>
            <w:r>
              <w:rPr>
                <w:sz w:val="20"/>
              </w:rPr>
              <w:t xml:space="preserve">0,000189</w:t>
            </w:r>
          </w:p>
        </w:tc>
        <w:tc>
          <w:tcPr>
            <w:tcW w:w="1417" w:type="dxa"/>
          </w:tcPr>
          <w:p>
            <w:pPr>
              <w:pStyle w:val="0"/>
              <w:jc w:val="center"/>
            </w:pPr>
            <w:r>
              <w:rPr>
                <w:sz w:val="20"/>
              </w:rPr>
              <w:t xml:space="preserve">384544,9</w:t>
            </w:r>
          </w:p>
        </w:tc>
      </w:tr>
      <w:tr>
        <w:tc>
          <w:tcPr>
            <w:tcW w:w="3402"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0,000472</w:t>
            </w:r>
          </w:p>
        </w:tc>
        <w:tc>
          <w:tcPr>
            <w:tcW w:w="1417" w:type="dxa"/>
          </w:tcPr>
          <w:p>
            <w:pPr>
              <w:pStyle w:val="0"/>
              <w:jc w:val="center"/>
            </w:pPr>
            <w:r>
              <w:rPr>
                <w:sz w:val="20"/>
              </w:rPr>
              <w:t xml:space="preserve">212215,6</w:t>
            </w:r>
          </w:p>
        </w:tc>
        <w:tc>
          <w:tcPr>
            <w:tcW w:w="1417" w:type="dxa"/>
          </w:tcPr>
          <w:p>
            <w:pPr>
              <w:pStyle w:val="0"/>
              <w:jc w:val="center"/>
            </w:pPr>
            <w:r>
              <w:rPr>
                <w:sz w:val="20"/>
              </w:rPr>
              <w:t xml:space="preserve">0,000472</w:t>
            </w:r>
          </w:p>
        </w:tc>
        <w:tc>
          <w:tcPr>
            <w:tcW w:w="1417" w:type="dxa"/>
          </w:tcPr>
          <w:p>
            <w:pPr>
              <w:pStyle w:val="0"/>
              <w:jc w:val="center"/>
            </w:pPr>
            <w:r>
              <w:rPr>
                <w:sz w:val="20"/>
              </w:rPr>
              <w:t xml:space="preserve">225068,9</w:t>
            </w:r>
          </w:p>
        </w:tc>
        <w:tc>
          <w:tcPr>
            <w:tcW w:w="1417" w:type="dxa"/>
          </w:tcPr>
          <w:p>
            <w:pPr>
              <w:pStyle w:val="0"/>
              <w:jc w:val="center"/>
            </w:pPr>
            <w:r>
              <w:rPr>
                <w:sz w:val="20"/>
              </w:rPr>
              <w:t xml:space="preserve">0,000472</w:t>
            </w:r>
          </w:p>
        </w:tc>
        <w:tc>
          <w:tcPr>
            <w:tcW w:w="1417" w:type="dxa"/>
          </w:tcPr>
          <w:p>
            <w:pPr>
              <w:pStyle w:val="0"/>
              <w:jc w:val="center"/>
            </w:pPr>
            <w:r>
              <w:rPr>
                <w:sz w:val="20"/>
              </w:rPr>
              <w:t xml:space="preserve">237922,5</w:t>
            </w:r>
          </w:p>
        </w:tc>
      </w:tr>
      <w:tr>
        <w:tc>
          <w:tcPr>
            <w:tcW w:w="3402" w:type="dxa"/>
          </w:tcPr>
          <w:p>
            <w:pPr>
              <w:pStyle w:val="0"/>
            </w:pPr>
            <w:r>
              <w:rPr>
                <w:sz w:val="20"/>
              </w:rPr>
              <w:t xml:space="preserve">4.6. трансплантация почки</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0,000025</w:t>
            </w:r>
          </w:p>
        </w:tc>
        <w:tc>
          <w:tcPr>
            <w:tcW w:w="1417" w:type="dxa"/>
          </w:tcPr>
          <w:p>
            <w:pPr>
              <w:pStyle w:val="0"/>
              <w:jc w:val="center"/>
            </w:pPr>
            <w:r>
              <w:rPr>
                <w:sz w:val="20"/>
              </w:rPr>
              <w:t xml:space="preserve">1306428,0</w:t>
            </w:r>
          </w:p>
        </w:tc>
        <w:tc>
          <w:tcPr>
            <w:tcW w:w="1417" w:type="dxa"/>
          </w:tcPr>
          <w:p>
            <w:pPr>
              <w:pStyle w:val="0"/>
              <w:jc w:val="center"/>
            </w:pPr>
            <w:r>
              <w:rPr>
                <w:sz w:val="20"/>
              </w:rPr>
              <w:t xml:space="preserve">0,000025</w:t>
            </w:r>
          </w:p>
        </w:tc>
        <w:tc>
          <w:tcPr>
            <w:tcW w:w="1417" w:type="dxa"/>
          </w:tcPr>
          <w:p>
            <w:pPr>
              <w:pStyle w:val="0"/>
              <w:jc w:val="center"/>
            </w:pPr>
            <w:r>
              <w:rPr>
                <w:sz w:val="20"/>
              </w:rPr>
              <w:t xml:space="preserve">1376346,3</w:t>
            </w:r>
          </w:p>
        </w:tc>
        <w:tc>
          <w:tcPr>
            <w:tcW w:w="1417" w:type="dxa"/>
          </w:tcPr>
          <w:p>
            <w:pPr>
              <w:pStyle w:val="0"/>
              <w:jc w:val="center"/>
            </w:pPr>
            <w:r>
              <w:rPr>
                <w:sz w:val="20"/>
              </w:rPr>
              <w:t xml:space="preserve">0,000025</w:t>
            </w:r>
          </w:p>
        </w:tc>
        <w:tc>
          <w:tcPr>
            <w:tcW w:w="1417" w:type="dxa"/>
          </w:tcPr>
          <w:p>
            <w:pPr>
              <w:pStyle w:val="0"/>
              <w:jc w:val="center"/>
            </w:pPr>
            <w:r>
              <w:rPr>
                <w:sz w:val="20"/>
              </w:rPr>
              <w:t xml:space="preserve">1446862,3</w:t>
            </w:r>
          </w:p>
        </w:tc>
      </w:tr>
      <w:tr>
        <w:tc>
          <w:tcPr>
            <w:tcW w:w="3402" w:type="dxa"/>
          </w:tcPr>
          <w:p>
            <w:pPr>
              <w:pStyle w:val="0"/>
            </w:pPr>
            <w:r>
              <w:rPr>
                <w:sz w:val="20"/>
              </w:rPr>
              <w:t xml:space="preserve">5. Медицинская реабилитация</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5.1. в амбулаторных условиях</w:t>
            </w:r>
          </w:p>
        </w:tc>
        <w:tc>
          <w:tcPr>
            <w:tcW w:w="1417" w:type="dxa"/>
          </w:tcPr>
          <w:p>
            <w:pPr>
              <w:pStyle w:val="0"/>
              <w:jc w:val="center"/>
            </w:pPr>
            <w:r>
              <w:rPr>
                <w:sz w:val="20"/>
              </w:rPr>
              <w:t xml:space="preserve">комплексных посещений</w:t>
            </w:r>
          </w:p>
        </w:tc>
        <w:tc>
          <w:tcPr>
            <w:tcW w:w="1417" w:type="dxa"/>
          </w:tcPr>
          <w:p>
            <w:pPr>
              <w:pStyle w:val="0"/>
              <w:jc w:val="center"/>
            </w:pPr>
            <w:r>
              <w:rPr>
                <w:sz w:val="20"/>
              </w:rPr>
              <w:t xml:space="preserve">0,003371</w:t>
            </w:r>
          </w:p>
        </w:tc>
        <w:tc>
          <w:tcPr>
            <w:tcW w:w="1417" w:type="dxa"/>
          </w:tcPr>
          <w:p>
            <w:pPr>
              <w:pStyle w:val="0"/>
              <w:jc w:val="center"/>
            </w:pPr>
            <w:r>
              <w:rPr>
                <w:sz w:val="20"/>
              </w:rPr>
              <w:t xml:space="preserve">27305,6</w:t>
            </w:r>
          </w:p>
        </w:tc>
        <w:tc>
          <w:tcPr>
            <w:tcW w:w="1417" w:type="dxa"/>
          </w:tcPr>
          <w:p>
            <w:pPr>
              <w:pStyle w:val="0"/>
              <w:jc w:val="center"/>
            </w:pPr>
            <w:r>
              <w:rPr>
                <w:sz w:val="20"/>
              </w:rPr>
              <w:t xml:space="preserve">0,003506</w:t>
            </w:r>
          </w:p>
        </w:tc>
        <w:tc>
          <w:tcPr>
            <w:tcW w:w="1417" w:type="dxa"/>
          </w:tcPr>
          <w:p>
            <w:pPr>
              <w:pStyle w:val="0"/>
              <w:jc w:val="center"/>
            </w:pPr>
            <w:r>
              <w:rPr>
                <w:sz w:val="20"/>
              </w:rPr>
              <w:t xml:space="preserve">29266,7</w:t>
            </w:r>
          </w:p>
        </w:tc>
        <w:tc>
          <w:tcPr>
            <w:tcW w:w="1417" w:type="dxa"/>
          </w:tcPr>
          <w:p>
            <w:pPr>
              <w:pStyle w:val="0"/>
              <w:jc w:val="center"/>
            </w:pPr>
            <w:r>
              <w:rPr>
                <w:sz w:val="20"/>
              </w:rPr>
              <w:t xml:space="preserve">0,003647</w:t>
            </w:r>
          </w:p>
        </w:tc>
        <w:tc>
          <w:tcPr>
            <w:tcW w:w="1417" w:type="dxa"/>
          </w:tcPr>
          <w:p>
            <w:pPr>
              <w:pStyle w:val="0"/>
              <w:jc w:val="center"/>
            </w:pPr>
            <w:r>
              <w:rPr>
                <w:sz w:val="20"/>
              </w:rPr>
              <w:t xml:space="preserve">31212,6</w:t>
            </w:r>
          </w:p>
        </w:tc>
      </w:tr>
      <w:tr>
        <w:tc>
          <w:tcPr>
            <w:tcW w:w="3402"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1417" w:type="dxa"/>
          </w:tcPr>
          <w:p>
            <w:pPr>
              <w:pStyle w:val="0"/>
              <w:jc w:val="center"/>
            </w:pPr>
            <w:r>
              <w:rPr>
                <w:sz w:val="20"/>
              </w:rPr>
              <w:t xml:space="preserve">случаев лечения</w:t>
            </w:r>
          </w:p>
        </w:tc>
        <w:tc>
          <w:tcPr>
            <w:tcW w:w="1417" w:type="dxa"/>
          </w:tcPr>
          <w:p>
            <w:pPr>
              <w:pStyle w:val="0"/>
              <w:jc w:val="center"/>
            </w:pPr>
            <w:r>
              <w:rPr>
                <w:sz w:val="20"/>
              </w:rPr>
              <w:t xml:space="preserve">0,002813</w:t>
            </w:r>
          </w:p>
        </w:tc>
        <w:tc>
          <w:tcPr>
            <w:tcW w:w="1417" w:type="dxa"/>
          </w:tcPr>
          <w:p>
            <w:pPr>
              <w:pStyle w:val="0"/>
              <w:jc w:val="center"/>
            </w:pPr>
            <w:r>
              <w:rPr>
                <w:sz w:val="20"/>
              </w:rPr>
              <w:t xml:space="preserve">30032,6</w:t>
            </w:r>
          </w:p>
        </w:tc>
        <w:tc>
          <w:tcPr>
            <w:tcW w:w="1417" w:type="dxa"/>
          </w:tcPr>
          <w:p>
            <w:pPr>
              <w:pStyle w:val="0"/>
              <w:jc w:val="center"/>
            </w:pPr>
            <w:r>
              <w:rPr>
                <w:sz w:val="20"/>
              </w:rPr>
              <w:t xml:space="preserve">0,002926</w:t>
            </w:r>
          </w:p>
        </w:tc>
        <w:tc>
          <w:tcPr>
            <w:tcW w:w="1417" w:type="dxa"/>
          </w:tcPr>
          <w:p>
            <w:pPr>
              <w:pStyle w:val="0"/>
              <w:jc w:val="center"/>
            </w:pPr>
            <w:r>
              <w:rPr>
                <w:sz w:val="20"/>
              </w:rPr>
              <w:t xml:space="preserve">32097,6</w:t>
            </w:r>
          </w:p>
        </w:tc>
        <w:tc>
          <w:tcPr>
            <w:tcW w:w="1417" w:type="dxa"/>
          </w:tcPr>
          <w:p>
            <w:pPr>
              <w:pStyle w:val="0"/>
              <w:jc w:val="center"/>
            </w:pPr>
            <w:r>
              <w:rPr>
                <w:sz w:val="20"/>
              </w:rPr>
              <w:t xml:space="preserve">0,003044</w:t>
            </w:r>
          </w:p>
        </w:tc>
        <w:tc>
          <w:tcPr>
            <w:tcW w:w="1417" w:type="dxa"/>
          </w:tcPr>
          <w:p>
            <w:pPr>
              <w:pStyle w:val="0"/>
              <w:jc w:val="center"/>
            </w:pPr>
            <w:r>
              <w:rPr>
                <w:sz w:val="20"/>
              </w:rPr>
              <w:t xml:space="preserve">34149,8</w:t>
            </w:r>
          </w:p>
        </w:tc>
      </w:tr>
      <w:tr>
        <w:tc>
          <w:tcPr>
            <w:tcW w:w="3402" w:type="dxa"/>
          </w:tcPr>
          <w:p>
            <w:pPr>
              <w:pStyle w:val="0"/>
            </w:pPr>
            <w:r>
              <w:rPr>
                <w:sz w:val="20"/>
              </w:rPr>
              <w:t xml:space="preserve">5.3. в условиях круглосуточного стационара (специализированная, в том числе высокотехнологичная, медицинская помощь)</w:t>
            </w:r>
          </w:p>
        </w:tc>
        <w:tc>
          <w:tcPr>
            <w:tcW w:w="1417" w:type="dxa"/>
          </w:tcPr>
          <w:p>
            <w:pPr>
              <w:pStyle w:val="0"/>
              <w:jc w:val="center"/>
            </w:pPr>
            <w:r>
              <w:rPr>
                <w:sz w:val="20"/>
              </w:rPr>
              <w:t xml:space="preserve">случаев госпитализации</w:t>
            </w:r>
          </w:p>
        </w:tc>
        <w:tc>
          <w:tcPr>
            <w:tcW w:w="1417" w:type="dxa"/>
          </w:tcPr>
          <w:p>
            <w:pPr>
              <w:pStyle w:val="0"/>
              <w:jc w:val="center"/>
            </w:pPr>
            <w:r>
              <w:rPr>
                <w:sz w:val="20"/>
              </w:rPr>
              <w:t xml:space="preserve">0,005869</w:t>
            </w:r>
          </w:p>
        </w:tc>
        <w:tc>
          <w:tcPr>
            <w:tcW w:w="1417" w:type="dxa"/>
          </w:tcPr>
          <w:p>
            <w:pPr>
              <w:pStyle w:val="0"/>
              <w:jc w:val="center"/>
            </w:pPr>
            <w:r>
              <w:rPr>
                <w:sz w:val="20"/>
              </w:rPr>
              <w:t xml:space="preserve">58125,9</w:t>
            </w:r>
          </w:p>
        </w:tc>
        <w:tc>
          <w:tcPr>
            <w:tcW w:w="1417" w:type="dxa"/>
          </w:tcPr>
          <w:p>
            <w:pPr>
              <w:pStyle w:val="0"/>
              <w:jc w:val="center"/>
            </w:pPr>
            <w:r>
              <w:rPr>
                <w:sz w:val="20"/>
              </w:rPr>
              <w:t xml:space="preserve">0,006104</w:t>
            </w:r>
          </w:p>
        </w:tc>
        <w:tc>
          <w:tcPr>
            <w:tcW w:w="1417" w:type="dxa"/>
          </w:tcPr>
          <w:p>
            <w:pPr>
              <w:pStyle w:val="0"/>
              <w:jc w:val="center"/>
            </w:pPr>
            <w:r>
              <w:rPr>
                <w:sz w:val="20"/>
              </w:rPr>
              <w:t xml:space="preserve">62020,6</w:t>
            </w:r>
          </w:p>
        </w:tc>
        <w:tc>
          <w:tcPr>
            <w:tcW w:w="1417" w:type="dxa"/>
          </w:tcPr>
          <w:p>
            <w:pPr>
              <w:pStyle w:val="0"/>
              <w:jc w:val="center"/>
            </w:pPr>
            <w:r>
              <w:rPr>
                <w:sz w:val="20"/>
              </w:rPr>
              <w:t xml:space="preserve">0,006350</w:t>
            </w:r>
          </w:p>
        </w:tc>
        <w:tc>
          <w:tcPr>
            <w:tcW w:w="1417" w:type="dxa"/>
          </w:tcPr>
          <w:p>
            <w:pPr>
              <w:pStyle w:val="0"/>
              <w:jc w:val="center"/>
            </w:pPr>
            <w:r>
              <w:rPr>
                <w:sz w:val="20"/>
              </w:rPr>
              <w:t xml:space="preserve">65895,2</w:t>
            </w:r>
          </w:p>
        </w:tc>
      </w:tr>
    </w:tbl>
    <w:p>
      <w:pPr>
        <w:sectPr>
          <w:headerReference w:type="default" r:id="rId67"/>
          <w:headerReference w:type="first" r:id="rId67"/>
          <w:footerReference w:type="default" r:id="rId68"/>
          <w:footerReference w:type="first" r:id="rId68"/>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11188" w:name="P11188"/>
    <w:bookmarkEnd w:id="11188"/>
    <w:p>
      <w:pPr>
        <w:pStyle w:val="0"/>
        <w:spacing w:before="200" w:lineRule="auto"/>
        <w:ind w:firstLine="540"/>
        <w:jc w:val="both"/>
      </w:pPr>
      <w:r>
        <w:rPr>
          <w:sz w:val="20"/>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республиканского бюджета Республики Дагестан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Республикой Дагестан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bookmarkStart w:id="11189" w:name="P11189"/>
    <w:bookmarkEnd w:id="11189"/>
    <w:p>
      <w:pPr>
        <w:pStyle w:val="0"/>
        <w:spacing w:before="200" w:lineRule="auto"/>
        <w:ind w:firstLine="540"/>
        <w:jc w:val="both"/>
      </w:pPr>
      <w:r>
        <w:rPr>
          <w:sz w:val="20"/>
        </w:rPr>
        <w:t xml:space="preserve">&lt;2&gt; Устанавливаемые Республикой Дагестан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2026 год - 13678,0 рублей, на 2028 год - 14597,5 рубля.</w:t>
      </w:r>
    </w:p>
    <w:bookmarkStart w:id="11191" w:name="P11191"/>
    <w:bookmarkEnd w:id="11191"/>
    <w:p>
      <w:pPr>
        <w:pStyle w:val="0"/>
        <w:spacing w:before="200" w:lineRule="auto"/>
        <w:ind w:firstLine="540"/>
        <w:jc w:val="both"/>
      </w:pPr>
      <w:r>
        <w:rPr>
          <w:sz w:val="20"/>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11192" w:name="P11192"/>
    <w:bookmarkEnd w:id="11192"/>
    <w:p>
      <w:pPr>
        <w:pStyle w:val="0"/>
        <w:spacing w:before="200" w:lineRule="auto"/>
        <w:ind w:firstLine="540"/>
        <w:jc w:val="both"/>
      </w:pPr>
      <w:r>
        <w:rPr>
          <w:sz w:val="20"/>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11193" w:name="P11193"/>
    <w:bookmarkEnd w:id="11193"/>
    <w:p>
      <w:pPr>
        <w:pStyle w:val="0"/>
        <w:spacing w:before="200" w:lineRule="auto"/>
        <w:ind w:firstLine="540"/>
        <w:jc w:val="both"/>
      </w:pPr>
      <w:r>
        <w:rPr>
          <w:sz w:val="20"/>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строке 3, а отражаются в дополнительной строке 6.3. "Паллиативная медицинская помощь в условиях дневного стационара".</w:t>
      </w:r>
    </w:p>
    <w:bookmarkStart w:id="11194" w:name="P11194"/>
    <w:bookmarkEnd w:id="11194"/>
    <w:p>
      <w:pPr>
        <w:pStyle w:val="0"/>
        <w:spacing w:before="200" w:lineRule="auto"/>
        <w:ind w:firstLine="540"/>
        <w:jc w:val="both"/>
      </w:pPr>
      <w:r>
        <w:rPr>
          <w:sz w:val="20"/>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Программы.</w:t>
      </w:r>
    </w:p>
    <w:bookmarkStart w:id="11195" w:name="P11195"/>
    <w:bookmarkEnd w:id="11195"/>
    <w:p>
      <w:pPr>
        <w:pStyle w:val="0"/>
        <w:spacing w:before="200" w:lineRule="auto"/>
        <w:ind w:firstLine="540"/>
        <w:jc w:val="both"/>
      </w:pPr>
      <w:r>
        <w:rPr>
          <w:sz w:val="20"/>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строке 2.1.</w:t>
      </w:r>
    </w:p>
    <w:bookmarkStart w:id="11196" w:name="P11196"/>
    <w:bookmarkEnd w:id="11196"/>
    <w:p>
      <w:pPr>
        <w:pStyle w:val="0"/>
        <w:spacing w:before="200" w:lineRule="auto"/>
        <w:ind w:firstLine="540"/>
        <w:jc w:val="both"/>
      </w:pPr>
      <w:r>
        <w:rPr>
          <w:sz w:val="20"/>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11197" w:name="P11197"/>
    <w:bookmarkEnd w:id="11197"/>
    <w:p>
      <w:pPr>
        <w:pStyle w:val="0"/>
        <w:spacing w:before="200" w:lineRule="auto"/>
        <w:ind w:firstLine="540"/>
        <w:jc w:val="both"/>
      </w:pPr>
      <w:r>
        <w:rPr>
          <w:sz w:val="20"/>
        </w:rPr>
        <w:t xml:space="preserve">&lt;9&gt; Нормативы объема медицинской помощи и финансовых затрат включают в себя в том числе объем диспансеризации (0,000116 комплексных посещения на одно застрахованное лицо) и диспансерного наблюдения детей (0,00030 комплексных посещения на 1 застрахованное лицо),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00" w:lineRule="auto"/>
        <w:ind w:firstLine="540"/>
        <w:jc w:val="both"/>
      </w:pPr>
      <w:r>
        <w:rPr>
          <w:sz w:val="20"/>
        </w:rPr>
        <w:t xml:space="preserve">Норматив финансовых затрат на одно комплексное посещение в рамках диспансерного наблюдения работающих граждан составляет в 2026 году - 3129,1 рубля, в 2027 году - 3352,8 рубля, в 2028 году - 3574,9 рубля.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1211" w:name="P11211"/>
    <w:bookmarkEnd w:id="11211"/>
    <w:p>
      <w:pPr>
        <w:pStyle w:val="2"/>
        <w:jc w:val="center"/>
      </w:pPr>
      <w:r>
        <w:rPr>
          <w:sz w:val="20"/>
        </w:rPr>
        <w:t xml:space="preserve">СТОИМОСТЬ ТЕРРИТОРИАЛЬНОЙ ПРОГРАММЫ</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В РЕСПУБЛИКЕ ДАГЕСТАН ПО ИСТОЧНИКАМ</w:t>
      </w:r>
    </w:p>
    <w:p>
      <w:pPr>
        <w:pStyle w:val="2"/>
        <w:jc w:val="center"/>
      </w:pPr>
      <w:r>
        <w:rPr>
          <w:sz w:val="20"/>
        </w:rPr>
        <w:t xml:space="preserve">ФИНАНСОВОГО ОБЕСПЕЧЕНИЯ НА 2026 ГОД И НА ПЛАНОВЫЙ</w:t>
      </w:r>
    </w:p>
    <w:p>
      <w:pPr>
        <w:pStyle w:val="2"/>
        <w:jc w:val="center"/>
      </w:pPr>
      <w:r>
        <w:rPr>
          <w:sz w:val="20"/>
        </w:rPr>
        <w:t xml:space="preserve">ПЕРИОД 2027 И 2028 ГОДОВ</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2"/>
        <w:gridCol w:w="850"/>
        <w:gridCol w:w="1417"/>
        <w:gridCol w:w="1417"/>
        <w:gridCol w:w="1417"/>
        <w:gridCol w:w="1417"/>
        <w:gridCol w:w="1417"/>
        <w:gridCol w:w="1417"/>
        <w:gridCol w:w="1417"/>
        <w:gridCol w:w="1417"/>
      </w:tblGrid>
      <w:tr>
        <w:tc>
          <w:tcPr>
            <w:tcW w:w="3402" w:type="dxa"/>
            <w:vMerge w:val="restart"/>
          </w:tcPr>
          <w:p>
            <w:pPr>
              <w:pStyle w:val="0"/>
              <w:jc w:val="center"/>
            </w:pPr>
            <w:r>
              <w:rPr>
                <w:sz w:val="20"/>
              </w:rPr>
              <w:t xml:space="preserve">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w:t>
            </w:r>
          </w:p>
        </w:tc>
        <w:tc>
          <w:tcPr>
            <w:tcW w:w="850" w:type="dxa"/>
            <w:vMerge w:val="restart"/>
          </w:tcPr>
          <w:p>
            <w:pPr>
              <w:pStyle w:val="0"/>
              <w:jc w:val="center"/>
            </w:pPr>
            <w:r>
              <w:rPr>
                <w:sz w:val="20"/>
              </w:rPr>
              <w:t xml:space="preserve">N строки</w:t>
            </w:r>
          </w:p>
        </w:tc>
        <w:tc>
          <w:tcPr>
            <w:gridSpan w:val="4"/>
            <w:tcW w:w="5668" w:type="dxa"/>
            <w:vMerge w:val="restart"/>
          </w:tcPr>
          <w:p>
            <w:pPr>
              <w:pStyle w:val="0"/>
              <w:jc w:val="center"/>
            </w:pPr>
            <w:r>
              <w:rPr>
                <w:sz w:val="20"/>
              </w:rPr>
              <w:t xml:space="preserve">2026 год</w:t>
            </w:r>
          </w:p>
        </w:tc>
        <w:tc>
          <w:tcPr>
            <w:gridSpan w:val="4"/>
            <w:tcW w:w="5668" w:type="dxa"/>
          </w:tcPr>
          <w:p>
            <w:pPr>
              <w:pStyle w:val="0"/>
              <w:jc w:val="center"/>
            </w:pPr>
            <w:r>
              <w:rPr>
                <w:sz w:val="20"/>
              </w:rPr>
              <w:t xml:space="preserve">Плановый период</w:t>
            </w:r>
          </w:p>
        </w:tc>
      </w:tr>
      <w:tr>
        <w:tc>
          <w:tcPr>
            <w:vMerge w:val="continue"/>
          </w:tcPr>
          <w:p/>
        </w:tc>
        <w:tc>
          <w:tcPr>
            <w:vMerge w:val="continue"/>
          </w:tcPr>
          <w:p/>
        </w:tc>
        <w:tc>
          <w:tcPr>
            <w:gridSpan w:val="4"/>
            <w:vMerge w:val="continue"/>
          </w:tcPr>
          <w:p/>
        </w:tc>
        <w:tc>
          <w:tcPr>
            <w:gridSpan w:val="2"/>
            <w:tcW w:w="2834" w:type="dxa"/>
          </w:tcPr>
          <w:p>
            <w:pPr>
              <w:pStyle w:val="0"/>
              <w:jc w:val="center"/>
            </w:pPr>
            <w:r>
              <w:rPr>
                <w:sz w:val="20"/>
              </w:rPr>
              <w:t xml:space="preserve">2027 год</w:t>
            </w:r>
          </w:p>
        </w:tc>
        <w:tc>
          <w:tcPr>
            <w:gridSpan w:val="2"/>
            <w:tcW w:w="2834" w:type="dxa"/>
          </w:tcPr>
          <w:p>
            <w:pPr>
              <w:pStyle w:val="0"/>
              <w:jc w:val="center"/>
            </w:pPr>
            <w:r>
              <w:rPr>
                <w:sz w:val="20"/>
              </w:rPr>
              <w:t xml:space="preserve">2028 год</w:t>
            </w:r>
          </w:p>
        </w:tc>
      </w:tr>
      <w:tr>
        <w:tc>
          <w:tcPr>
            <w:vMerge w:val="continue"/>
          </w:tcPr>
          <w:p/>
        </w:tc>
        <w:tc>
          <w:tcPr>
            <w:vMerge w:val="continue"/>
          </w:tcPr>
          <w:p/>
        </w:tc>
        <w:tc>
          <w:tcPr>
            <w:gridSpan w:val="2"/>
            <w:tcW w:w="2834" w:type="dxa"/>
          </w:tcPr>
          <w:p>
            <w:pPr>
              <w:pStyle w:val="0"/>
              <w:jc w:val="center"/>
            </w:pPr>
            <w:r>
              <w:rPr>
                <w:sz w:val="20"/>
              </w:rPr>
              <w:t xml:space="preserve">Утвержденная </w:t>
            </w:r>
            <w:hyperlink w:history="0" w:anchor="P11402" w:tooltip="&lt;***&gt; Постановление Правительства Республики Дагестан от 27 декабря 2024 г. N 422 &quot;Об утвержден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quot;.">
              <w:r>
                <w:rPr>
                  <w:sz w:val="20"/>
                  <w:color w:val="0000ff"/>
                </w:rPr>
                <w:t xml:space="preserve">&lt;***&gt;</w:t>
              </w:r>
            </w:hyperlink>
            <w:r>
              <w:rPr>
                <w:sz w:val="20"/>
              </w:rPr>
              <w:t xml:space="preserve"> стоимость Территориальной программы</w:t>
            </w:r>
          </w:p>
        </w:tc>
        <w:tc>
          <w:tcPr>
            <w:gridSpan w:val="2"/>
            <w:tcW w:w="2834" w:type="dxa"/>
          </w:tcPr>
          <w:p>
            <w:pPr>
              <w:pStyle w:val="0"/>
              <w:jc w:val="center"/>
            </w:pPr>
            <w:r>
              <w:rPr>
                <w:sz w:val="20"/>
              </w:rPr>
              <w:t xml:space="preserve">Утвержденные законом о бюджете Республики Дагестан </w:t>
            </w:r>
            <w:hyperlink w:history="0" w:anchor="P11405" w:tooltip="&lt;****&gt; Закон Республики Дагестан от 27 декабря 2025 г. N 107 &quot;О республиканском бюджете Республики Дагестан на 2026 год и на плановый период 2027 и 2028 годов&quot;.">
              <w:r>
                <w:rPr>
                  <w:sz w:val="20"/>
                  <w:color w:val="0000ff"/>
                </w:rPr>
                <w:t xml:space="preserve">&lt;****&gt;</w:t>
              </w:r>
            </w:hyperlink>
            <w:r>
              <w:rPr>
                <w:sz w:val="20"/>
              </w:rPr>
              <w:t xml:space="preserve"> расходы на финансовое обеспечение Территориальной программы</w:t>
            </w:r>
          </w:p>
        </w:tc>
        <w:tc>
          <w:tcPr>
            <w:gridSpan w:val="2"/>
            <w:tcW w:w="2834" w:type="dxa"/>
          </w:tcPr>
          <w:p>
            <w:pPr>
              <w:pStyle w:val="0"/>
              <w:jc w:val="center"/>
            </w:pPr>
            <w:r>
              <w:rPr>
                <w:sz w:val="20"/>
              </w:rPr>
              <w:t xml:space="preserve">стоимость Территориальной программы</w:t>
            </w:r>
          </w:p>
        </w:tc>
        <w:tc>
          <w:tcPr>
            <w:gridSpan w:val="2"/>
            <w:tcW w:w="2834" w:type="dxa"/>
          </w:tcPr>
          <w:p>
            <w:pPr>
              <w:pStyle w:val="0"/>
              <w:jc w:val="center"/>
            </w:pPr>
            <w:r>
              <w:rPr>
                <w:sz w:val="20"/>
              </w:rPr>
              <w:t xml:space="preserve">стоимость Территориальной программы</w:t>
            </w:r>
          </w:p>
        </w:tc>
      </w:tr>
      <w:tr>
        <w:tc>
          <w:tcPr>
            <w:vMerge w:val="continue"/>
          </w:tcPr>
          <w:p/>
        </w:tc>
        <w:tc>
          <w:tcPr>
            <w:vMerge w:val="continue"/>
          </w:tcPr>
          <w:p/>
        </w:tc>
        <w:tc>
          <w:tcPr>
            <w:tcW w:w="1417" w:type="dxa"/>
          </w:tcPr>
          <w:p>
            <w:pPr>
              <w:pStyle w:val="0"/>
              <w:jc w:val="center"/>
            </w:pPr>
            <w:r>
              <w:rPr>
                <w:sz w:val="20"/>
              </w:rPr>
              <w:t xml:space="preserve">всего</w:t>
            </w:r>
          </w:p>
        </w:tc>
        <w:tc>
          <w:tcPr>
            <w:tcW w:w="1417" w:type="dxa"/>
          </w:tcPr>
          <w:p>
            <w:pPr>
              <w:pStyle w:val="0"/>
              <w:jc w:val="center"/>
            </w:pPr>
            <w:r>
              <w:rPr>
                <w:sz w:val="20"/>
              </w:rPr>
              <w:t xml:space="preserve">на 1 жителя (1 застрахованное лицо) в год</w:t>
            </w:r>
          </w:p>
        </w:tc>
        <w:tc>
          <w:tcPr>
            <w:tcW w:w="1417" w:type="dxa"/>
          </w:tcPr>
          <w:p>
            <w:pPr>
              <w:pStyle w:val="0"/>
              <w:jc w:val="center"/>
            </w:pPr>
            <w:r>
              <w:rPr>
                <w:sz w:val="20"/>
              </w:rPr>
              <w:t xml:space="preserve">всего</w:t>
            </w:r>
          </w:p>
        </w:tc>
        <w:tc>
          <w:tcPr>
            <w:tcW w:w="1417" w:type="dxa"/>
          </w:tcPr>
          <w:p>
            <w:pPr>
              <w:pStyle w:val="0"/>
              <w:jc w:val="center"/>
            </w:pPr>
            <w:r>
              <w:rPr>
                <w:sz w:val="20"/>
              </w:rPr>
              <w:t xml:space="preserve">на 1 жителя в год</w:t>
            </w:r>
          </w:p>
        </w:tc>
        <w:tc>
          <w:tcPr>
            <w:tcW w:w="1417" w:type="dxa"/>
          </w:tcPr>
          <w:p>
            <w:pPr>
              <w:pStyle w:val="0"/>
              <w:jc w:val="center"/>
            </w:pPr>
            <w:r>
              <w:rPr>
                <w:sz w:val="20"/>
              </w:rPr>
              <w:t xml:space="preserve">всего</w:t>
            </w:r>
          </w:p>
        </w:tc>
        <w:tc>
          <w:tcPr>
            <w:tcW w:w="1417" w:type="dxa"/>
          </w:tcPr>
          <w:p>
            <w:pPr>
              <w:pStyle w:val="0"/>
              <w:jc w:val="center"/>
            </w:pPr>
            <w:r>
              <w:rPr>
                <w:sz w:val="20"/>
              </w:rPr>
              <w:t xml:space="preserve">на 1 жителя (1 застрахованное лицо) в год</w:t>
            </w:r>
          </w:p>
        </w:tc>
        <w:tc>
          <w:tcPr>
            <w:tcW w:w="1417" w:type="dxa"/>
          </w:tcPr>
          <w:p>
            <w:pPr>
              <w:pStyle w:val="0"/>
              <w:jc w:val="center"/>
            </w:pPr>
            <w:r>
              <w:rPr>
                <w:sz w:val="20"/>
              </w:rPr>
              <w:t xml:space="preserve">всего</w:t>
            </w:r>
          </w:p>
        </w:tc>
        <w:tc>
          <w:tcPr>
            <w:tcW w:w="1417" w:type="dxa"/>
          </w:tcPr>
          <w:p>
            <w:pPr>
              <w:pStyle w:val="0"/>
              <w:jc w:val="center"/>
            </w:pPr>
            <w:r>
              <w:rPr>
                <w:sz w:val="20"/>
              </w:rPr>
              <w:t xml:space="preserve">на 1 жителя (1 застрахованное лицо) в год</w:t>
            </w:r>
          </w:p>
        </w:tc>
      </w:tr>
      <w:tr>
        <w:tc>
          <w:tcPr>
            <w:vMerge w:val="continue"/>
          </w:tcPr>
          <w:p/>
        </w:tc>
        <w:tc>
          <w:tcPr>
            <w:vMerge w:val="continue"/>
          </w:tcPr>
          <w:p/>
        </w:tc>
        <w:tc>
          <w:tcPr>
            <w:tcW w:w="1417" w:type="dxa"/>
          </w:tcPr>
          <w:p>
            <w:pPr>
              <w:pStyle w:val="0"/>
              <w:jc w:val="center"/>
            </w:pPr>
            <w:r>
              <w:rPr>
                <w:sz w:val="20"/>
              </w:rPr>
              <w:t xml:space="preserve">тыс. рублей</w:t>
            </w:r>
          </w:p>
        </w:tc>
        <w:tc>
          <w:tcPr>
            <w:tcW w:w="1417" w:type="dxa"/>
          </w:tcPr>
          <w:p>
            <w:pPr>
              <w:pStyle w:val="0"/>
              <w:jc w:val="center"/>
            </w:pPr>
            <w:r>
              <w:rPr>
                <w:sz w:val="20"/>
              </w:rPr>
              <w:t xml:space="preserve">рубли</w:t>
            </w:r>
          </w:p>
        </w:tc>
        <w:tc>
          <w:tcPr>
            <w:tcW w:w="1417" w:type="dxa"/>
          </w:tcPr>
          <w:p>
            <w:pPr>
              <w:pStyle w:val="0"/>
              <w:jc w:val="center"/>
            </w:pPr>
            <w:r>
              <w:rPr>
                <w:sz w:val="20"/>
              </w:rPr>
              <w:t xml:space="preserve">тыс. рублей</w:t>
            </w:r>
          </w:p>
        </w:tc>
        <w:tc>
          <w:tcPr>
            <w:tcW w:w="1417" w:type="dxa"/>
          </w:tcPr>
          <w:p>
            <w:pPr>
              <w:pStyle w:val="0"/>
              <w:jc w:val="center"/>
            </w:pPr>
            <w:r>
              <w:rPr>
                <w:sz w:val="20"/>
              </w:rPr>
              <w:t xml:space="preserve">рубли</w:t>
            </w:r>
          </w:p>
        </w:tc>
        <w:tc>
          <w:tcPr>
            <w:tcW w:w="1417" w:type="dxa"/>
          </w:tcPr>
          <w:p>
            <w:pPr>
              <w:pStyle w:val="0"/>
              <w:jc w:val="center"/>
            </w:pPr>
            <w:r>
              <w:rPr>
                <w:sz w:val="20"/>
              </w:rPr>
              <w:t xml:space="preserve">тыс. рублей</w:t>
            </w:r>
          </w:p>
        </w:tc>
        <w:tc>
          <w:tcPr>
            <w:tcW w:w="1417" w:type="dxa"/>
          </w:tcPr>
          <w:p>
            <w:pPr>
              <w:pStyle w:val="0"/>
              <w:jc w:val="center"/>
            </w:pPr>
            <w:r>
              <w:rPr>
                <w:sz w:val="20"/>
              </w:rPr>
              <w:t xml:space="preserve">рубли</w:t>
            </w:r>
          </w:p>
        </w:tc>
        <w:tc>
          <w:tcPr>
            <w:tcW w:w="1417" w:type="dxa"/>
          </w:tcPr>
          <w:p>
            <w:pPr>
              <w:pStyle w:val="0"/>
              <w:jc w:val="center"/>
            </w:pPr>
            <w:r>
              <w:rPr>
                <w:sz w:val="20"/>
              </w:rPr>
              <w:t xml:space="preserve">тыс. рублей</w:t>
            </w:r>
          </w:p>
        </w:tc>
        <w:tc>
          <w:tcPr>
            <w:tcW w:w="1417" w:type="dxa"/>
          </w:tcPr>
          <w:p>
            <w:pPr>
              <w:pStyle w:val="0"/>
              <w:jc w:val="center"/>
            </w:pPr>
            <w:r>
              <w:rPr>
                <w:sz w:val="20"/>
              </w:rPr>
              <w:t xml:space="preserve">рубли</w:t>
            </w:r>
          </w:p>
        </w:tc>
      </w:tr>
      <w:tr>
        <w:tc>
          <w:tcPr>
            <w:tcW w:w="3402" w:type="dxa"/>
          </w:tcPr>
          <w:p>
            <w:pPr>
              <w:pStyle w:val="0"/>
              <w:jc w:val="center"/>
            </w:pPr>
            <w:r>
              <w:rPr>
                <w:sz w:val="20"/>
              </w:rPr>
              <w:t xml:space="preserve">1</w:t>
            </w:r>
          </w:p>
        </w:tc>
        <w:tc>
          <w:tcPr>
            <w:tcW w:w="850" w:type="dxa"/>
          </w:tcPr>
          <w:p>
            <w:pPr>
              <w:pStyle w:val="0"/>
              <w:jc w:val="center"/>
            </w:pPr>
            <w:r>
              <w:rPr>
                <w:sz w:val="20"/>
              </w:rPr>
              <w:t xml:space="preserve">2</w:t>
            </w:r>
          </w:p>
        </w:tc>
        <w:tc>
          <w:tcPr>
            <w:tcW w:w="1417" w:type="dxa"/>
          </w:tcPr>
          <w:p>
            <w:pPr>
              <w:pStyle w:val="0"/>
              <w:jc w:val="center"/>
            </w:pPr>
            <w:r>
              <w:rPr>
                <w:sz w:val="20"/>
              </w:rPr>
              <w:t xml:space="preserve">3</w:t>
            </w:r>
          </w:p>
        </w:tc>
        <w:tc>
          <w:tcPr>
            <w:tcW w:w="1417" w:type="dxa"/>
          </w:tcPr>
          <w:p>
            <w:pPr>
              <w:pStyle w:val="0"/>
              <w:jc w:val="center"/>
            </w:pPr>
            <w:r>
              <w:rPr>
                <w:sz w:val="20"/>
              </w:rPr>
              <w:t xml:space="preserve">4</w:t>
            </w:r>
          </w:p>
        </w:tc>
        <w:tc>
          <w:tcPr>
            <w:tcW w:w="1417" w:type="dxa"/>
          </w:tcPr>
          <w:p>
            <w:pPr>
              <w:pStyle w:val="0"/>
              <w:jc w:val="center"/>
            </w:pPr>
            <w:r>
              <w:rPr>
                <w:sz w:val="20"/>
              </w:rPr>
              <w:t xml:space="preserve">5</w:t>
            </w:r>
          </w:p>
        </w:tc>
        <w:tc>
          <w:tcPr>
            <w:tcW w:w="1417" w:type="dxa"/>
          </w:tcPr>
          <w:p>
            <w:pPr>
              <w:pStyle w:val="0"/>
              <w:jc w:val="center"/>
            </w:pPr>
            <w:r>
              <w:rPr>
                <w:sz w:val="20"/>
              </w:rPr>
              <w:t xml:space="preserve">6</w:t>
            </w:r>
          </w:p>
        </w:tc>
        <w:tc>
          <w:tcPr>
            <w:tcW w:w="1417" w:type="dxa"/>
          </w:tcPr>
          <w:p>
            <w:pPr>
              <w:pStyle w:val="0"/>
              <w:jc w:val="center"/>
            </w:pPr>
            <w:r>
              <w:rPr>
                <w:sz w:val="20"/>
              </w:rPr>
              <w:t xml:space="preserve">7</w:t>
            </w:r>
          </w:p>
        </w:tc>
        <w:tc>
          <w:tcPr>
            <w:tcW w:w="1417" w:type="dxa"/>
          </w:tcPr>
          <w:p>
            <w:pPr>
              <w:pStyle w:val="0"/>
              <w:jc w:val="center"/>
            </w:pPr>
            <w:r>
              <w:rPr>
                <w:sz w:val="20"/>
              </w:rPr>
              <w:t xml:space="preserve">8</w:t>
            </w:r>
          </w:p>
        </w:tc>
        <w:tc>
          <w:tcPr>
            <w:tcW w:w="1417" w:type="dxa"/>
          </w:tcPr>
          <w:p>
            <w:pPr>
              <w:pStyle w:val="0"/>
              <w:jc w:val="center"/>
            </w:pPr>
            <w:r>
              <w:rPr>
                <w:sz w:val="20"/>
              </w:rPr>
              <w:t xml:space="preserve">9</w:t>
            </w:r>
          </w:p>
        </w:tc>
        <w:tc>
          <w:tcPr>
            <w:tcW w:w="1417" w:type="dxa"/>
          </w:tcPr>
          <w:p>
            <w:pPr>
              <w:pStyle w:val="0"/>
              <w:jc w:val="center"/>
            </w:pPr>
            <w:r>
              <w:rPr>
                <w:sz w:val="20"/>
              </w:rPr>
              <w:t xml:space="preserve">10</w:t>
            </w:r>
          </w:p>
        </w:tc>
      </w:tr>
      <w:tr>
        <w:tc>
          <w:tcPr>
            <w:tcW w:w="3402" w:type="dxa"/>
          </w:tcPr>
          <w:p>
            <w:pPr>
              <w:pStyle w:val="0"/>
            </w:pPr>
            <w:r>
              <w:rPr>
                <w:sz w:val="20"/>
              </w:rPr>
              <w:t xml:space="preserve">Стоимость Территориальной программы государственных гарантий, всего (сумма строк 02 + 03), в том числе</w:t>
            </w:r>
          </w:p>
        </w:tc>
        <w:tc>
          <w:tcPr>
            <w:tcW w:w="850" w:type="dxa"/>
          </w:tcPr>
          <w:p>
            <w:pPr>
              <w:pStyle w:val="0"/>
              <w:jc w:val="center"/>
            </w:pPr>
            <w:r>
              <w:rPr>
                <w:sz w:val="20"/>
              </w:rPr>
              <w:t xml:space="preserve">1</w:t>
            </w:r>
          </w:p>
        </w:tc>
        <w:tc>
          <w:tcPr>
            <w:tcW w:w="1417" w:type="dxa"/>
          </w:tcPr>
          <w:p>
            <w:pPr>
              <w:pStyle w:val="0"/>
              <w:jc w:val="center"/>
            </w:pPr>
            <w:r>
              <w:rPr>
                <w:sz w:val="20"/>
              </w:rPr>
              <w:t xml:space="preserve">66707234,9</w:t>
            </w:r>
          </w:p>
        </w:tc>
        <w:tc>
          <w:tcPr>
            <w:tcW w:w="1417" w:type="dxa"/>
          </w:tcPr>
          <w:p>
            <w:pPr>
              <w:pStyle w:val="0"/>
              <w:jc w:val="center"/>
            </w:pPr>
            <w:r>
              <w:rPr>
                <w:sz w:val="20"/>
              </w:rPr>
              <w:t xml:space="preserve">25388,8</w:t>
            </w:r>
          </w:p>
        </w:tc>
        <w:tc>
          <w:tcPr>
            <w:tcW w:w="1417" w:type="dxa"/>
          </w:tcPr>
          <w:p>
            <w:pPr>
              <w:pStyle w:val="0"/>
              <w:jc w:val="center"/>
            </w:pPr>
            <w:r>
              <w:rPr>
                <w:sz w:val="20"/>
              </w:rPr>
              <w:t xml:space="preserve">66707234,9</w:t>
            </w:r>
          </w:p>
        </w:tc>
        <w:tc>
          <w:tcPr>
            <w:tcW w:w="1417" w:type="dxa"/>
          </w:tcPr>
          <w:p>
            <w:pPr>
              <w:pStyle w:val="0"/>
              <w:jc w:val="center"/>
            </w:pPr>
            <w:r>
              <w:rPr>
                <w:sz w:val="20"/>
              </w:rPr>
              <w:t xml:space="preserve">25388,8</w:t>
            </w:r>
          </w:p>
        </w:tc>
        <w:tc>
          <w:tcPr>
            <w:tcW w:w="1417" w:type="dxa"/>
          </w:tcPr>
          <w:p>
            <w:pPr>
              <w:pStyle w:val="0"/>
              <w:jc w:val="center"/>
            </w:pPr>
            <w:r>
              <w:rPr>
                <w:sz w:val="20"/>
              </w:rPr>
              <w:t xml:space="preserve">71840840,3</w:t>
            </w:r>
          </w:p>
        </w:tc>
        <w:tc>
          <w:tcPr>
            <w:tcW w:w="1417" w:type="dxa"/>
          </w:tcPr>
          <w:p>
            <w:pPr>
              <w:pStyle w:val="0"/>
              <w:jc w:val="center"/>
            </w:pPr>
            <w:r>
              <w:rPr>
                <w:sz w:val="20"/>
              </w:rPr>
              <w:t xml:space="preserve">27361,7</w:t>
            </w:r>
          </w:p>
        </w:tc>
        <w:tc>
          <w:tcPr>
            <w:tcW w:w="1417" w:type="dxa"/>
          </w:tcPr>
          <w:p>
            <w:pPr>
              <w:pStyle w:val="0"/>
              <w:jc w:val="center"/>
            </w:pPr>
            <w:r>
              <w:rPr>
                <w:sz w:val="20"/>
              </w:rPr>
              <w:t xml:space="preserve">76407111,2</w:t>
            </w:r>
          </w:p>
        </w:tc>
        <w:tc>
          <w:tcPr>
            <w:tcW w:w="1417" w:type="dxa"/>
          </w:tcPr>
          <w:p>
            <w:pPr>
              <w:pStyle w:val="0"/>
              <w:jc w:val="center"/>
            </w:pPr>
            <w:r>
              <w:rPr>
                <w:sz w:val="20"/>
              </w:rPr>
              <w:t xml:space="preserve">29156,4</w:t>
            </w:r>
          </w:p>
        </w:tc>
      </w:tr>
      <w:tr>
        <w:tc>
          <w:tcPr>
            <w:tcW w:w="3402" w:type="dxa"/>
          </w:tcPr>
          <w:p>
            <w:pPr>
              <w:pStyle w:val="0"/>
            </w:pPr>
            <w:r>
              <w:rPr>
                <w:sz w:val="20"/>
              </w:rPr>
              <w:t xml:space="preserve">I. Средства консолидированного бюджета Республики Дагестан </w:t>
            </w:r>
            <w:hyperlink w:history="0" w:anchor="P11355" w:tooltip="&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10) и средств республиканского бюджета Республики Дагестан, выделяемых на проведение капитального ремонта медицинских организаций.">
              <w:r>
                <w:rPr>
                  <w:sz w:val="20"/>
                  <w:color w:val="0000ff"/>
                </w:rPr>
                <w:t xml:space="preserve">&lt;*&gt;</w:t>
              </w:r>
            </w:hyperlink>
          </w:p>
        </w:tc>
        <w:tc>
          <w:tcPr>
            <w:tcW w:w="850" w:type="dxa"/>
          </w:tcPr>
          <w:p>
            <w:pPr>
              <w:pStyle w:val="0"/>
              <w:jc w:val="center"/>
            </w:pPr>
            <w:r>
              <w:rPr>
                <w:sz w:val="20"/>
              </w:rPr>
              <w:t xml:space="preserve">2</w:t>
            </w:r>
          </w:p>
        </w:tc>
        <w:tc>
          <w:tcPr>
            <w:tcW w:w="1417" w:type="dxa"/>
          </w:tcPr>
          <w:p>
            <w:pPr>
              <w:pStyle w:val="0"/>
              <w:jc w:val="center"/>
            </w:pPr>
            <w:r>
              <w:rPr>
                <w:sz w:val="20"/>
              </w:rPr>
              <w:t xml:space="preserve">8278906,1</w:t>
            </w:r>
          </w:p>
        </w:tc>
        <w:tc>
          <w:tcPr>
            <w:tcW w:w="1417" w:type="dxa"/>
          </w:tcPr>
          <w:p>
            <w:pPr>
              <w:pStyle w:val="0"/>
              <w:jc w:val="center"/>
            </w:pPr>
            <w:r>
              <w:rPr>
                <w:sz w:val="20"/>
              </w:rPr>
              <w:t xml:space="preserve">2539,6</w:t>
            </w:r>
          </w:p>
        </w:tc>
        <w:tc>
          <w:tcPr>
            <w:tcW w:w="1417" w:type="dxa"/>
          </w:tcPr>
          <w:p>
            <w:pPr>
              <w:pStyle w:val="0"/>
              <w:jc w:val="center"/>
            </w:pPr>
            <w:r>
              <w:rPr>
                <w:sz w:val="20"/>
              </w:rPr>
              <w:t xml:space="preserve">8278906,1</w:t>
            </w:r>
          </w:p>
        </w:tc>
        <w:tc>
          <w:tcPr>
            <w:tcW w:w="1417" w:type="dxa"/>
          </w:tcPr>
          <w:p>
            <w:pPr>
              <w:pStyle w:val="0"/>
              <w:jc w:val="center"/>
            </w:pPr>
            <w:r>
              <w:rPr>
                <w:sz w:val="20"/>
              </w:rPr>
              <w:t xml:space="preserve">2539,6</w:t>
            </w:r>
          </w:p>
        </w:tc>
        <w:tc>
          <w:tcPr>
            <w:tcW w:w="1417" w:type="dxa"/>
          </w:tcPr>
          <w:p>
            <w:pPr>
              <w:pStyle w:val="0"/>
              <w:jc w:val="center"/>
            </w:pPr>
            <w:r>
              <w:rPr>
                <w:sz w:val="20"/>
              </w:rPr>
              <w:t xml:space="preserve">8690820,2</w:t>
            </w:r>
          </w:p>
        </w:tc>
        <w:tc>
          <w:tcPr>
            <w:tcW w:w="1417" w:type="dxa"/>
          </w:tcPr>
          <w:p>
            <w:pPr>
              <w:pStyle w:val="0"/>
              <w:jc w:val="center"/>
            </w:pPr>
            <w:r>
              <w:rPr>
                <w:sz w:val="20"/>
              </w:rPr>
              <w:t xml:space="preserve">2666,0</w:t>
            </w:r>
          </w:p>
        </w:tc>
        <w:tc>
          <w:tcPr>
            <w:tcW w:w="1417" w:type="dxa"/>
          </w:tcPr>
          <w:p>
            <w:pPr>
              <w:pStyle w:val="0"/>
              <w:jc w:val="center"/>
            </w:pPr>
            <w:r>
              <w:rPr>
                <w:sz w:val="20"/>
              </w:rPr>
              <w:t xml:space="preserve">8584485,1</w:t>
            </w:r>
          </w:p>
        </w:tc>
        <w:tc>
          <w:tcPr>
            <w:tcW w:w="1417" w:type="dxa"/>
          </w:tcPr>
          <w:p>
            <w:pPr>
              <w:pStyle w:val="0"/>
              <w:jc w:val="center"/>
            </w:pPr>
            <w:r>
              <w:rPr>
                <w:sz w:val="20"/>
              </w:rPr>
              <w:t xml:space="preserve">2633,4</w:t>
            </w:r>
          </w:p>
        </w:tc>
      </w:tr>
      <w:tr>
        <w:tc>
          <w:tcPr>
            <w:tcW w:w="3402" w:type="dxa"/>
          </w:tcPr>
          <w:p>
            <w:pPr>
              <w:pStyle w:val="0"/>
            </w:pPr>
            <w:r>
              <w:rPr>
                <w:sz w:val="20"/>
              </w:rPr>
              <w:t xml:space="preserve">II, Стоимость Территориальной программы обязательного медицинского страхования (далее - ОМС), всего </w:t>
            </w:r>
            <w:hyperlink w:history="0" w:anchor="P11377" w:tooltip="&lt;**&gt; Без учета расходов на обеспечение выполнения Территориальным фондом ОМС Республики Дагестан своих функций, предусмотренных Законом Республики Дагестан от 2025 г. N &quot;О бюджете Территориального фонда обязательного медицинского страхования Республики Дагестан на 2026 год и на плановый период 2027 и 2028 годов&quot; по разделу 01 &quot;Общегосударственные вопросы&quo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
              <w:r>
                <w:rPr>
                  <w:sz w:val="20"/>
                  <w:color w:val="0000ff"/>
                </w:rPr>
                <w:t xml:space="preserve">&lt;**&gt;</w:t>
              </w:r>
            </w:hyperlink>
            <w:r>
              <w:rPr>
                <w:sz w:val="20"/>
              </w:rPr>
              <w:t xml:space="preserve"> (сумма строк 04 + 08)</w:t>
            </w:r>
          </w:p>
        </w:tc>
        <w:tc>
          <w:tcPr>
            <w:tcW w:w="850" w:type="dxa"/>
          </w:tcPr>
          <w:p>
            <w:pPr>
              <w:pStyle w:val="0"/>
              <w:jc w:val="center"/>
            </w:pPr>
            <w:r>
              <w:rPr>
                <w:sz w:val="20"/>
              </w:rPr>
              <w:t xml:space="preserve">3</w:t>
            </w:r>
          </w:p>
        </w:tc>
        <w:tc>
          <w:tcPr>
            <w:tcW w:w="1417" w:type="dxa"/>
          </w:tcPr>
          <w:p>
            <w:pPr>
              <w:pStyle w:val="0"/>
              <w:jc w:val="center"/>
            </w:pPr>
            <w:r>
              <w:rPr>
                <w:sz w:val="20"/>
              </w:rPr>
              <w:t xml:space="preserve">58428328,8</w:t>
            </w:r>
          </w:p>
        </w:tc>
        <w:tc>
          <w:tcPr>
            <w:tcW w:w="1417" w:type="dxa"/>
          </w:tcPr>
          <w:p>
            <w:pPr>
              <w:pStyle w:val="0"/>
              <w:jc w:val="center"/>
            </w:pPr>
            <w:r>
              <w:rPr>
                <w:sz w:val="20"/>
              </w:rPr>
              <w:t xml:space="preserve">22849,2</w:t>
            </w:r>
          </w:p>
        </w:tc>
        <w:tc>
          <w:tcPr>
            <w:tcW w:w="1417" w:type="dxa"/>
          </w:tcPr>
          <w:p>
            <w:pPr>
              <w:pStyle w:val="0"/>
              <w:jc w:val="center"/>
            </w:pPr>
            <w:r>
              <w:rPr>
                <w:sz w:val="20"/>
              </w:rPr>
              <w:t xml:space="preserve">58428328,8</w:t>
            </w:r>
          </w:p>
        </w:tc>
        <w:tc>
          <w:tcPr>
            <w:tcW w:w="1417" w:type="dxa"/>
          </w:tcPr>
          <w:p>
            <w:pPr>
              <w:pStyle w:val="0"/>
              <w:jc w:val="center"/>
            </w:pPr>
            <w:r>
              <w:rPr>
                <w:sz w:val="20"/>
              </w:rPr>
              <w:t xml:space="preserve">22849,2</w:t>
            </w:r>
          </w:p>
        </w:tc>
        <w:tc>
          <w:tcPr>
            <w:tcW w:w="1417" w:type="dxa"/>
          </w:tcPr>
          <w:p>
            <w:pPr>
              <w:pStyle w:val="0"/>
              <w:jc w:val="center"/>
            </w:pPr>
            <w:r>
              <w:rPr>
                <w:sz w:val="20"/>
              </w:rPr>
              <w:t xml:space="preserve">63150020,1</w:t>
            </w:r>
          </w:p>
        </w:tc>
        <w:tc>
          <w:tcPr>
            <w:tcW w:w="1417" w:type="dxa"/>
          </w:tcPr>
          <w:p>
            <w:pPr>
              <w:pStyle w:val="0"/>
              <w:jc w:val="center"/>
            </w:pPr>
            <w:r>
              <w:rPr>
                <w:sz w:val="20"/>
              </w:rPr>
              <w:t xml:space="preserve">24695,7</w:t>
            </w:r>
          </w:p>
        </w:tc>
        <w:tc>
          <w:tcPr>
            <w:tcW w:w="1417" w:type="dxa"/>
          </w:tcPr>
          <w:p>
            <w:pPr>
              <w:pStyle w:val="0"/>
              <w:jc w:val="center"/>
            </w:pPr>
            <w:r>
              <w:rPr>
                <w:sz w:val="20"/>
              </w:rPr>
              <w:t xml:space="preserve">67822626,1</w:t>
            </w:r>
          </w:p>
        </w:tc>
        <w:tc>
          <w:tcPr>
            <w:tcW w:w="1417" w:type="dxa"/>
          </w:tcPr>
          <w:p>
            <w:pPr>
              <w:pStyle w:val="0"/>
              <w:jc w:val="center"/>
            </w:pPr>
            <w:r>
              <w:rPr>
                <w:sz w:val="20"/>
              </w:rPr>
              <w:t xml:space="preserve">26523,0</w:t>
            </w:r>
          </w:p>
        </w:tc>
      </w:tr>
      <w:tr>
        <w:tc>
          <w:tcPr>
            <w:tcW w:w="3402" w:type="dxa"/>
          </w:tcPr>
          <w:p>
            <w:pPr>
              <w:pStyle w:val="0"/>
            </w:pPr>
            <w:r>
              <w:rPr>
                <w:sz w:val="20"/>
              </w:rPr>
              <w:t xml:space="preserve">1. Стоимость территориальной программы ОМС за счет средств ОМС в рамках базовой программы ОМС </w:t>
            </w:r>
            <w:hyperlink w:history="0" w:anchor="P11377" w:tooltip="&lt;**&gt; Без учета расходов на обеспечение выполнения Территориальным фондом ОМС Республики Дагестан своих функций, предусмотренных Законом Республики Дагестан от 2025 г. N &quot;О бюджете Территориального фонда обязательного медицинского страхования Республики Дагестан на 2026 год и на плановый период 2027 и 2028 годов&quot; по разделу 01 &quot;Общегосударственные вопросы&quo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
              <w:r>
                <w:rPr>
                  <w:sz w:val="20"/>
                  <w:color w:val="0000ff"/>
                </w:rPr>
                <w:t xml:space="preserve">&lt;**&gt;</w:t>
              </w:r>
            </w:hyperlink>
            <w:r>
              <w:rPr>
                <w:sz w:val="20"/>
              </w:rPr>
              <w:t xml:space="preserve"> (сумма строк 05 + 06 + 07), в том числе</w:t>
            </w:r>
          </w:p>
        </w:tc>
        <w:tc>
          <w:tcPr>
            <w:tcW w:w="850" w:type="dxa"/>
          </w:tcPr>
          <w:p>
            <w:pPr>
              <w:pStyle w:val="0"/>
              <w:jc w:val="center"/>
            </w:pPr>
            <w:r>
              <w:rPr>
                <w:sz w:val="20"/>
              </w:rPr>
              <w:t xml:space="preserve">4</w:t>
            </w:r>
          </w:p>
        </w:tc>
        <w:tc>
          <w:tcPr>
            <w:tcW w:w="1417" w:type="dxa"/>
          </w:tcPr>
          <w:p>
            <w:pPr>
              <w:pStyle w:val="0"/>
              <w:jc w:val="center"/>
            </w:pPr>
            <w:r>
              <w:rPr>
                <w:sz w:val="20"/>
              </w:rPr>
              <w:t xml:space="preserve">58428328,8</w:t>
            </w:r>
          </w:p>
        </w:tc>
        <w:tc>
          <w:tcPr>
            <w:tcW w:w="1417" w:type="dxa"/>
          </w:tcPr>
          <w:p>
            <w:pPr>
              <w:pStyle w:val="0"/>
              <w:jc w:val="center"/>
            </w:pPr>
            <w:r>
              <w:rPr>
                <w:sz w:val="20"/>
              </w:rPr>
              <w:t xml:space="preserve">22849,2</w:t>
            </w:r>
          </w:p>
        </w:tc>
        <w:tc>
          <w:tcPr>
            <w:tcW w:w="1417" w:type="dxa"/>
          </w:tcPr>
          <w:p>
            <w:pPr>
              <w:pStyle w:val="0"/>
              <w:jc w:val="center"/>
            </w:pPr>
            <w:r>
              <w:rPr>
                <w:sz w:val="20"/>
              </w:rPr>
              <w:t xml:space="preserve">X</w:t>
            </w:r>
          </w:p>
        </w:tc>
        <w:tc>
          <w:tcPr>
            <w:tcW w:w="1417" w:type="dxa"/>
          </w:tcPr>
          <w:p>
            <w:pPr>
              <w:pStyle w:val="0"/>
              <w:jc w:val="center"/>
            </w:pPr>
            <w:r>
              <w:rPr>
                <w:sz w:val="20"/>
              </w:rPr>
              <w:t xml:space="preserve">X</w:t>
            </w:r>
          </w:p>
        </w:tc>
        <w:tc>
          <w:tcPr>
            <w:tcW w:w="1417" w:type="dxa"/>
          </w:tcPr>
          <w:p>
            <w:pPr>
              <w:pStyle w:val="0"/>
              <w:jc w:val="center"/>
            </w:pPr>
            <w:r>
              <w:rPr>
                <w:sz w:val="20"/>
              </w:rPr>
              <w:t xml:space="preserve">63150020,1</w:t>
            </w:r>
          </w:p>
        </w:tc>
        <w:tc>
          <w:tcPr>
            <w:tcW w:w="1417" w:type="dxa"/>
          </w:tcPr>
          <w:p>
            <w:pPr>
              <w:pStyle w:val="0"/>
              <w:jc w:val="center"/>
            </w:pPr>
            <w:r>
              <w:rPr>
                <w:sz w:val="20"/>
              </w:rPr>
              <w:t xml:space="preserve">24695,7</w:t>
            </w:r>
          </w:p>
        </w:tc>
        <w:tc>
          <w:tcPr>
            <w:tcW w:w="1417" w:type="dxa"/>
          </w:tcPr>
          <w:p>
            <w:pPr>
              <w:pStyle w:val="0"/>
              <w:jc w:val="center"/>
            </w:pPr>
            <w:r>
              <w:rPr>
                <w:sz w:val="20"/>
              </w:rPr>
              <w:t xml:space="preserve">67822626,1</w:t>
            </w:r>
          </w:p>
        </w:tc>
        <w:tc>
          <w:tcPr>
            <w:tcW w:w="1417" w:type="dxa"/>
          </w:tcPr>
          <w:p>
            <w:pPr>
              <w:pStyle w:val="0"/>
              <w:jc w:val="center"/>
            </w:pPr>
            <w:r>
              <w:rPr>
                <w:sz w:val="20"/>
              </w:rPr>
              <w:t xml:space="preserve">26523,0</w:t>
            </w:r>
          </w:p>
        </w:tc>
      </w:tr>
      <w:tr>
        <w:tc>
          <w:tcPr>
            <w:tcW w:w="3402" w:type="dxa"/>
          </w:tcPr>
          <w:p>
            <w:pPr>
              <w:pStyle w:val="0"/>
            </w:pPr>
            <w:r>
              <w:rPr>
                <w:sz w:val="20"/>
              </w:rPr>
              <w:t xml:space="preserve">1.1. субвенции из бюджета ФФОМС </w:t>
            </w:r>
            <w:hyperlink w:history="0" w:anchor="P11377" w:tooltip="&lt;**&gt; Без учета расходов на обеспечение выполнения Территориальным фондом ОМС Республики Дагестан своих функций, предусмотренных Законом Республики Дагестан от 2025 г. N &quot;О бюджете Территориального фонда обязательного медицинского страхования Республики Дагестан на 2026 год и на плановый период 2027 и 2028 годов&quot; по разделу 01 &quot;Общегосударственные вопросы&quo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
              <w:r>
                <w:rPr>
                  <w:sz w:val="20"/>
                  <w:color w:val="0000ff"/>
                </w:rPr>
                <w:t xml:space="preserve">&lt;**&gt;</w:t>
              </w:r>
            </w:hyperlink>
          </w:p>
        </w:tc>
        <w:tc>
          <w:tcPr>
            <w:tcW w:w="850" w:type="dxa"/>
          </w:tcPr>
          <w:p>
            <w:pPr>
              <w:pStyle w:val="0"/>
              <w:jc w:val="center"/>
            </w:pPr>
            <w:r>
              <w:rPr>
                <w:sz w:val="20"/>
              </w:rPr>
              <w:t xml:space="preserve">5</w:t>
            </w:r>
          </w:p>
        </w:tc>
        <w:tc>
          <w:tcPr>
            <w:tcW w:w="1417" w:type="dxa"/>
          </w:tcPr>
          <w:p>
            <w:pPr>
              <w:pStyle w:val="0"/>
              <w:jc w:val="center"/>
            </w:pPr>
            <w:r>
              <w:rPr>
                <w:sz w:val="20"/>
              </w:rPr>
              <w:t xml:space="preserve">58428328,8</w:t>
            </w:r>
          </w:p>
        </w:tc>
        <w:tc>
          <w:tcPr>
            <w:tcW w:w="1417" w:type="dxa"/>
          </w:tcPr>
          <w:p>
            <w:pPr>
              <w:pStyle w:val="0"/>
              <w:jc w:val="center"/>
            </w:pPr>
            <w:r>
              <w:rPr>
                <w:sz w:val="20"/>
              </w:rPr>
              <w:t xml:space="preserve">22849,2</w:t>
            </w:r>
          </w:p>
        </w:tc>
        <w:tc>
          <w:tcPr>
            <w:tcW w:w="1417" w:type="dxa"/>
          </w:tcPr>
          <w:p>
            <w:pPr>
              <w:pStyle w:val="0"/>
              <w:jc w:val="center"/>
            </w:pPr>
            <w:r>
              <w:rPr>
                <w:sz w:val="20"/>
              </w:rPr>
              <w:t xml:space="preserve">X</w:t>
            </w:r>
          </w:p>
        </w:tc>
        <w:tc>
          <w:tcPr>
            <w:tcW w:w="1417" w:type="dxa"/>
          </w:tcPr>
          <w:p>
            <w:pPr>
              <w:pStyle w:val="0"/>
              <w:jc w:val="center"/>
            </w:pPr>
            <w:r>
              <w:rPr>
                <w:sz w:val="20"/>
              </w:rPr>
              <w:t xml:space="preserve">X</w:t>
            </w:r>
          </w:p>
        </w:tc>
        <w:tc>
          <w:tcPr>
            <w:tcW w:w="1417" w:type="dxa"/>
          </w:tcPr>
          <w:p>
            <w:pPr>
              <w:pStyle w:val="0"/>
              <w:jc w:val="center"/>
            </w:pPr>
            <w:r>
              <w:rPr>
                <w:sz w:val="20"/>
              </w:rPr>
              <w:t xml:space="preserve">63150020,1</w:t>
            </w:r>
          </w:p>
        </w:tc>
        <w:tc>
          <w:tcPr>
            <w:tcW w:w="1417" w:type="dxa"/>
          </w:tcPr>
          <w:p>
            <w:pPr>
              <w:pStyle w:val="0"/>
              <w:jc w:val="center"/>
            </w:pPr>
            <w:r>
              <w:rPr>
                <w:sz w:val="20"/>
              </w:rPr>
              <w:t xml:space="preserve">24695,7</w:t>
            </w:r>
          </w:p>
        </w:tc>
        <w:tc>
          <w:tcPr>
            <w:tcW w:w="1417" w:type="dxa"/>
          </w:tcPr>
          <w:p>
            <w:pPr>
              <w:pStyle w:val="0"/>
              <w:jc w:val="center"/>
            </w:pPr>
            <w:r>
              <w:rPr>
                <w:sz w:val="20"/>
              </w:rPr>
              <w:t xml:space="preserve">67822626,1</w:t>
            </w:r>
          </w:p>
        </w:tc>
        <w:tc>
          <w:tcPr>
            <w:tcW w:w="1417" w:type="dxa"/>
          </w:tcPr>
          <w:p>
            <w:pPr>
              <w:pStyle w:val="0"/>
              <w:jc w:val="center"/>
            </w:pPr>
            <w:r>
              <w:rPr>
                <w:sz w:val="20"/>
              </w:rPr>
              <w:t xml:space="preserve">26523,0</w:t>
            </w:r>
          </w:p>
        </w:tc>
      </w:tr>
      <w:tr>
        <w:tc>
          <w:tcPr>
            <w:tcW w:w="3402" w:type="dxa"/>
          </w:tcPr>
          <w:p>
            <w:pPr>
              <w:pStyle w:val="0"/>
            </w:pPr>
            <w:r>
              <w:rPr>
                <w:sz w:val="20"/>
              </w:rPr>
              <w:t xml:space="preserve">1.2. межбюджетные трансферты республиканского бюджета Республики Дагестан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850" w:type="dxa"/>
          </w:tcPr>
          <w:p>
            <w:pPr>
              <w:pStyle w:val="0"/>
              <w:jc w:val="center"/>
            </w:pPr>
            <w:r>
              <w:rPr>
                <w:sz w:val="20"/>
              </w:rPr>
              <w:t xml:space="preserve">6</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1.3. прочие поступления</w:t>
            </w:r>
          </w:p>
        </w:tc>
        <w:tc>
          <w:tcPr>
            <w:tcW w:w="850" w:type="dxa"/>
          </w:tcPr>
          <w:p>
            <w:pPr>
              <w:pStyle w:val="0"/>
              <w:jc w:val="center"/>
            </w:pPr>
            <w:r>
              <w:rPr>
                <w:sz w:val="20"/>
              </w:rPr>
              <w:t xml:space="preserve">7</w:t>
            </w:r>
          </w:p>
        </w:tc>
        <w:tc>
          <w:tcPr>
            <w:tcW w:w="1417" w:type="dxa"/>
          </w:tcPr>
          <w:p>
            <w:pPr>
              <w:pStyle w:val="0"/>
            </w:pPr>
            <w:r>
              <w:rPr>
                <w:sz w:val="20"/>
              </w:rPr>
            </w:r>
          </w:p>
        </w:tc>
        <w:tc>
          <w:tcPr>
            <w:tcW w:w="1417" w:type="dxa"/>
          </w:tcPr>
          <w:p>
            <w:pPr>
              <w:pStyle w:val="0"/>
            </w:pPr>
            <w:r>
              <w:rPr>
                <w:sz w:val="20"/>
              </w:rPr>
            </w:r>
          </w:p>
        </w:tc>
        <w:tc>
          <w:tcPr>
            <w:tcW w:w="1417" w:type="dxa"/>
          </w:tcPr>
          <w:p>
            <w:pPr>
              <w:pStyle w:val="0"/>
              <w:jc w:val="center"/>
            </w:pPr>
            <w:r>
              <w:rPr>
                <w:sz w:val="20"/>
              </w:rPr>
              <w:t xml:space="preserve">X</w:t>
            </w:r>
          </w:p>
        </w:tc>
        <w:tc>
          <w:tcPr>
            <w:tcW w:w="1417" w:type="dxa"/>
          </w:tcPr>
          <w:p>
            <w:pPr>
              <w:pStyle w:val="0"/>
              <w:jc w:val="center"/>
            </w:pPr>
            <w:r>
              <w:rPr>
                <w:sz w:val="20"/>
              </w:rPr>
              <w:t xml:space="preserve">X</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 Межбюджетные трансферты республиканского бюджета Республики Дагестан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50" w:type="dxa"/>
          </w:tcPr>
          <w:p>
            <w:pPr>
              <w:pStyle w:val="0"/>
              <w:jc w:val="center"/>
            </w:pPr>
            <w:r>
              <w:rPr>
                <w:sz w:val="20"/>
              </w:rPr>
              <w:t xml:space="preserve">8</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2,1. межбюджетные трансферты, передаваемые из республиканского бюджета Республики Дагестан в бюджет Территориального фонда ОМС Республики Дагестан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850" w:type="dxa"/>
          </w:tcPr>
          <w:p>
            <w:pPr>
              <w:pStyle w:val="0"/>
              <w:jc w:val="center"/>
            </w:pPr>
            <w:r>
              <w:rPr>
                <w:sz w:val="20"/>
              </w:rPr>
              <w:t xml:space="preserve">9</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r>
        <w:tc>
          <w:tcPr>
            <w:tcW w:w="3402" w:type="dxa"/>
          </w:tcPr>
          <w:p>
            <w:pPr>
              <w:pStyle w:val="0"/>
            </w:pPr>
            <w:r>
              <w:rPr>
                <w:sz w:val="20"/>
              </w:rPr>
              <w:t xml:space="preserve">2.2. межбюджетные трансферты, передаваемые из республиканского бюджета Республики Дагестан в бюджет Территориального фонда ОМС Республики Дагестан на финансовое обеспечение расходов, не включенных в структуру тарифов на оплату медицинской помощи в рамках базовой программы ОМС</w:t>
            </w:r>
          </w:p>
        </w:tc>
        <w:tc>
          <w:tcPr>
            <w:tcW w:w="850" w:type="dxa"/>
          </w:tcPr>
          <w:p>
            <w:pPr>
              <w:pStyle w:val="0"/>
              <w:jc w:val="center"/>
            </w:pPr>
            <w:r>
              <w:rPr>
                <w:sz w:val="20"/>
              </w:rPr>
              <w:t xml:space="preserve">10</w:t>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c>
          <w:tcPr>
            <w:tcW w:w="1417"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1355" w:name="P11355"/>
    <w:bookmarkEnd w:id="11355"/>
    <w:p>
      <w:pPr>
        <w:pStyle w:val="0"/>
        <w:spacing w:before="200" w:lineRule="auto"/>
        <w:ind w:firstLine="540"/>
        <w:jc w:val="both"/>
      </w:pPr>
      <w:r>
        <w:rPr>
          <w:sz w:val="20"/>
        </w:rPr>
        <w:t xml:space="preserve">&lt;*&gt;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10) и средств республиканского бюджета Республики Дагестан, выделяемых на проведение капитального ремонта медицинских организаций.</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52"/>
        <w:gridCol w:w="1417"/>
        <w:gridCol w:w="1417"/>
        <w:gridCol w:w="1417"/>
      </w:tblGrid>
      <w:tr>
        <w:tc>
          <w:tcPr>
            <w:tcW w:w="4252" w:type="dxa"/>
          </w:tcPr>
          <w:p>
            <w:pPr>
              <w:pStyle w:val="0"/>
            </w:pPr>
            <w:r>
              <w:rPr>
                <w:sz w:val="20"/>
              </w:rPr>
              <w:t xml:space="preserve">Справочные данные, использованные при расчете стоимости Территориальной программы государственных гарантий за счет бюджетных ассигнований республиканского бюджета Республики Дагестан</w:t>
            </w:r>
          </w:p>
        </w:tc>
        <w:tc>
          <w:tcPr>
            <w:tcW w:w="1417" w:type="dxa"/>
          </w:tcPr>
          <w:p>
            <w:pPr>
              <w:pStyle w:val="0"/>
              <w:jc w:val="center"/>
            </w:pPr>
            <w:r>
              <w:rPr>
                <w:sz w:val="20"/>
              </w:rPr>
              <w:t xml:space="preserve">2026 год</w:t>
            </w:r>
          </w:p>
        </w:tc>
        <w:tc>
          <w:tcPr>
            <w:tcW w:w="1417" w:type="dxa"/>
          </w:tcPr>
          <w:p>
            <w:pPr>
              <w:pStyle w:val="0"/>
              <w:jc w:val="center"/>
            </w:pPr>
            <w:r>
              <w:rPr>
                <w:sz w:val="20"/>
              </w:rPr>
              <w:t xml:space="preserve">2027 год</w:t>
            </w:r>
          </w:p>
        </w:tc>
        <w:tc>
          <w:tcPr>
            <w:tcW w:w="1417" w:type="dxa"/>
          </w:tcPr>
          <w:p>
            <w:pPr>
              <w:pStyle w:val="0"/>
              <w:jc w:val="center"/>
            </w:pPr>
            <w:r>
              <w:rPr>
                <w:sz w:val="20"/>
              </w:rPr>
              <w:t xml:space="preserve">2028 год</w:t>
            </w:r>
          </w:p>
        </w:tc>
      </w:tr>
      <w:tr>
        <w:tc>
          <w:tcPr>
            <w:tcW w:w="4252" w:type="dxa"/>
          </w:tcPr>
          <w:p>
            <w:pPr>
              <w:pStyle w:val="0"/>
            </w:pPr>
            <w:r>
              <w:rPr>
                <w:sz w:val="20"/>
              </w:rPr>
              <w:t xml:space="preserve">Численность населения Республики Дагестан по данным Территориального органа Федеральной службы государственной статистики по Республике Дагестан (человек) на 1 января 2025 г.</w:t>
            </w:r>
          </w:p>
        </w:tc>
        <w:tc>
          <w:tcPr>
            <w:tcW w:w="1417" w:type="dxa"/>
          </w:tcPr>
          <w:p>
            <w:pPr>
              <w:pStyle w:val="0"/>
              <w:jc w:val="center"/>
            </w:pPr>
            <w:r>
              <w:rPr>
                <w:sz w:val="20"/>
              </w:rPr>
              <w:t xml:space="preserve">3259890</w:t>
            </w:r>
          </w:p>
        </w:tc>
        <w:tc>
          <w:tcPr>
            <w:tcW w:w="1417" w:type="dxa"/>
          </w:tcPr>
          <w:p>
            <w:pPr>
              <w:pStyle w:val="0"/>
              <w:jc w:val="center"/>
            </w:pPr>
            <w:r>
              <w:rPr>
                <w:sz w:val="20"/>
              </w:rPr>
              <w:t xml:space="preserve">3259890</w:t>
            </w:r>
          </w:p>
        </w:tc>
        <w:tc>
          <w:tcPr>
            <w:tcW w:w="1417" w:type="dxa"/>
          </w:tcPr>
          <w:p>
            <w:pPr>
              <w:pStyle w:val="0"/>
              <w:jc w:val="center"/>
            </w:pPr>
            <w:r>
              <w:rPr>
                <w:sz w:val="20"/>
              </w:rPr>
              <w:t xml:space="preserve">3259890</w:t>
            </w:r>
          </w:p>
        </w:tc>
      </w:tr>
      <w:tr>
        <w:tc>
          <w:tcPr>
            <w:tcW w:w="4252" w:type="dxa"/>
          </w:tcPr>
          <w:p>
            <w:pPr>
              <w:pStyle w:val="0"/>
            </w:pPr>
            <w:r>
              <w:rPr>
                <w:sz w:val="20"/>
              </w:rPr>
              <w:t xml:space="preserve">Коэффициент дифференциации, рассчитанный в соответствии с методикой, утвержденной </w:t>
            </w:r>
            <w:hyperlink w:history="0" r:id="rId13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w:t>
            </w:r>
          </w:p>
        </w:tc>
        <w:tc>
          <w:tcPr>
            <w:tcW w:w="1417" w:type="dxa"/>
          </w:tcPr>
          <w:p>
            <w:pPr>
              <w:pStyle w:val="0"/>
              <w:jc w:val="center"/>
            </w:pPr>
            <w:r>
              <w:rPr>
                <w:sz w:val="20"/>
              </w:rPr>
              <w:t xml:space="preserve">1,006</w:t>
            </w:r>
          </w:p>
        </w:tc>
        <w:tc>
          <w:tcPr>
            <w:tcW w:w="1417" w:type="dxa"/>
          </w:tcPr>
          <w:p>
            <w:pPr>
              <w:pStyle w:val="0"/>
              <w:jc w:val="center"/>
            </w:pPr>
            <w:r>
              <w:rPr>
                <w:sz w:val="20"/>
              </w:rPr>
              <w:t xml:space="preserve">1,006</w:t>
            </w:r>
          </w:p>
        </w:tc>
        <w:tc>
          <w:tcPr>
            <w:tcW w:w="1417" w:type="dxa"/>
          </w:tcPr>
          <w:p>
            <w:pPr>
              <w:pStyle w:val="0"/>
              <w:jc w:val="center"/>
            </w:pPr>
            <w:r>
              <w:rPr>
                <w:sz w:val="20"/>
              </w:rPr>
              <w:t xml:space="preserve">1,006</w:t>
            </w:r>
          </w:p>
        </w:tc>
      </w:tr>
      <w:tr>
        <w:tc>
          <w:tcPr>
            <w:tcW w:w="4252" w:type="dxa"/>
          </w:tcPr>
          <w:p>
            <w:pPr>
              <w:pStyle w:val="0"/>
            </w:pPr>
            <w:r>
              <w:rPr>
                <w:sz w:val="20"/>
              </w:rPr>
              <w:t xml:space="preserve">Коэффициент доступности медицинской помощи, рассчитанный в соответствии с методикой, утвержденной </w:t>
            </w:r>
            <w:hyperlink w:history="0" r:id="rId13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5 мая 2012 г. N 462</w:t>
            </w:r>
          </w:p>
        </w:tc>
        <w:tc>
          <w:tcPr>
            <w:tcW w:w="1417" w:type="dxa"/>
          </w:tcPr>
          <w:p>
            <w:pPr>
              <w:pStyle w:val="0"/>
              <w:jc w:val="center"/>
            </w:pPr>
            <w:r>
              <w:rPr>
                <w:sz w:val="20"/>
              </w:rPr>
              <w:t xml:space="preserve">1,000</w:t>
            </w:r>
          </w:p>
        </w:tc>
        <w:tc>
          <w:tcPr>
            <w:tcW w:w="1417" w:type="dxa"/>
          </w:tcPr>
          <w:p>
            <w:pPr>
              <w:pStyle w:val="0"/>
              <w:jc w:val="center"/>
            </w:pPr>
            <w:r>
              <w:rPr>
                <w:sz w:val="20"/>
              </w:rPr>
              <w:t xml:space="preserve">1,000</w:t>
            </w:r>
          </w:p>
        </w:tc>
        <w:tc>
          <w:tcPr>
            <w:tcW w:w="1417" w:type="dxa"/>
          </w:tcPr>
          <w:p>
            <w:pPr>
              <w:pStyle w:val="0"/>
              <w:jc w:val="center"/>
            </w:pPr>
            <w:r>
              <w:rPr>
                <w:sz w:val="20"/>
              </w:rPr>
              <w:t xml:space="preserve">1,000</w:t>
            </w:r>
          </w:p>
        </w:tc>
      </w:tr>
    </w:tbl>
    <w:p>
      <w:pPr>
        <w:pStyle w:val="0"/>
        <w:jc w:val="both"/>
      </w:pPr>
      <w:r>
        <w:rPr>
          <w:sz w:val="20"/>
        </w:rPr>
      </w:r>
    </w:p>
    <w:p>
      <w:pPr>
        <w:pStyle w:val="0"/>
        <w:ind w:firstLine="540"/>
        <w:jc w:val="both"/>
      </w:pPr>
      <w:r>
        <w:rPr>
          <w:sz w:val="20"/>
        </w:rPr>
        <w:t xml:space="preserve">Официальная статистическая информация о численности населения Республики Дагестан по состоянию на 1 января 2026 года не может быть представлена, поскольку срок ее формирования и предоставления пользователям, установленный Федеральным </w:t>
      </w:r>
      <w:hyperlink w:history="0" r:id="rId134" w:tooltip="Распоряжение Правительства РФ от 06.05.2008 N 671-р (ред. от 30.12.2025) &lt;Об утверждении Федерального плана статистических работ&gt; (вместе с &quot;Федеральным планом статистических работ&quot;) ------------ Недействующая редакция {КонсультантПлюс}">
        <w:r>
          <w:rPr>
            <w:sz w:val="20"/>
            <w:color w:val="0000ff"/>
          </w:rPr>
          <w:t xml:space="preserve">планом</w:t>
        </w:r>
      </w:hyperlink>
      <w:r>
        <w:rPr>
          <w:sz w:val="20"/>
        </w:rPr>
        <w:t xml:space="preserve"> статистических работ, который утвержден распоряжением Правительства Российской Федерации от 6 мая 2008 г. N 671-р (с изменениями), не ранее 1 апреля 2026 года.</w:t>
      </w:r>
    </w:p>
    <w:p>
      <w:pPr>
        <w:pStyle w:val="0"/>
        <w:jc w:val="both"/>
      </w:pPr>
      <w:r>
        <w:rPr>
          <w:sz w:val="20"/>
        </w:rPr>
      </w:r>
    </w:p>
    <w:p>
      <w:pPr>
        <w:pStyle w:val="0"/>
        <w:ind w:firstLine="540"/>
        <w:jc w:val="both"/>
      </w:pPr>
      <w:r>
        <w:rPr>
          <w:sz w:val="20"/>
        </w:rPr>
        <w:t xml:space="preserve">--------------------------------</w:t>
      </w:r>
    </w:p>
    <w:bookmarkStart w:id="11377" w:name="P11377"/>
    <w:bookmarkEnd w:id="11377"/>
    <w:p>
      <w:pPr>
        <w:pStyle w:val="0"/>
        <w:spacing w:before="200" w:lineRule="auto"/>
        <w:ind w:firstLine="540"/>
        <w:jc w:val="both"/>
      </w:pPr>
      <w:r>
        <w:rPr>
          <w:sz w:val="20"/>
        </w:rPr>
        <w:t xml:space="preserve">&lt;**&gt; Без учета расходов на обеспечение выполнения Территориальным фондом ОМС Республики Дагестан своих функций, предусмотренных </w:t>
      </w:r>
      <w:hyperlink w:history="0" r:id="rId135" w:tooltip="Закон Республики Дагестан от 29.12.2025 N 112 &quot;О бюджете Территориального фонда обязательного медицинского страхования Республики Дагестан на 2026 год и на плановый период 2027 и 2028 годов&quot; (принят Народным Собранием РД 23.12.2025) {КонсультантПлюс}">
        <w:r>
          <w:rPr>
            <w:sz w:val="20"/>
            <w:color w:val="0000ff"/>
          </w:rPr>
          <w:t xml:space="preserve">Законом</w:t>
        </w:r>
      </w:hyperlink>
      <w:r>
        <w:rPr>
          <w:sz w:val="20"/>
        </w:rPr>
        <w:t xml:space="preserve"> Республики Дагестан от 2025 г. N "О бюджете Территориального фонда обязательного медицинского страхования Республики Дагестан на 2026 год и на плановый период 2027 и 2028 годов"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1134"/>
        <w:gridCol w:w="1134"/>
        <w:gridCol w:w="1134"/>
        <w:gridCol w:w="1134"/>
        <w:gridCol w:w="1134"/>
        <w:gridCol w:w="1134"/>
        <w:gridCol w:w="1134"/>
        <w:gridCol w:w="1134"/>
      </w:tblGrid>
      <w:tr>
        <w:tc>
          <w:tcPr>
            <w:tcW w:w="2778" w:type="dxa"/>
            <w:vMerge w:val="restart"/>
          </w:tcPr>
          <w:p>
            <w:pPr>
              <w:pStyle w:val="0"/>
              <w:jc w:val="center"/>
            </w:pPr>
            <w:r>
              <w:rPr>
                <w:sz w:val="20"/>
              </w:rPr>
              <w:t xml:space="preserve">Справочно</w:t>
            </w:r>
          </w:p>
        </w:tc>
        <w:tc>
          <w:tcPr>
            <w:gridSpan w:val="4"/>
            <w:tcW w:w="4536" w:type="dxa"/>
          </w:tcPr>
          <w:p>
            <w:pPr>
              <w:pStyle w:val="0"/>
              <w:jc w:val="center"/>
            </w:pPr>
            <w:r>
              <w:rPr>
                <w:sz w:val="20"/>
              </w:rPr>
              <w:t xml:space="preserve">2026 год</w:t>
            </w:r>
          </w:p>
        </w:tc>
        <w:tc>
          <w:tcPr>
            <w:gridSpan w:val="2"/>
            <w:tcW w:w="2268" w:type="dxa"/>
          </w:tcPr>
          <w:p>
            <w:pPr>
              <w:pStyle w:val="0"/>
              <w:jc w:val="center"/>
            </w:pPr>
            <w:r>
              <w:rPr>
                <w:sz w:val="20"/>
              </w:rPr>
              <w:t xml:space="preserve">2027 год</w:t>
            </w:r>
          </w:p>
        </w:tc>
        <w:tc>
          <w:tcPr>
            <w:gridSpan w:val="2"/>
            <w:tcW w:w="2268" w:type="dxa"/>
          </w:tcPr>
          <w:p>
            <w:pPr>
              <w:pStyle w:val="0"/>
              <w:jc w:val="center"/>
            </w:pPr>
            <w:r>
              <w:rPr>
                <w:sz w:val="20"/>
              </w:rPr>
              <w:t xml:space="preserve">2028 год</w:t>
            </w:r>
          </w:p>
        </w:tc>
      </w:tr>
      <w:tr>
        <w:tc>
          <w:tcPr>
            <w:vMerge w:val="continue"/>
          </w:tcPr>
          <w:p/>
        </w:tc>
        <w:tc>
          <w:tcPr>
            <w:tcW w:w="1134" w:type="dxa"/>
          </w:tcPr>
          <w:p>
            <w:pPr>
              <w:pStyle w:val="0"/>
              <w:jc w:val="center"/>
            </w:pPr>
            <w:r>
              <w:rPr>
                <w:sz w:val="20"/>
              </w:rPr>
              <w:t xml:space="preserve">всего (тыс. рублей)</w:t>
            </w:r>
          </w:p>
        </w:tc>
        <w:tc>
          <w:tcPr>
            <w:tcW w:w="1134" w:type="dxa"/>
          </w:tcPr>
          <w:p>
            <w:pPr>
              <w:pStyle w:val="0"/>
              <w:jc w:val="center"/>
            </w:pPr>
            <w:r>
              <w:rPr>
                <w:sz w:val="20"/>
              </w:rPr>
              <w:t xml:space="preserve">на 1 застрахованное лицо в год (руб.)</w:t>
            </w:r>
          </w:p>
        </w:tc>
        <w:tc>
          <w:tcPr>
            <w:tcW w:w="1134" w:type="dxa"/>
          </w:tcPr>
          <w:p>
            <w:pPr>
              <w:pStyle w:val="0"/>
              <w:jc w:val="center"/>
            </w:pPr>
            <w:r>
              <w:rPr>
                <w:sz w:val="20"/>
              </w:rPr>
              <w:t xml:space="preserve">всего (тыс. руб.)</w:t>
            </w:r>
          </w:p>
        </w:tc>
        <w:tc>
          <w:tcPr>
            <w:tcW w:w="1134" w:type="dxa"/>
          </w:tcPr>
          <w:p>
            <w:pPr>
              <w:pStyle w:val="0"/>
              <w:jc w:val="center"/>
            </w:pPr>
            <w:r>
              <w:rPr>
                <w:sz w:val="20"/>
              </w:rPr>
              <w:t xml:space="preserve">на 1 жителя (рублей)</w:t>
            </w:r>
          </w:p>
        </w:tc>
        <w:tc>
          <w:tcPr>
            <w:tcW w:w="1134" w:type="dxa"/>
          </w:tcPr>
          <w:p>
            <w:pPr>
              <w:pStyle w:val="0"/>
              <w:jc w:val="center"/>
            </w:pPr>
            <w:r>
              <w:rPr>
                <w:sz w:val="20"/>
              </w:rPr>
              <w:t xml:space="preserve">всего (тыс. руб.)</w:t>
            </w:r>
          </w:p>
        </w:tc>
        <w:tc>
          <w:tcPr>
            <w:tcW w:w="1134" w:type="dxa"/>
          </w:tcPr>
          <w:p>
            <w:pPr>
              <w:pStyle w:val="0"/>
              <w:jc w:val="center"/>
            </w:pPr>
            <w:r>
              <w:rPr>
                <w:sz w:val="20"/>
              </w:rPr>
              <w:t xml:space="preserve">на 1 застрахованное лицо в год (руб.)</w:t>
            </w:r>
          </w:p>
        </w:tc>
        <w:tc>
          <w:tcPr>
            <w:tcW w:w="1134" w:type="dxa"/>
          </w:tcPr>
          <w:p>
            <w:pPr>
              <w:pStyle w:val="0"/>
              <w:jc w:val="center"/>
            </w:pPr>
            <w:r>
              <w:rPr>
                <w:sz w:val="20"/>
              </w:rPr>
              <w:t xml:space="preserve">всего (тыс. руб.)</w:t>
            </w:r>
          </w:p>
        </w:tc>
        <w:tc>
          <w:tcPr>
            <w:tcW w:w="1134" w:type="dxa"/>
          </w:tcPr>
          <w:p>
            <w:pPr>
              <w:pStyle w:val="0"/>
              <w:jc w:val="center"/>
            </w:pPr>
            <w:r>
              <w:rPr>
                <w:sz w:val="20"/>
              </w:rPr>
              <w:t xml:space="preserve">на 1 застрахованное лицо в год (руб.)</w:t>
            </w:r>
          </w:p>
        </w:tc>
      </w:tr>
      <w:tr>
        <w:tc>
          <w:tcPr>
            <w:tcW w:w="2778" w:type="dxa"/>
          </w:tcPr>
          <w:p>
            <w:pPr>
              <w:pStyle w:val="0"/>
            </w:pPr>
            <w:r>
              <w:rPr>
                <w:sz w:val="20"/>
              </w:rPr>
              <w:t xml:space="preserve">Расходы на обеспечение выполнения Территориальным фондом ОМС Республики Дагестан своих функций</w:t>
            </w:r>
          </w:p>
        </w:tc>
        <w:tc>
          <w:tcPr>
            <w:tcW w:w="1134" w:type="dxa"/>
          </w:tcPr>
          <w:p>
            <w:pPr>
              <w:pStyle w:val="0"/>
              <w:jc w:val="center"/>
            </w:pPr>
            <w:r>
              <w:rPr>
                <w:sz w:val="20"/>
              </w:rPr>
              <w:t xml:space="preserve">485004,2</w:t>
            </w:r>
          </w:p>
        </w:tc>
        <w:tc>
          <w:tcPr>
            <w:tcW w:w="1134" w:type="dxa"/>
          </w:tcPr>
          <w:p>
            <w:pPr>
              <w:pStyle w:val="0"/>
              <w:jc w:val="center"/>
            </w:pPr>
            <w:r>
              <w:rPr>
                <w:sz w:val="20"/>
              </w:rPr>
              <w:t xml:space="preserve">189,7</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485004,2</w:t>
            </w:r>
          </w:p>
        </w:tc>
        <w:tc>
          <w:tcPr>
            <w:tcW w:w="1134" w:type="dxa"/>
          </w:tcPr>
          <w:p>
            <w:pPr>
              <w:pStyle w:val="0"/>
              <w:jc w:val="center"/>
            </w:pPr>
            <w:r>
              <w:rPr>
                <w:sz w:val="20"/>
              </w:rPr>
              <w:t xml:space="preserve">189,7</w:t>
            </w:r>
          </w:p>
        </w:tc>
        <w:tc>
          <w:tcPr>
            <w:tcW w:w="1134" w:type="dxa"/>
          </w:tcPr>
          <w:p>
            <w:pPr>
              <w:pStyle w:val="0"/>
              <w:jc w:val="center"/>
            </w:pPr>
            <w:r>
              <w:rPr>
                <w:sz w:val="20"/>
              </w:rPr>
              <w:t xml:space="preserve">485004,2</w:t>
            </w:r>
          </w:p>
        </w:tc>
        <w:tc>
          <w:tcPr>
            <w:tcW w:w="1134" w:type="dxa"/>
          </w:tcPr>
          <w:p>
            <w:pPr>
              <w:pStyle w:val="0"/>
              <w:jc w:val="center"/>
            </w:pPr>
            <w:r>
              <w:rPr>
                <w:sz w:val="20"/>
              </w:rPr>
              <w:t xml:space="preserve">189,7</w:t>
            </w:r>
          </w:p>
        </w:tc>
      </w:tr>
    </w:tbl>
    <w:p>
      <w:pPr>
        <w:sectPr>
          <w:headerReference w:type="default" r:id="rId67"/>
          <w:headerReference w:type="first" r:id="rId67"/>
          <w:footerReference w:type="default" r:id="rId68"/>
          <w:footerReference w:type="first" r:id="rId68"/>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11402" w:name="P11402"/>
    <w:bookmarkEnd w:id="11402"/>
    <w:p>
      <w:pPr>
        <w:pStyle w:val="0"/>
        <w:spacing w:before="200" w:lineRule="auto"/>
        <w:ind w:firstLine="540"/>
        <w:jc w:val="both"/>
      </w:pPr>
      <w:r>
        <w:rPr>
          <w:sz w:val="20"/>
        </w:rPr>
        <w:t xml:space="preserve">&lt;***&gt; </w:t>
      </w:r>
      <w:hyperlink w:history="0" r:id="rId136" w:tooltip="Постановление Правительства РД от 27.12.2024 N 422 (ред. от 08.12.2025) &quot;Об утверждении Территориальной программы государственных гарантий бесплатного оказания гражданам медицинской помощи в Республике Дагестан на 2025 год и на плановый период 2026 и 2027 годов&quot; {КонсультантПлюс}">
        <w:r>
          <w:rPr>
            <w:sz w:val="20"/>
            <w:color w:val="0000ff"/>
          </w:rPr>
          <w:t xml:space="preserve">Постановление</w:t>
        </w:r>
      </w:hyperlink>
      <w:r>
        <w:rPr>
          <w:sz w:val="20"/>
        </w:rPr>
        <w:t xml:space="preserve"> Правительства Республики Дагестан от 27 декабря 2024 г. N 422 "Об утверждении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Закон Республики Дагестан номером 107 принят 26.12.2025, а не 27.12.2025.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05" w:name="P11405"/>
    <w:bookmarkEnd w:id="11405"/>
    <w:p>
      <w:pPr>
        <w:pStyle w:val="0"/>
        <w:spacing w:before="260" w:lineRule="auto"/>
        <w:ind w:firstLine="540"/>
        <w:jc w:val="both"/>
      </w:pPr>
      <w:r>
        <w:rPr>
          <w:sz w:val="20"/>
        </w:rPr>
        <w:t xml:space="preserve">&lt;****&gt; </w:t>
      </w:r>
      <w:hyperlink w:history="0" r:id="rId137" w:tooltip="Закон Республики Дагестан от 26.12.2025 N 107 &quot;О республиканском бюджете Республики Дагестан на 2026 год и на плановый период 2027 и 2028 годов&quot; (принят Народным Собранием РД 23.12.2025) {КонсультантПлюс}">
        <w:r>
          <w:rPr>
            <w:sz w:val="20"/>
            <w:color w:val="0000ff"/>
          </w:rPr>
          <w:t xml:space="preserve">Закон</w:t>
        </w:r>
      </w:hyperlink>
      <w:r>
        <w:rPr>
          <w:sz w:val="20"/>
        </w:rPr>
        <w:t xml:space="preserve"> Республики Дагестан от 27 декабря 2025 г. N 107 "О республиканском бюджете Республики Дагестан на 2026 год и на плановый период 2027 и 2028 годов".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1418" w:name="P11418"/>
    <w:bookmarkEnd w:id="11418"/>
    <w:p>
      <w:pPr>
        <w:pStyle w:val="2"/>
        <w:jc w:val="center"/>
      </w:pPr>
      <w:r>
        <w:rPr>
          <w:sz w:val="20"/>
        </w:rPr>
        <w:t xml:space="preserve">УТВЕРЖДЕННАЯ СТОИМОСТЬ ТЕРРИТОРИАЛЬНОЙ ПРОГРАММЫ</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ПО ВИДАМ И УСЛОВИЯМ ОКАЗАНИЯ</w:t>
      </w:r>
    </w:p>
    <w:p>
      <w:pPr>
        <w:pStyle w:val="2"/>
        <w:jc w:val="center"/>
      </w:pPr>
      <w:r>
        <w:rPr>
          <w:sz w:val="20"/>
        </w:rPr>
        <w:t xml:space="preserve">В РЕСПУБЛИКЕ ДАГЕСТАН ЗА СЧЕТ БЮДЖЕТНЫХ АССИГНОВАНИЙ</w:t>
      </w:r>
    </w:p>
    <w:p>
      <w:pPr>
        <w:pStyle w:val="2"/>
        <w:jc w:val="center"/>
      </w:pPr>
      <w:r>
        <w:rPr>
          <w:sz w:val="20"/>
        </w:rPr>
        <w:t xml:space="preserve">РЕСПУБЛИКАНСКОГО БЮДЖЕТА РЕСПУБЛИКИ ДАГЕСТАН НА 2026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850"/>
        <w:gridCol w:w="850"/>
        <w:gridCol w:w="1134"/>
        <w:gridCol w:w="1134"/>
        <w:gridCol w:w="1134"/>
        <w:gridCol w:w="1134"/>
        <w:gridCol w:w="1134"/>
        <w:gridCol w:w="1134"/>
        <w:gridCol w:w="1134"/>
        <w:gridCol w:w="1134"/>
        <w:gridCol w:w="1134"/>
        <w:gridCol w:w="1134"/>
        <w:gridCol w:w="1134"/>
        <w:gridCol w:w="1134"/>
      </w:tblGrid>
      <w:tr>
        <w:tc>
          <w:tcPr>
            <w:tcW w:w="2835" w:type="dxa"/>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в Республике Дагестан (далее - Территориальная программа) виды и условия оказания медицинской помощи, а также иные направления расходования бюджетных ассигнований республиканского бюджета РД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Республики Дагестан сверх установленных базовой программой ОМС (далее соответственно - ТП ОМС, базовая программа ОМС)</w:t>
            </w:r>
          </w:p>
        </w:tc>
        <w:tc>
          <w:tcPr>
            <w:tcW w:w="850" w:type="dxa"/>
            <w:vMerge w:val="restart"/>
          </w:tcPr>
          <w:p>
            <w:pPr>
              <w:pStyle w:val="0"/>
              <w:jc w:val="center"/>
            </w:pPr>
            <w:r>
              <w:rPr>
                <w:sz w:val="20"/>
              </w:rPr>
              <w:t xml:space="preserve">N строки</w:t>
            </w:r>
          </w:p>
        </w:tc>
        <w:tc>
          <w:tcPr>
            <w:tcW w:w="850" w:type="dxa"/>
            <w:vMerge w:val="restart"/>
          </w:tcPr>
          <w:p>
            <w:pPr>
              <w:pStyle w:val="0"/>
              <w:jc w:val="center"/>
            </w:pPr>
            <w:r>
              <w:rPr>
                <w:sz w:val="20"/>
              </w:rPr>
              <w:t xml:space="preserve">Единица измерения</w:t>
            </w:r>
          </w:p>
        </w:tc>
        <w:tc>
          <w:tcPr>
            <w:gridSpan w:val="2"/>
            <w:tcW w:w="2268" w:type="dxa"/>
          </w:tcPr>
          <w:p>
            <w:pPr>
              <w:pStyle w:val="0"/>
              <w:jc w:val="center"/>
            </w:pPr>
            <w:r>
              <w:rPr>
                <w:sz w:val="20"/>
              </w:rPr>
              <w:t xml:space="preserve">Установленный Территориальной программой объем медицинской помощи, не входящей в базовую программу ОМС, в расчете на одного жителя</w:t>
            </w:r>
          </w:p>
        </w:tc>
        <w:tc>
          <w:tcPr>
            <w:gridSpan w:val="4"/>
            <w:tcW w:w="4536" w:type="dxa"/>
          </w:tcPr>
          <w:p>
            <w:pPr>
              <w:pStyle w:val="0"/>
              <w:jc w:val="center"/>
            </w:pPr>
            <w:r>
              <w:rPr>
                <w:sz w:val="20"/>
              </w:rPr>
              <w:t xml:space="preserve">Установленный Территориальной программой норматив финансовых затрат республиканского бюджета Республики Дагестан на единицу объема медицинской помощи, нс входящей в базовую программу ОМС</w:t>
            </w:r>
          </w:p>
        </w:tc>
        <w:tc>
          <w:tcPr>
            <w:gridSpan w:val="2"/>
            <w:tcW w:w="2268" w:type="dxa"/>
          </w:tcPr>
          <w:p>
            <w:pPr>
              <w:pStyle w:val="0"/>
              <w:jc w:val="center"/>
            </w:pPr>
            <w:r>
              <w:rPr>
                <w:sz w:val="20"/>
              </w:rPr>
              <w:t xml:space="preserve">Подушевой норматив финансирования Территориальной программы направлений в разрезе направлений расходования бюджетных ассигнований республиканского бюджета Республики Дагестан</w:t>
            </w:r>
          </w:p>
        </w:tc>
        <w:tc>
          <w:tcPr>
            <w:gridSpan w:val="4"/>
            <w:tcW w:w="4536" w:type="dxa"/>
          </w:tcPr>
          <w:p>
            <w:pPr>
              <w:pStyle w:val="0"/>
              <w:jc w:val="center"/>
            </w:pPr>
            <w:r>
              <w:rPr>
                <w:sz w:val="20"/>
              </w:rPr>
              <w:t xml:space="preserve">Утвержденная стоимость Территориальной программы по направлениям расходования бюджетных ассигнований республиканского бюджета Республики Дагестан</w:t>
            </w:r>
          </w:p>
        </w:tc>
      </w:tr>
      <w:tr>
        <w:tc>
          <w:tcPr>
            <w:vMerge w:val="continue"/>
          </w:tcPr>
          <w:p/>
        </w:tc>
        <w:tc>
          <w:tcPr>
            <w:vMerge w:val="continue"/>
          </w:tcPr>
          <w:p/>
        </w:tc>
        <w:tc>
          <w:tcPr>
            <w:vMerge w:val="continue"/>
          </w:tcPr>
          <w:p/>
        </w:tc>
        <w:tc>
          <w:tcPr>
            <w:tcW w:w="1134" w:type="dxa"/>
          </w:tcPr>
          <w:p>
            <w:pPr>
              <w:pStyle w:val="0"/>
              <w:jc w:val="center"/>
            </w:pPr>
            <w:r>
              <w:rPr>
                <w:sz w:val="20"/>
              </w:rPr>
              <w:t xml:space="preserve">Общий норматив объема медицинской помощи, оказываемой за счет бюджетных ассигнований, включая средства МБТ в бюджет ТФОМС, в том числе</w:t>
            </w:r>
          </w:p>
        </w:tc>
        <w:tc>
          <w:tcPr>
            <w:tcW w:w="1134" w:type="dxa"/>
          </w:tcPr>
          <w:p>
            <w:pPr>
              <w:pStyle w:val="0"/>
              <w:jc w:val="center"/>
            </w:pPr>
            <w:r>
              <w:rPr>
                <w:sz w:val="20"/>
              </w:rPr>
              <w:t xml:space="preserve">норматив объема медицинской помощи за счет бюджетных ассигнований (без учета медицинской помощи, оказываемой в ТП ОМС сверх базовой программы ОМС за счет средств МБТ в бюджет ТФОМС)</w:t>
            </w:r>
          </w:p>
        </w:tc>
        <w:tc>
          <w:tcPr>
            <w:tcW w:w="1134" w:type="dxa"/>
          </w:tcPr>
          <w:p>
            <w:pPr>
              <w:pStyle w:val="0"/>
              <w:jc w:val="center"/>
            </w:pPr>
            <w:r>
              <w:rPr>
                <w:sz w:val="20"/>
              </w:rPr>
              <w:t xml:space="preserve">норматив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history="0" w:anchor="P12089" w:tooltip="&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
              <w:r>
                <w:rPr>
                  <w:sz w:val="20"/>
                  <w:color w:val="0000ff"/>
                </w:rPr>
                <w:t xml:space="preserve">&lt;*&gt;</w:t>
              </w:r>
            </w:hyperlink>
            <w:r>
              <w:rPr>
                <w:sz w:val="20"/>
              </w:rPr>
              <w:t xml:space="preserve"> в том числе</w:t>
            </w:r>
          </w:p>
        </w:tc>
        <w:tc>
          <w:tcPr>
            <w:tcW w:w="1134" w:type="dxa"/>
          </w:tcPr>
          <w:p>
            <w:pPr>
              <w:pStyle w:val="0"/>
              <w:jc w:val="center"/>
            </w:pPr>
            <w:r>
              <w:rPr>
                <w:sz w:val="20"/>
              </w:rPr>
              <w:t xml:space="preserve">норматив финансовых затрат на единицу объема медицинской помощи за счет бюджетных ассигнований (без учета средств МБТ в бюджет ТП ОМС на предоставление медицинской помощи сверх базовой программы ОМС)</w:t>
            </w:r>
          </w:p>
        </w:tc>
        <w:tc>
          <w:tcPr>
            <w:tcW w:w="1134" w:type="dxa"/>
          </w:tcPr>
          <w:p>
            <w:pPr>
              <w:pStyle w:val="0"/>
              <w:jc w:val="center"/>
            </w:pPr>
            <w:r>
              <w:rPr>
                <w:sz w:val="20"/>
              </w:rPr>
              <w:t xml:space="preserve">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r>
      <w:tr>
        <w:tc>
          <w:tcPr>
            <w:tcW w:w="2835" w:type="dxa"/>
          </w:tcPr>
          <w:p>
            <w:pPr>
              <w:pStyle w:val="0"/>
            </w:pPr>
            <w:r>
              <w:rPr>
                <w:sz w:val="20"/>
              </w:rPr>
            </w:r>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тысячи рублей</w:t>
            </w:r>
          </w:p>
        </w:tc>
        <w:tc>
          <w:tcPr>
            <w:tcW w:w="1134" w:type="dxa"/>
          </w:tcPr>
          <w:p>
            <w:pPr>
              <w:pStyle w:val="0"/>
            </w:pPr>
            <w:r>
              <w:rPr>
                <w:sz w:val="20"/>
              </w:rPr>
            </w:r>
          </w:p>
        </w:tc>
        <w:tc>
          <w:tcPr>
            <w:tcW w:w="1134" w:type="dxa"/>
          </w:tcPr>
          <w:p>
            <w:pPr>
              <w:pStyle w:val="0"/>
              <w:jc w:val="center"/>
            </w:pPr>
            <w:r>
              <w:rPr>
                <w:sz w:val="20"/>
              </w:rPr>
              <w:t xml:space="preserve">тысячи рублей</w:t>
            </w:r>
          </w:p>
        </w:tc>
        <w:tc>
          <w:tcPr>
            <w:tcW w:w="1134" w:type="dxa"/>
          </w:tcPr>
          <w:p>
            <w:pPr>
              <w:pStyle w:val="0"/>
              <w:jc w:val="center"/>
            </w:pPr>
            <w:r>
              <w:rPr>
                <w:sz w:val="20"/>
              </w:rPr>
              <w:t xml:space="preserve">%</w:t>
            </w:r>
          </w:p>
        </w:tc>
      </w:tr>
      <w:tr>
        <w:tc>
          <w:tcPr>
            <w:tcW w:w="2835" w:type="dxa"/>
          </w:tcPr>
          <w:p>
            <w:pPr>
              <w:pStyle w:val="0"/>
              <w:jc w:val="center"/>
            </w:pPr>
            <w:r>
              <w:rPr>
                <w:sz w:val="20"/>
              </w:rPr>
              <w:t xml:space="preserve">1</w:t>
            </w:r>
          </w:p>
        </w:tc>
        <w:tc>
          <w:tcPr>
            <w:tcW w:w="850" w:type="dxa"/>
          </w:tcPr>
          <w:p>
            <w:pPr>
              <w:pStyle w:val="0"/>
              <w:jc w:val="center"/>
            </w:pPr>
            <w:r>
              <w:rPr>
                <w:sz w:val="20"/>
              </w:rPr>
              <w:t xml:space="preserve">2</w:t>
            </w:r>
          </w:p>
        </w:tc>
        <w:tc>
          <w:tcPr>
            <w:tcW w:w="850" w:type="dxa"/>
          </w:tcPr>
          <w:p>
            <w:pPr>
              <w:pStyle w:val="0"/>
              <w:jc w:val="center"/>
            </w:pPr>
            <w:r>
              <w:rPr>
                <w:sz w:val="20"/>
              </w:rPr>
              <w:t xml:space="preserve">3</w:t>
            </w:r>
          </w:p>
        </w:tc>
        <w:tc>
          <w:tcPr>
            <w:tcW w:w="1134" w:type="dxa"/>
          </w:tcPr>
          <w:p>
            <w:pPr>
              <w:pStyle w:val="0"/>
              <w:jc w:val="center"/>
            </w:pPr>
            <w:r>
              <w:rPr>
                <w:sz w:val="20"/>
              </w:rPr>
              <w:t xml:space="preserve">4 = 5 + 6</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134" w:type="dxa"/>
          </w:tcPr>
          <w:p>
            <w:pPr>
              <w:pStyle w:val="0"/>
              <w:jc w:val="center"/>
            </w:pPr>
            <w:r>
              <w:rPr>
                <w:sz w:val="20"/>
              </w:rPr>
              <w:t xml:space="preserve">7 = (5 * 8 + 6 * 9) / 4</w:t>
            </w:r>
          </w:p>
        </w:tc>
        <w:tc>
          <w:tcPr>
            <w:tcW w:w="1134" w:type="dxa"/>
          </w:tcPr>
          <w:p>
            <w:pPr>
              <w:pStyle w:val="0"/>
              <w:jc w:val="center"/>
            </w:pPr>
            <w:r>
              <w:rPr>
                <w:sz w:val="20"/>
              </w:rPr>
              <w:t xml:space="preserve">8</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34" w:type="dxa"/>
          </w:tcPr>
          <w:p>
            <w:pPr>
              <w:pStyle w:val="0"/>
              <w:jc w:val="center"/>
            </w:pPr>
            <w:r>
              <w:rPr>
                <w:sz w:val="20"/>
              </w:rPr>
              <w:t xml:space="preserve">12</w:t>
            </w:r>
          </w:p>
        </w:tc>
        <w:tc>
          <w:tcPr>
            <w:tcW w:w="1134" w:type="dxa"/>
          </w:tcPr>
          <w:p>
            <w:pPr>
              <w:pStyle w:val="0"/>
              <w:jc w:val="center"/>
            </w:pPr>
            <w:r>
              <w:rPr>
                <w:sz w:val="20"/>
              </w:rPr>
              <w:t xml:space="preserve">13</w:t>
            </w:r>
          </w:p>
        </w:tc>
        <w:tc>
          <w:tcPr>
            <w:tcW w:w="1134" w:type="dxa"/>
          </w:tcPr>
          <w:p>
            <w:pPr>
              <w:pStyle w:val="0"/>
              <w:jc w:val="center"/>
            </w:pPr>
            <w:r>
              <w:rPr>
                <w:sz w:val="20"/>
              </w:rPr>
              <w:t xml:space="preserve">14</w:t>
            </w:r>
          </w:p>
        </w:tc>
        <w:tc>
          <w:tcPr>
            <w:tcW w:w="1134" w:type="dxa"/>
          </w:tcPr>
          <w:p>
            <w:pPr>
              <w:pStyle w:val="0"/>
              <w:jc w:val="center"/>
            </w:pPr>
            <w:r>
              <w:rPr>
                <w:sz w:val="20"/>
              </w:rPr>
              <w:t xml:space="preserve">15</w:t>
            </w:r>
          </w:p>
        </w:tc>
      </w:tr>
      <w:tr>
        <w:tc>
          <w:tcPr>
            <w:tcW w:w="2835" w:type="dxa"/>
            <w:vMerge w:val="restart"/>
          </w:tcPr>
          <w:p>
            <w:pPr>
              <w:pStyle w:val="0"/>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50" w:type="dxa"/>
          </w:tcPr>
          <w:p>
            <w:pPr>
              <w:pStyle w:val="0"/>
              <w:jc w:val="center"/>
            </w:pPr>
            <w:r>
              <w:rPr>
                <w:sz w:val="20"/>
              </w:rPr>
              <w:t xml:space="preserve">1</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2539,6</w:t>
            </w:r>
          </w:p>
        </w:tc>
        <w:tc>
          <w:tcPr>
            <w:tcW w:w="1134" w:type="dxa"/>
          </w:tcPr>
          <w:p>
            <w:pPr>
              <w:pStyle w:val="0"/>
            </w:pPr>
            <w:r>
              <w:rPr>
                <w:sz w:val="20"/>
              </w:rPr>
            </w:r>
          </w:p>
        </w:tc>
        <w:tc>
          <w:tcPr>
            <w:tcW w:w="1134" w:type="dxa"/>
          </w:tcPr>
          <w:p>
            <w:pPr>
              <w:pStyle w:val="0"/>
              <w:jc w:val="center"/>
            </w:pPr>
            <w:r>
              <w:rPr>
                <w:sz w:val="20"/>
              </w:rPr>
              <w:t xml:space="preserve">8278906,1</w:t>
            </w:r>
          </w:p>
        </w:tc>
        <w:tc>
          <w:tcPr>
            <w:tcW w:w="1134" w:type="dxa"/>
          </w:tcPr>
          <w:p>
            <w:pPr>
              <w:pStyle w:val="0"/>
              <w:jc w:val="center"/>
            </w:pPr>
            <w:r>
              <w:rPr>
                <w:sz w:val="20"/>
              </w:rPr>
              <w:t xml:space="preserve">12,40</w:t>
            </w:r>
          </w:p>
        </w:tc>
        <w:tc>
          <w:tcPr>
            <w:tcW w:w="1134" w:type="dxa"/>
          </w:tcPr>
          <w:p>
            <w:pPr>
              <w:pStyle w:val="0"/>
            </w:pPr>
            <w:r>
              <w:rPr>
                <w:sz w:val="20"/>
              </w:rPr>
            </w:r>
          </w:p>
        </w:tc>
        <w:tc>
          <w:tcPr>
            <w:tcW w:w="1134" w:type="dxa"/>
          </w:tcPr>
          <w:p>
            <w:pPr>
              <w:pStyle w:val="0"/>
            </w:pPr>
            <w:r>
              <w:rPr>
                <w:sz w:val="20"/>
              </w:rPr>
            </w:r>
          </w:p>
        </w:tc>
      </w:tr>
      <w:tr>
        <w:tc>
          <w:tcPr>
            <w:vMerge w:val="continue"/>
          </w:tcPr>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 Нормируемая медицинская помощь</w:t>
            </w:r>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1073,16</w:t>
            </w:r>
          </w:p>
        </w:tc>
        <w:tc>
          <w:tcPr>
            <w:tcW w:w="1134" w:type="dxa"/>
          </w:tcPr>
          <w:p>
            <w:pPr>
              <w:pStyle w:val="0"/>
            </w:pPr>
            <w:r>
              <w:rPr>
                <w:sz w:val="20"/>
              </w:rPr>
            </w:r>
          </w:p>
        </w:tc>
        <w:tc>
          <w:tcPr>
            <w:tcW w:w="1134" w:type="dxa"/>
          </w:tcPr>
          <w:p>
            <w:pPr>
              <w:pStyle w:val="0"/>
              <w:jc w:val="center"/>
            </w:pPr>
            <w:r>
              <w:rPr>
                <w:sz w:val="20"/>
              </w:rPr>
              <w:t xml:space="preserve">3498415,7</w:t>
            </w:r>
          </w:p>
        </w:tc>
        <w:tc>
          <w:tcPr>
            <w:tcW w:w="1134" w:type="dxa"/>
          </w:tcPr>
          <w:p>
            <w:pPr>
              <w:pStyle w:val="0"/>
              <w:jc w:val="center"/>
            </w:pPr>
            <w:r>
              <w:rPr>
                <w:sz w:val="20"/>
              </w:rPr>
              <w:t xml:space="preserve">5,24</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 Скорая медицинская помощь, включая скорую специализированную медицинскую помощь, не входящая в территориальную программу ОМС </w:t>
            </w:r>
            <w:hyperlink w:history="0" w:anchor="P12090" w:tooltip="&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2</w:t>
            </w:r>
          </w:p>
        </w:tc>
        <w:tc>
          <w:tcPr>
            <w:tcW w:w="850" w:type="dxa"/>
          </w:tcPr>
          <w:p>
            <w:pPr>
              <w:pStyle w:val="0"/>
              <w:jc w:val="center"/>
            </w:pPr>
            <w:r>
              <w:rPr>
                <w:sz w:val="20"/>
              </w:rPr>
              <w:t xml:space="preserve">вызов</w:t>
            </w:r>
          </w:p>
        </w:tc>
        <w:tc>
          <w:tcPr>
            <w:tcW w:w="1134" w:type="dxa"/>
          </w:tcPr>
          <w:p>
            <w:pPr>
              <w:pStyle w:val="0"/>
              <w:jc w:val="center"/>
            </w:pPr>
            <w:r>
              <w:rPr>
                <w:sz w:val="20"/>
              </w:rPr>
              <w:t xml:space="preserve">0,0016</w:t>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7134,2</w:t>
            </w:r>
          </w:p>
        </w:tc>
        <w:tc>
          <w:tcPr>
            <w:tcW w:w="1134" w:type="dxa"/>
          </w:tcPr>
          <w:p>
            <w:pPr>
              <w:pStyle w:val="0"/>
              <w:jc w:val="center"/>
            </w:pPr>
            <w:r>
              <w:rPr>
                <w:sz w:val="20"/>
              </w:rPr>
              <w:t xml:space="preserve">7134,2</w:t>
            </w:r>
          </w:p>
        </w:tc>
        <w:tc>
          <w:tcPr>
            <w:tcW w:w="1134" w:type="dxa"/>
          </w:tcPr>
          <w:p>
            <w:pPr>
              <w:pStyle w:val="0"/>
            </w:pPr>
            <w:r>
              <w:rPr>
                <w:sz w:val="20"/>
              </w:rPr>
            </w:r>
          </w:p>
        </w:tc>
        <w:tc>
          <w:tcPr>
            <w:tcW w:w="1134" w:type="dxa"/>
          </w:tcPr>
          <w:p>
            <w:pPr>
              <w:pStyle w:val="0"/>
              <w:jc w:val="center"/>
            </w:pPr>
            <w:r>
              <w:rPr>
                <w:sz w:val="20"/>
              </w:rPr>
              <w:t xml:space="preserve">11,38</w:t>
            </w:r>
          </w:p>
        </w:tc>
        <w:tc>
          <w:tcPr>
            <w:tcW w:w="1134" w:type="dxa"/>
          </w:tcPr>
          <w:p>
            <w:pPr>
              <w:pStyle w:val="0"/>
            </w:pPr>
            <w:r>
              <w:rPr>
                <w:sz w:val="20"/>
              </w:rPr>
            </w:r>
          </w:p>
        </w:tc>
        <w:tc>
          <w:tcPr>
            <w:tcW w:w="1134" w:type="dxa"/>
          </w:tcPr>
          <w:p>
            <w:pPr>
              <w:pStyle w:val="0"/>
              <w:jc w:val="center"/>
            </w:pPr>
            <w:r>
              <w:rPr>
                <w:sz w:val="20"/>
              </w:rPr>
              <w:t xml:space="preserve">37097,6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3</w:t>
            </w:r>
          </w:p>
        </w:tc>
        <w:tc>
          <w:tcPr>
            <w:tcW w:w="850" w:type="dxa"/>
          </w:tcPr>
          <w:p>
            <w:pPr>
              <w:pStyle w:val="0"/>
              <w:jc w:val="center"/>
            </w:pPr>
            <w:r>
              <w:rPr>
                <w:sz w:val="20"/>
              </w:rPr>
              <w:t xml:space="preserve">вызов</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скорая медицинская помощь при санитарно-авиационной эвакуации</w:t>
            </w:r>
          </w:p>
        </w:tc>
        <w:tc>
          <w:tcPr>
            <w:tcW w:w="850" w:type="dxa"/>
          </w:tcPr>
          <w:p>
            <w:pPr>
              <w:pStyle w:val="0"/>
              <w:jc w:val="center"/>
            </w:pPr>
            <w:r>
              <w:rPr>
                <w:sz w:val="20"/>
              </w:rPr>
              <w:t xml:space="preserve">4</w:t>
            </w:r>
          </w:p>
        </w:tc>
        <w:tc>
          <w:tcPr>
            <w:tcW w:w="850" w:type="dxa"/>
          </w:tcPr>
          <w:p>
            <w:pPr>
              <w:pStyle w:val="0"/>
              <w:jc w:val="center"/>
            </w:pPr>
            <w:r>
              <w:rPr>
                <w:sz w:val="20"/>
              </w:rPr>
              <w:t xml:space="preserve">вызов</w:t>
            </w:r>
          </w:p>
        </w:tc>
        <w:tc>
          <w:tcPr>
            <w:tcW w:w="1134" w:type="dxa"/>
          </w:tcPr>
          <w:p>
            <w:pPr>
              <w:pStyle w:val="0"/>
              <w:jc w:val="center"/>
            </w:pPr>
            <w:r>
              <w:rPr>
                <w:sz w:val="20"/>
              </w:rPr>
              <w:t xml:space="preserve">0,0001</w:t>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12751,3</w:t>
            </w:r>
          </w:p>
        </w:tc>
        <w:tc>
          <w:tcPr>
            <w:tcW w:w="1134" w:type="dxa"/>
          </w:tcPr>
          <w:p>
            <w:pPr>
              <w:pStyle w:val="0"/>
              <w:jc w:val="center"/>
            </w:pPr>
            <w:r>
              <w:rPr>
                <w:sz w:val="20"/>
              </w:rPr>
              <w:t xml:space="preserve">12751,3</w:t>
            </w:r>
          </w:p>
        </w:tc>
        <w:tc>
          <w:tcPr>
            <w:tcW w:w="1134" w:type="dxa"/>
          </w:tcPr>
          <w:p>
            <w:pPr>
              <w:pStyle w:val="0"/>
            </w:pPr>
            <w:r>
              <w:rPr>
                <w:sz w:val="20"/>
              </w:rPr>
            </w:r>
          </w:p>
        </w:tc>
        <w:tc>
          <w:tcPr>
            <w:tcW w:w="1134" w:type="dxa"/>
          </w:tcPr>
          <w:p>
            <w:pPr>
              <w:pStyle w:val="0"/>
              <w:jc w:val="center"/>
            </w:pPr>
            <w:r>
              <w:rPr>
                <w:sz w:val="20"/>
              </w:rPr>
              <w:t xml:space="preserve">0,94</w:t>
            </w:r>
          </w:p>
        </w:tc>
        <w:tc>
          <w:tcPr>
            <w:tcW w:w="1134" w:type="dxa"/>
          </w:tcPr>
          <w:p>
            <w:pPr>
              <w:pStyle w:val="0"/>
            </w:pPr>
            <w:r>
              <w:rPr>
                <w:sz w:val="20"/>
              </w:rPr>
            </w:r>
          </w:p>
        </w:tc>
        <w:tc>
          <w:tcPr>
            <w:tcW w:w="1134" w:type="dxa"/>
          </w:tcPr>
          <w:p>
            <w:pPr>
              <w:pStyle w:val="0"/>
              <w:jc w:val="center"/>
            </w:pPr>
            <w:r>
              <w:rPr>
                <w:sz w:val="20"/>
              </w:rPr>
              <w:t xml:space="preserve">3060,3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 Первичная медико-санитарная помощь, предоставляемая</w:t>
            </w:r>
          </w:p>
        </w:tc>
        <w:tc>
          <w:tcPr>
            <w:tcW w:w="850" w:type="dxa"/>
          </w:tcPr>
          <w:p>
            <w:pPr>
              <w:pStyle w:val="0"/>
              <w:jc w:val="center"/>
            </w:pPr>
            <w:r>
              <w:rPr>
                <w:sz w:val="20"/>
              </w:rPr>
              <w:t xml:space="preserve">5</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6</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 с профилактической и иными целями, за исключением медицинской реабилитации и паллиативной медицинской помощи </w:t>
            </w:r>
            <w:hyperlink w:history="0" w:anchor="P12092" w:tooltip="&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7</w:t>
            </w:r>
          </w:p>
        </w:tc>
        <w:tc>
          <w:tcPr>
            <w:tcW w:w="850" w:type="dxa"/>
          </w:tcPr>
          <w:p>
            <w:pPr>
              <w:pStyle w:val="0"/>
              <w:jc w:val="center"/>
            </w:pPr>
            <w:r>
              <w:rPr>
                <w:sz w:val="20"/>
              </w:rPr>
              <w:t xml:space="preserve">посещение</w:t>
            </w:r>
          </w:p>
        </w:tc>
        <w:tc>
          <w:tcPr>
            <w:tcW w:w="1134" w:type="dxa"/>
          </w:tcPr>
          <w:p>
            <w:pPr>
              <w:pStyle w:val="0"/>
              <w:jc w:val="center"/>
            </w:pPr>
            <w:r>
              <w:rPr>
                <w:sz w:val="20"/>
              </w:rPr>
              <w:t xml:space="preserve">0,3779</w:t>
            </w:r>
          </w:p>
        </w:tc>
        <w:tc>
          <w:tcPr>
            <w:tcW w:w="1134" w:type="dxa"/>
          </w:tcPr>
          <w:p>
            <w:pPr>
              <w:pStyle w:val="0"/>
              <w:jc w:val="center"/>
            </w:pPr>
            <w:r>
              <w:rPr>
                <w:sz w:val="20"/>
              </w:rPr>
              <w:t xml:space="preserve">0,3779</w:t>
            </w:r>
          </w:p>
        </w:tc>
        <w:tc>
          <w:tcPr>
            <w:tcW w:w="1134" w:type="dxa"/>
          </w:tcPr>
          <w:p>
            <w:pPr>
              <w:pStyle w:val="0"/>
            </w:pPr>
            <w:r>
              <w:rPr>
                <w:sz w:val="20"/>
              </w:rPr>
            </w:r>
          </w:p>
        </w:tc>
        <w:tc>
          <w:tcPr>
            <w:tcW w:w="1134" w:type="dxa"/>
          </w:tcPr>
          <w:p>
            <w:pPr>
              <w:pStyle w:val="0"/>
              <w:jc w:val="center"/>
            </w:pPr>
            <w:r>
              <w:rPr>
                <w:sz w:val="20"/>
              </w:rPr>
              <w:t xml:space="preserve">664,6</w:t>
            </w:r>
          </w:p>
        </w:tc>
        <w:tc>
          <w:tcPr>
            <w:tcW w:w="1134" w:type="dxa"/>
          </w:tcPr>
          <w:p>
            <w:pPr>
              <w:pStyle w:val="0"/>
              <w:jc w:val="center"/>
            </w:pPr>
            <w:r>
              <w:rPr>
                <w:sz w:val="20"/>
              </w:rPr>
              <w:t xml:space="preserve">664,6</w:t>
            </w:r>
          </w:p>
        </w:tc>
        <w:tc>
          <w:tcPr>
            <w:tcW w:w="1134" w:type="dxa"/>
          </w:tcPr>
          <w:p>
            <w:pPr>
              <w:pStyle w:val="0"/>
            </w:pPr>
            <w:r>
              <w:rPr>
                <w:sz w:val="20"/>
              </w:rPr>
            </w:r>
          </w:p>
        </w:tc>
        <w:tc>
          <w:tcPr>
            <w:tcW w:w="1134" w:type="dxa"/>
          </w:tcPr>
          <w:p>
            <w:pPr>
              <w:pStyle w:val="0"/>
              <w:jc w:val="center"/>
            </w:pPr>
            <w:r>
              <w:rPr>
                <w:sz w:val="20"/>
              </w:rPr>
              <w:t xml:space="preserve">251,17</w:t>
            </w:r>
          </w:p>
        </w:tc>
        <w:tc>
          <w:tcPr>
            <w:tcW w:w="1134" w:type="dxa"/>
          </w:tcPr>
          <w:p>
            <w:pPr>
              <w:pStyle w:val="0"/>
            </w:pPr>
            <w:r>
              <w:rPr>
                <w:sz w:val="20"/>
              </w:rPr>
            </w:r>
          </w:p>
        </w:tc>
        <w:tc>
          <w:tcPr>
            <w:tcW w:w="1134" w:type="dxa"/>
          </w:tcPr>
          <w:p>
            <w:pPr>
              <w:pStyle w:val="0"/>
              <w:jc w:val="center"/>
            </w:pPr>
            <w:r>
              <w:rPr>
                <w:sz w:val="20"/>
              </w:rPr>
              <w:t xml:space="preserve">818787,2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07.1</w:t>
            </w:r>
          </w:p>
        </w:tc>
        <w:tc>
          <w:tcPr>
            <w:tcW w:w="850"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2.1.2. в связи с заболеваниями обращений </w:t>
            </w:r>
            <w:hyperlink w:history="0" w:anchor="P12093" w:tooltip="&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8</w:t>
            </w:r>
          </w:p>
        </w:tc>
        <w:tc>
          <w:tcPr>
            <w:tcW w:w="850" w:type="dxa"/>
          </w:tcPr>
          <w:p>
            <w:pPr>
              <w:pStyle w:val="0"/>
              <w:jc w:val="center"/>
            </w:pPr>
            <w:r>
              <w:rPr>
                <w:sz w:val="20"/>
              </w:rPr>
              <w:t xml:space="preserve">обращение</w:t>
            </w:r>
          </w:p>
        </w:tc>
        <w:tc>
          <w:tcPr>
            <w:tcW w:w="1134" w:type="dxa"/>
          </w:tcPr>
          <w:p>
            <w:pPr>
              <w:pStyle w:val="0"/>
              <w:jc w:val="center"/>
            </w:pPr>
            <w:r>
              <w:rPr>
                <w:sz w:val="20"/>
              </w:rPr>
              <w:t xml:space="preserve">0,1166</w:t>
            </w:r>
          </w:p>
        </w:tc>
        <w:tc>
          <w:tcPr>
            <w:tcW w:w="1134" w:type="dxa"/>
          </w:tcPr>
          <w:p>
            <w:pPr>
              <w:pStyle w:val="0"/>
              <w:jc w:val="center"/>
            </w:pPr>
            <w:r>
              <w:rPr>
                <w:sz w:val="20"/>
              </w:rPr>
              <w:t xml:space="preserve">0,1166</w:t>
            </w:r>
          </w:p>
        </w:tc>
        <w:tc>
          <w:tcPr>
            <w:tcW w:w="1134" w:type="dxa"/>
          </w:tcPr>
          <w:p>
            <w:pPr>
              <w:pStyle w:val="0"/>
            </w:pPr>
            <w:r>
              <w:rPr>
                <w:sz w:val="20"/>
              </w:rPr>
            </w:r>
          </w:p>
        </w:tc>
        <w:tc>
          <w:tcPr>
            <w:tcW w:w="1134" w:type="dxa"/>
          </w:tcPr>
          <w:p>
            <w:pPr>
              <w:pStyle w:val="0"/>
              <w:jc w:val="center"/>
            </w:pPr>
            <w:r>
              <w:rPr>
                <w:sz w:val="20"/>
              </w:rPr>
              <w:t xml:space="preserve">1624,5</w:t>
            </w:r>
          </w:p>
        </w:tc>
        <w:tc>
          <w:tcPr>
            <w:tcW w:w="1134" w:type="dxa"/>
          </w:tcPr>
          <w:p>
            <w:pPr>
              <w:pStyle w:val="0"/>
              <w:jc w:val="center"/>
            </w:pPr>
            <w:r>
              <w:rPr>
                <w:sz w:val="20"/>
              </w:rPr>
              <w:t xml:space="preserve">1624,5</w:t>
            </w:r>
          </w:p>
        </w:tc>
        <w:tc>
          <w:tcPr>
            <w:tcW w:w="1134" w:type="dxa"/>
          </w:tcPr>
          <w:p>
            <w:pPr>
              <w:pStyle w:val="0"/>
            </w:pPr>
            <w:r>
              <w:rPr>
                <w:sz w:val="20"/>
              </w:rPr>
            </w:r>
          </w:p>
        </w:tc>
        <w:tc>
          <w:tcPr>
            <w:tcW w:w="1134" w:type="dxa"/>
          </w:tcPr>
          <w:p>
            <w:pPr>
              <w:pStyle w:val="0"/>
              <w:jc w:val="center"/>
            </w:pPr>
            <w:r>
              <w:rPr>
                <w:sz w:val="20"/>
              </w:rPr>
              <w:t xml:space="preserve">189,42</w:t>
            </w:r>
          </w:p>
        </w:tc>
        <w:tc>
          <w:tcPr>
            <w:tcW w:w="1134" w:type="dxa"/>
          </w:tcPr>
          <w:p>
            <w:pPr>
              <w:pStyle w:val="0"/>
            </w:pPr>
            <w:r>
              <w:rPr>
                <w:sz w:val="20"/>
              </w:rPr>
            </w:r>
          </w:p>
        </w:tc>
        <w:tc>
          <w:tcPr>
            <w:tcW w:w="1134" w:type="dxa"/>
          </w:tcPr>
          <w:p>
            <w:pPr>
              <w:pStyle w:val="0"/>
              <w:jc w:val="center"/>
            </w:pPr>
            <w:r>
              <w:rPr>
                <w:sz w:val="20"/>
              </w:rPr>
              <w:t xml:space="preserve">617474,7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08.1</w:t>
            </w:r>
          </w:p>
        </w:tc>
        <w:tc>
          <w:tcPr>
            <w:tcW w:w="850" w:type="dxa"/>
          </w:tcPr>
          <w:p>
            <w:pPr>
              <w:pStyle w:val="0"/>
              <w:jc w:val="center"/>
            </w:pPr>
            <w:r>
              <w:rPr>
                <w:sz w:val="20"/>
              </w:rPr>
              <w:t xml:space="preserve">обращение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12094" w:tooltip="&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9</w:t>
            </w:r>
          </w:p>
        </w:tc>
        <w:tc>
          <w:tcPr>
            <w:tcW w:w="850" w:type="dxa"/>
          </w:tcPr>
          <w:p>
            <w:pPr>
              <w:pStyle w:val="0"/>
              <w:jc w:val="center"/>
            </w:pPr>
            <w:r>
              <w:rPr>
                <w:sz w:val="20"/>
              </w:rPr>
              <w:t xml:space="preserve">случай лечения</w:t>
            </w:r>
          </w:p>
        </w:tc>
        <w:tc>
          <w:tcPr>
            <w:tcW w:w="1134" w:type="dxa"/>
          </w:tcPr>
          <w:p>
            <w:pPr>
              <w:pStyle w:val="0"/>
              <w:jc w:val="center"/>
            </w:pPr>
            <w:r>
              <w:rPr>
                <w:sz w:val="20"/>
              </w:rPr>
              <w:t xml:space="preserve">0,001304</w:t>
            </w:r>
          </w:p>
        </w:tc>
        <w:tc>
          <w:tcPr>
            <w:tcW w:w="1134" w:type="dxa"/>
          </w:tcPr>
          <w:p>
            <w:pPr>
              <w:pStyle w:val="0"/>
              <w:jc w:val="center"/>
            </w:pPr>
            <w:r>
              <w:rPr>
                <w:sz w:val="20"/>
              </w:rPr>
              <w:t xml:space="preserve">0,001304</w:t>
            </w:r>
          </w:p>
        </w:tc>
        <w:tc>
          <w:tcPr>
            <w:tcW w:w="1134" w:type="dxa"/>
          </w:tcPr>
          <w:p>
            <w:pPr>
              <w:pStyle w:val="0"/>
            </w:pPr>
            <w:r>
              <w:rPr>
                <w:sz w:val="20"/>
              </w:rPr>
            </w:r>
          </w:p>
        </w:tc>
        <w:tc>
          <w:tcPr>
            <w:tcW w:w="1134" w:type="dxa"/>
          </w:tcPr>
          <w:p>
            <w:pPr>
              <w:pStyle w:val="0"/>
              <w:jc w:val="center"/>
            </w:pPr>
            <w:r>
              <w:rPr>
                <w:sz w:val="20"/>
              </w:rPr>
              <w:t xml:space="preserve">16218,5</w:t>
            </w:r>
          </w:p>
        </w:tc>
        <w:tc>
          <w:tcPr>
            <w:tcW w:w="1134" w:type="dxa"/>
          </w:tcPr>
          <w:p>
            <w:pPr>
              <w:pStyle w:val="0"/>
              <w:jc w:val="center"/>
            </w:pPr>
            <w:r>
              <w:rPr>
                <w:sz w:val="20"/>
              </w:rPr>
              <w:t xml:space="preserve">16218,5</w:t>
            </w:r>
          </w:p>
        </w:tc>
        <w:tc>
          <w:tcPr>
            <w:tcW w:w="1134" w:type="dxa"/>
          </w:tcPr>
          <w:p>
            <w:pPr>
              <w:pStyle w:val="0"/>
            </w:pPr>
            <w:r>
              <w:rPr>
                <w:sz w:val="20"/>
              </w:rPr>
            </w:r>
          </w:p>
        </w:tc>
        <w:tc>
          <w:tcPr>
            <w:tcW w:w="1134" w:type="dxa"/>
          </w:tcPr>
          <w:p>
            <w:pPr>
              <w:pStyle w:val="0"/>
              <w:jc w:val="center"/>
            </w:pPr>
            <w:r>
              <w:rPr>
                <w:sz w:val="20"/>
              </w:rPr>
              <w:t xml:space="preserve">21,14</w:t>
            </w:r>
          </w:p>
        </w:tc>
        <w:tc>
          <w:tcPr>
            <w:tcW w:w="1134" w:type="dxa"/>
          </w:tcPr>
          <w:p>
            <w:pPr>
              <w:pStyle w:val="0"/>
            </w:pPr>
            <w:r>
              <w:rPr>
                <w:sz w:val="20"/>
              </w:rPr>
            </w:r>
          </w:p>
        </w:tc>
        <w:tc>
          <w:tcPr>
            <w:tcW w:w="1134" w:type="dxa"/>
          </w:tcPr>
          <w:p>
            <w:pPr>
              <w:pStyle w:val="0"/>
              <w:jc w:val="center"/>
            </w:pPr>
            <w:r>
              <w:rPr>
                <w:sz w:val="20"/>
              </w:rPr>
              <w:t xml:space="preserve">68928,5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9.1</w:t>
            </w:r>
          </w:p>
        </w:tc>
        <w:tc>
          <w:tcPr>
            <w:tcW w:w="850"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w:t>
            </w:r>
          </w:p>
        </w:tc>
        <w:tc>
          <w:tcPr>
            <w:tcW w:w="850" w:type="dxa"/>
          </w:tcPr>
          <w:p>
            <w:pPr>
              <w:pStyle w:val="0"/>
              <w:jc w:val="center"/>
            </w:pPr>
            <w:r>
              <w:rPr>
                <w:sz w:val="20"/>
              </w:rPr>
              <w:t xml:space="preserve">10</w:t>
            </w:r>
          </w:p>
        </w:tc>
        <w:tc>
          <w:tcPr>
            <w:tcW w:w="850"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0,00528</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98842,0</w:t>
            </w:r>
          </w:p>
        </w:tc>
        <w:tc>
          <w:tcPr>
            <w:tcW w:w="1134" w:type="dxa"/>
          </w:tcPr>
          <w:p>
            <w:pPr>
              <w:pStyle w:val="0"/>
              <w:jc w:val="center"/>
            </w:pPr>
            <w:r>
              <w:rPr>
                <w:sz w:val="20"/>
              </w:rPr>
              <w:t xml:space="preserve">98842,0</w:t>
            </w:r>
          </w:p>
        </w:tc>
        <w:tc>
          <w:tcPr>
            <w:tcW w:w="1134" w:type="dxa"/>
          </w:tcPr>
          <w:p>
            <w:pPr>
              <w:pStyle w:val="0"/>
            </w:pPr>
            <w:r>
              <w:rPr>
                <w:sz w:val="20"/>
              </w:rPr>
            </w:r>
          </w:p>
        </w:tc>
        <w:tc>
          <w:tcPr>
            <w:tcW w:w="1134" w:type="dxa"/>
          </w:tcPr>
          <w:p>
            <w:pPr>
              <w:pStyle w:val="0"/>
              <w:jc w:val="center"/>
            </w:pPr>
            <w:r>
              <w:rPr>
                <w:sz w:val="20"/>
              </w:rPr>
              <w:t xml:space="preserve">553,1</w:t>
            </w:r>
          </w:p>
        </w:tc>
        <w:tc>
          <w:tcPr>
            <w:tcW w:w="1134" w:type="dxa"/>
          </w:tcPr>
          <w:p>
            <w:pPr>
              <w:pStyle w:val="0"/>
            </w:pPr>
            <w:r>
              <w:rPr>
                <w:sz w:val="20"/>
              </w:rPr>
            </w:r>
          </w:p>
        </w:tc>
        <w:tc>
          <w:tcPr>
            <w:tcW w:w="1134" w:type="dxa"/>
          </w:tcPr>
          <w:p>
            <w:pPr>
              <w:pStyle w:val="0"/>
              <w:jc w:val="center"/>
            </w:pPr>
            <w:r>
              <w:rPr>
                <w:sz w:val="20"/>
              </w:rPr>
              <w:t xml:space="preserve">1803066,5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помощи, в там числе не идентифицированным и не застрахованным в системе ОМС лицам</w:t>
            </w:r>
          </w:p>
        </w:tc>
        <w:tc>
          <w:tcPr>
            <w:tcW w:w="850" w:type="dxa"/>
          </w:tcPr>
          <w:p>
            <w:pPr>
              <w:pStyle w:val="0"/>
              <w:jc w:val="center"/>
            </w:pPr>
            <w:r>
              <w:rPr>
                <w:sz w:val="20"/>
              </w:rPr>
              <w:t xml:space="preserve">10.1</w:t>
            </w:r>
          </w:p>
        </w:tc>
        <w:tc>
          <w:tcPr>
            <w:tcW w:w="850"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0,00007</w:t>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23353,5</w:t>
            </w:r>
          </w:p>
        </w:tc>
        <w:tc>
          <w:tcPr>
            <w:tcW w:w="1134" w:type="dxa"/>
          </w:tcPr>
          <w:p>
            <w:pPr>
              <w:pStyle w:val="0"/>
              <w:jc w:val="center"/>
            </w:pPr>
            <w:r>
              <w:rPr>
                <w:sz w:val="20"/>
              </w:rPr>
              <w:t xml:space="preserve">23353,5</w:t>
            </w:r>
          </w:p>
        </w:tc>
        <w:tc>
          <w:tcPr>
            <w:tcW w:w="1134" w:type="dxa"/>
          </w:tcPr>
          <w:p>
            <w:pPr>
              <w:pStyle w:val="0"/>
            </w:pPr>
            <w:r>
              <w:rPr>
                <w:sz w:val="20"/>
              </w:rPr>
            </w:r>
          </w:p>
        </w:tc>
        <w:tc>
          <w:tcPr>
            <w:tcW w:w="1134" w:type="dxa"/>
          </w:tcPr>
          <w:p>
            <w:pPr>
              <w:pStyle w:val="0"/>
              <w:jc w:val="center"/>
            </w:pPr>
            <w:r>
              <w:rPr>
                <w:sz w:val="20"/>
              </w:rPr>
              <w:t xml:space="preserve">1,7</w:t>
            </w:r>
          </w:p>
        </w:tc>
        <w:tc>
          <w:tcPr>
            <w:tcW w:w="1134" w:type="dxa"/>
          </w:tcPr>
          <w:p>
            <w:pPr>
              <w:pStyle w:val="0"/>
            </w:pPr>
            <w:r>
              <w:rPr>
                <w:sz w:val="20"/>
              </w:rPr>
            </w:r>
          </w:p>
        </w:tc>
        <w:tc>
          <w:tcPr>
            <w:tcW w:w="1134" w:type="dxa"/>
          </w:tcPr>
          <w:p>
            <w:pPr>
              <w:pStyle w:val="0"/>
              <w:jc w:val="center"/>
            </w:pPr>
            <w:r>
              <w:rPr>
                <w:sz w:val="20"/>
              </w:rPr>
              <w:t xml:space="preserve">5371,3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 Медицинская реабилитация </w:t>
            </w:r>
            <w:hyperlink w:history="0" w:anchor="P12095" w:tooltip="&lt;******&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11</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5.1. в амбулаторных условиях</w:t>
            </w:r>
          </w:p>
        </w:tc>
        <w:tc>
          <w:tcPr>
            <w:tcW w:w="850" w:type="dxa"/>
          </w:tcPr>
          <w:p>
            <w:pPr>
              <w:pStyle w:val="0"/>
              <w:jc w:val="center"/>
            </w:pPr>
            <w:r>
              <w:rPr>
                <w:sz w:val="20"/>
              </w:rPr>
              <w:t xml:space="preserve">11.1</w:t>
            </w:r>
          </w:p>
        </w:tc>
        <w:tc>
          <w:tcPr>
            <w:tcW w:w="850"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w:t>
            </w:r>
          </w:p>
        </w:tc>
        <w:tc>
          <w:tcPr>
            <w:tcW w:w="850" w:type="dxa"/>
          </w:tcPr>
          <w:p>
            <w:pPr>
              <w:pStyle w:val="0"/>
              <w:jc w:val="center"/>
            </w:pPr>
            <w:r>
              <w:rPr>
                <w:sz w:val="20"/>
              </w:rPr>
              <w:t xml:space="preserve">11.2</w:t>
            </w:r>
          </w:p>
        </w:tc>
        <w:tc>
          <w:tcPr>
            <w:tcW w:w="850"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5.3. в условиях круглосуточного стационара</w:t>
            </w:r>
          </w:p>
        </w:tc>
        <w:tc>
          <w:tcPr>
            <w:tcW w:w="850" w:type="dxa"/>
          </w:tcPr>
          <w:p>
            <w:pPr>
              <w:pStyle w:val="0"/>
              <w:jc w:val="center"/>
            </w:pPr>
            <w:r>
              <w:rPr>
                <w:sz w:val="20"/>
              </w:rPr>
              <w:t xml:space="preserve">11.3</w:t>
            </w:r>
          </w:p>
        </w:tc>
        <w:tc>
          <w:tcPr>
            <w:tcW w:w="850"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 Паллиативная медицинская помощь (доврачебная и врачебная), включая ветеранов боевых действий </w:t>
            </w:r>
            <w:hyperlink w:history="0" w:anchor="P12095" w:tooltip="&lt;******&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
              <w:r>
                <w:rPr>
                  <w:sz w:val="20"/>
                  <w:color w:val="0000ff"/>
                </w:rPr>
                <w:t xml:space="preserve">&lt;******&gt;</w:t>
              </w:r>
            </w:hyperlink>
          </w:p>
        </w:tc>
        <w:tc>
          <w:tcPr>
            <w:tcW w:w="850" w:type="dxa"/>
          </w:tcPr>
          <w:p>
            <w:pPr>
              <w:pStyle w:val="0"/>
              <w:jc w:val="center"/>
            </w:pPr>
            <w:r>
              <w:rPr>
                <w:sz w:val="20"/>
              </w:rPr>
              <w:t xml:space="preserve">12</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 паллиативная медицинская помощь в амбулаторных условиях, всего, в том числе</w:t>
            </w:r>
          </w:p>
        </w:tc>
        <w:tc>
          <w:tcPr>
            <w:tcW w:w="850" w:type="dxa"/>
          </w:tcPr>
          <w:p>
            <w:pPr>
              <w:pStyle w:val="0"/>
              <w:jc w:val="center"/>
            </w:pPr>
            <w:r>
              <w:rPr>
                <w:sz w:val="20"/>
              </w:rPr>
              <w:t xml:space="preserve">12.1</w:t>
            </w:r>
          </w:p>
        </w:tc>
        <w:tc>
          <w:tcPr>
            <w:tcW w:w="850" w:type="dxa"/>
          </w:tcPr>
          <w:p>
            <w:pPr>
              <w:pStyle w:val="0"/>
              <w:jc w:val="center"/>
            </w:pPr>
            <w:r>
              <w:rPr>
                <w:sz w:val="20"/>
              </w:rPr>
              <w:t xml:space="preserve">посещение</w:t>
            </w:r>
          </w:p>
        </w:tc>
        <w:tc>
          <w:tcPr>
            <w:tcW w:w="1134" w:type="dxa"/>
          </w:tcPr>
          <w:p>
            <w:pPr>
              <w:pStyle w:val="0"/>
              <w:jc w:val="center"/>
            </w:pPr>
            <w:r>
              <w:rPr>
                <w:sz w:val="20"/>
              </w:rPr>
              <w:t xml:space="preserve">0,00255</w:t>
            </w:r>
          </w:p>
        </w:tc>
        <w:tc>
          <w:tcPr>
            <w:tcW w:w="1134" w:type="dxa"/>
          </w:tcPr>
          <w:p>
            <w:pPr>
              <w:pStyle w:val="0"/>
              <w:jc w:val="center"/>
            </w:pPr>
            <w:r>
              <w:rPr>
                <w:sz w:val="20"/>
              </w:rPr>
              <w:t xml:space="preserve">0,00255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5,37</w:t>
            </w:r>
          </w:p>
        </w:tc>
        <w:tc>
          <w:tcPr>
            <w:tcW w:w="1134" w:type="dxa"/>
          </w:tcPr>
          <w:p>
            <w:pPr>
              <w:pStyle w:val="0"/>
            </w:pPr>
            <w:r>
              <w:rPr>
                <w:sz w:val="20"/>
              </w:rPr>
            </w:r>
          </w:p>
        </w:tc>
        <w:tc>
          <w:tcPr>
            <w:tcW w:w="1134" w:type="dxa"/>
          </w:tcPr>
          <w:p>
            <w:pPr>
              <w:pStyle w:val="0"/>
              <w:jc w:val="center"/>
            </w:pPr>
            <w:r>
              <w:rPr>
                <w:sz w:val="20"/>
              </w:rPr>
              <w:t xml:space="preserve">17514,0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6.1.1. посещения, включая посещения на дому (без учета посещений на дому выездными патронажными бригадами) </w:t>
            </w:r>
            <w:hyperlink w:history="0" w:anchor="P12096" w:tooltip="&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w:r>
                <w:rPr>
                  <w:sz w:val="20"/>
                  <w:color w:val="0000ff"/>
                </w:rPr>
                <w:t xml:space="preserve">&lt;*******&gt;</w:t>
              </w:r>
            </w:hyperlink>
          </w:p>
        </w:tc>
        <w:tc>
          <w:tcPr>
            <w:tcW w:w="850" w:type="dxa"/>
          </w:tcPr>
          <w:p>
            <w:pPr>
              <w:pStyle w:val="0"/>
              <w:jc w:val="center"/>
            </w:pPr>
            <w:r>
              <w:rPr>
                <w:sz w:val="20"/>
              </w:rPr>
              <w:t xml:space="preserve">12.2</w:t>
            </w:r>
          </w:p>
        </w:tc>
        <w:tc>
          <w:tcPr>
            <w:tcW w:w="850" w:type="dxa"/>
          </w:tcPr>
          <w:p>
            <w:pPr>
              <w:pStyle w:val="0"/>
              <w:jc w:val="center"/>
            </w:pPr>
            <w:r>
              <w:rPr>
                <w:sz w:val="20"/>
              </w:rPr>
              <w:t xml:space="preserve">посещение</w:t>
            </w:r>
          </w:p>
        </w:tc>
        <w:tc>
          <w:tcPr>
            <w:tcW w:w="1134" w:type="dxa"/>
          </w:tcPr>
          <w:p>
            <w:pPr>
              <w:pStyle w:val="0"/>
              <w:jc w:val="center"/>
            </w:pPr>
            <w:r>
              <w:rPr>
                <w:sz w:val="20"/>
              </w:rPr>
              <w:t xml:space="preserve">0,00092</w:t>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597,5</w:t>
            </w:r>
          </w:p>
        </w:tc>
        <w:tc>
          <w:tcPr>
            <w:tcW w:w="1134" w:type="dxa"/>
          </w:tcPr>
          <w:p>
            <w:pPr>
              <w:pStyle w:val="0"/>
              <w:jc w:val="center"/>
            </w:pPr>
            <w:r>
              <w:rPr>
                <w:sz w:val="20"/>
              </w:rPr>
              <w:t xml:space="preserve">597,5</w:t>
            </w:r>
          </w:p>
        </w:tc>
        <w:tc>
          <w:tcPr>
            <w:tcW w:w="1134" w:type="dxa"/>
          </w:tcPr>
          <w:p>
            <w:pPr>
              <w:pStyle w:val="0"/>
            </w:pPr>
            <w:r>
              <w:rPr>
                <w:sz w:val="20"/>
              </w:rPr>
            </w:r>
          </w:p>
        </w:tc>
        <w:tc>
          <w:tcPr>
            <w:tcW w:w="1134" w:type="dxa"/>
          </w:tcPr>
          <w:p>
            <w:pPr>
              <w:pStyle w:val="0"/>
              <w:jc w:val="center"/>
            </w:pPr>
            <w:r>
              <w:rPr>
                <w:sz w:val="20"/>
              </w:rPr>
              <w:t xml:space="preserve">0,55</w:t>
            </w:r>
          </w:p>
        </w:tc>
        <w:tc>
          <w:tcPr>
            <w:tcW w:w="1134" w:type="dxa"/>
          </w:tcPr>
          <w:p>
            <w:pPr>
              <w:pStyle w:val="0"/>
            </w:pPr>
            <w:r>
              <w:rPr>
                <w:sz w:val="20"/>
              </w:rPr>
            </w:r>
          </w:p>
        </w:tc>
        <w:tc>
          <w:tcPr>
            <w:tcW w:w="1134" w:type="dxa"/>
          </w:tcPr>
          <w:p>
            <w:pPr>
              <w:pStyle w:val="0"/>
              <w:jc w:val="center"/>
            </w:pPr>
            <w:r>
              <w:rPr>
                <w:sz w:val="20"/>
              </w:rPr>
              <w:t xml:space="preserve">1792,5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6.1.2. посещения на дому выездными бригадами, всего</w:t>
            </w:r>
          </w:p>
        </w:tc>
        <w:tc>
          <w:tcPr>
            <w:tcW w:w="850" w:type="dxa"/>
          </w:tcPr>
          <w:p>
            <w:pPr>
              <w:pStyle w:val="0"/>
              <w:jc w:val="center"/>
            </w:pPr>
            <w:r>
              <w:rPr>
                <w:sz w:val="20"/>
              </w:rPr>
              <w:t xml:space="preserve">12,3</w:t>
            </w:r>
          </w:p>
        </w:tc>
        <w:tc>
          <w:tcPr>
            <w:tcW w:w="850" w:type="dxa"/>
          </w:tcPr>
          <w:p>
            <w:pPr>
              <w:pStyle w:val="0"/>
              <w:jc w:val="center"/>
            </w:pPr>
            <w:r>
              <w:rPr>
                <w:sz w:val="20"/>
              </w:rPr>
              <w:t xml:space="preserve">посещение</w:t>
            </w:r>
          </w:p>
        </w:tc>
        <w:tc>
          <w:tcPr>
            <w:tcW w:w="1134" w:type="dxa"/>
          </w:tcPr>
          <w:p>
            <w:pPr>
              <w:pStyle w:val="0"/>
              <w:jc w:val="center"/>
            </w:pPr>
            <w:r>
              <w:rPr>
                <w:sz w:val="20"/>
              </w:rPr>
              <w:t xml:space="preserve">0,00163</w:t>
            </w:r>
          </w:p>
        </w:tc>
        <w:tc>
          <w:tcPr>
            <w:tcW w:w="1134" w:type="dxa"/>
          </w:tcPr>
          <w:p>
            <w:pPr>
              <w:pStyle w:val="0"/>
              <w:jc w:val="center"/>
            </w:pPr>
            <w:r>
              <w:rPr>
                <w:sz w:val="20"/>
              </w:rPr>
              <w:t xml:space="preserve">0,00163</w:t>
            </w:r>
          </w:p>
        </w:tc>
        <w:tc>
          <w:tcPr>
            <w:tcW w:w="1134" w:type="dxa"/>
          </w:tcPr>
          <w:p>
            <w:pPr>
              <w:pStyle w:val="0"/>
            </w:pPr>
            <w:r>
              <w:rPr>
                <w:sz w:val="20"/>
              </w:rPr>
            </w:r>
          </w:p>
        </w:tc>
        <w:tc>
          <w:tcPr>
            <w:tcW w:w="1134" w:type="dxa"/>
          </w:tcPr>
          <w:p>
            <w:pPr>
              <w:pStyle w:val="0"/>
              <w:jc w:val="center"/>
            </w:pPr>
            <w:r>
              <w:rPr>
                <w:sz w:val="20"/>
              </w:rPr>
              <w:t xml:space="preserve">2966,3</w:t>
            </w:r>
          </w:p>
        </w:tc>
        <w:tc>
          <w:tcPr>
            <w:tcW w:w="1134" w:type="dxa"/>
          </w:tcPr>
          <w:p>
            <w:pPr>
              <w:pStyle w:val="0"/>
              <w:jc w:val="center"/>
            </w:pPr>
            <w:r>
              <w:rPr>
                <w:sz w:val="20"/>
              </w:rPr>
              <w:t xml:space="preserve">2966,3</w:t>
            </w:r>
          </w:p>
        </w:tc>
        <w:tc>
          <w:tcPr>
            <w:tcW w:w="1134" w:type="dxa"/>
          </w:tcPr>
          <w:p>
            <w:pPr>
              <w:pStyle w:val="0"/>
            </w:pPr>
            <w:r>
              <w:rPr>
                <w:sz w:val="20"/>
              </w:rPr>
            </w:r>
          </w:p>
        </w:tc>
        <w:tc>
          <w:tcPr>
            <w:tcW w:w="1134" w:type="dxa"/>
          </w:tcPr>
          <w:p>
            <w:pPr>
              <w:pStyle w:val="0"/>
              <w:jc w:val="center"/>
            </w:pPr>
            <w:r>
              <w:rPr>
                <w:sz w:val="20"/>
              </w:rPr>
              <w:t xml:space="preserve">4,82</w:t>
            </w:r>
          </w:p>
        </w:tc>
        <w:tc>
          <w:tcPr>
            <w:tcW w:w="1134" w:type="dxa"/>
          </w:tcPr>
          <w:p>
            <w:pPr>
              <w:pStyle w:val="0"/>
            </w:pPr>
            <w:r>
              <w:rPr>
                <w:sz w:val="20"/>
              </w:rPr>
            </w:r>
          </w:p>
        </w:tc>
        <w:tc>
          <w:tcPr>
            <w:tcW w:w="1134" w:type="dxa"/>
          </w:tcPr>
          <w:p>
            <w:pPr>
              <w:pStyle w:val="0"/>
              <w:jc w:val="center"/>
            </w:pPr>
            <w:r>
              <w:rPr>
                <w:sz w:val="20"/>
              </w:rPr>
              <w:t xml:space="preserve">15721,5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в том числе для. детского населения</w:t>
            </w:r>
          </w:p>
        </w:tc>
        <w:tc>
          <w:tcPr>
            <w:tcW w:w="850" w:type="dxa"/>
          </w:tcPr>
          <w:p>
            <w:pPr>
              <w:pStyle w:val="0"/>
              <w:jc w:val="center"/>
            </w:pPr>
            <w:r>
              <w:rPr>
                <w:sz w:val="20"/>
              </w:rPr>
              <w:t xml:space="preserve">12.3.1</w:t>
            </w:r>
          </w:p>
        </w:tc>
        <w:tc>
          <w:tcPr>
            <w:tcW w:w="850" w:type="dxa"/>
          </w:tcPr>
          <w:p>
            <w:pPr>
              <w:pStyle w:val="0"/>
              <w:jc w:val="center"/>
            </w:pPr>
            <w:r>
              <w:rPr>
                <w:sz w:val="20"/>
              </w:rPr>
              <w:t xml:space="preserve">посещение</w:t>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jc w:val="center"/>
            </w:pPr>
            <w:r>
              <w:rPr>
                <w:sz w:val="20"/>
              </w:rPr>
              <w:t xml:space="preserve">2966,5</w:t>
            </w:r>
          </w:p>
        </w:tc>
        <w:tc>
          <w:tcPr>
            <w:tcW w:w="1134" w:type="dxa"/>
          </w:tcPr>
          <w:p>
            <w:pPr>
              <w:pStyle w:val="0"/>
              <w:jc w:val="center"/>
            </w:pPr>
            <w:r>
              <w:rPr>
                <w:sz w:val="20"/>
              </w:rPr>
              <w:t xml:space="preserve">2966,5</w:t>
            </w:r>
          </w:p>
        </w:tc>
        <w:tc>
          <w:tcPr>
            <w:tcW w:w="1134" w:type="dxa"/>
          </w:tcPr>
          <w:p>
            <w:pPr>
              <w:pStyle w:val="0"/>
            </w:pPr>
            <w:r>
              <w:rPr>
                <w:sz w:val="20"/>
              </w:rPr>
            </w:r>
          </w:p>
        </w:tc>
        <w:tc>
          <w:tcPr>
            <w:tcW w:w="1134" w:type="dxa"/>
          </w:tcPr>
          <w:p>
            <w:pPr>
              <w:pStyle w:val="0"/>
              <w:jc w:val="center"/>
            </w:pPr>
            <w:r>
              <w:rPr>
                <w:sz w:val="20"/>
              </w:rPr>
              <w:t xml:space="preserve">1,64</w:t>
            </w:r>
          </w:p>
        </w:tc>
        <w:tc>
          <w:tcPr>
            <w:tcW w:w="1134" w:type="dxa"/>
          </w:tcPr>
          <w:p>
            <w:pPr>
              <w:pStyle w:val="0"/>
            </w:pPr>
            <w:r>
              <w:rPr>
                <w:sz w:val="20"/>
              </w:rPr>
            </w:r>
          </w:p>
        </w:tc>
        <w:tc>
          <w:tcPr>
            <w:tcW w:w="1134" w:type="dxa"/>
          </w:tcPr>
          <w:p>
            <w:pPr>
              <w:pStyle w:val="0"/>
              <w:jc w:val="center"/>
            </w:pPr>
            <w:r>
              <w:rPr>
                <w:sz w:val="20"/>
              </w:rPr>
              <w:t xml:space="preserve">5339,7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850" w:type="dxa"/>
          </w:tcPr>
          <w:p>
            <w:pPr>
              <w:pStyle w:val="0"/>
              <w:jc w:val="center"/>
            </w:pPr>
            <w:r>
              <w:rPr>
                <w:sz w:val="20"/>
              </w:rPr>
              <w:t xml:space="preserve">13</w:t>
            </w:r>
          </w:p>
        </w:tc>
        <w:tc>
          <w:tcPr>
            <w:tcW w:w="850" w:type="dxa"/>
          </w:tcPr>
          <w:p>
            <w:pPr>
              <w:pStyle w:val="0"/>
              <w:jc w:val="center"/>
            </w:pPr>
            <w:r>
              <w:rPr>
                <w:sz w:val="20"/>
              </w:rPr>
              <w:t xml:space="preserve">койко-день</w:t>
            </w:r>
          </w:p>
        </w:tc>
        <w:tc>
          <w:tcPr>
            <w:tcW w:w="1134" w:type="dxa"/>
          </w:tcPr>
          <w:p>
            <w:pPr>
              <w:pStyle w:val="0"/>
              <w:jc w:val="center"/>
            </w:pPr>
            <w:r>
              <w:rPr>
                <w:sz w:val="20"/>
              </w:rPr>
              <w:t xml:space="preserve">0,01376</w:t>
            </w:r>
          </w:p>
        </w:tc>
        <w:tc>
          <w:tcPr>
            <w:tcW w:w="1134" w:type="dxa"/>
          </w:tcPr>
          <w:p>
            <w:pPr>
              <w:pStyle w:val="0"/>
              <w:jc w:val="center"/>
            </w:pPr>
            <w:r>
              <w:rPr>
                <w:sz w:val="20"/>
              </w:rPr>
              <w:t xml:space="preserve">0,01376</w:t>
            </w:r>
          </w:p>
        </w:tc>
        <w:tc>
          <w:tcPr>
            <w:tcW w:w="1134" w:type="dxa"/>
          </w:tcPr>
          <w:p>
            <w:pPr>
              <w:pStyle w:val="0"/>
            </w:pPr>
            <w:r>
              <w:rPr>
                <w:sz w:val="20"/>
              </w:rPr>
            </w:r>
          </w:p>
        </w:tc>
        <w:tc>
          <w:tcPr>
            <w:tcW w:w="1134" w:type="dxa"/>
          </w:tcPr>
          <w:p>
            <w:pPr>
              <w:pStyle w:val="0"/>
              <w:jc w:val="center"/>
            </w:pPr>
            <w:r>
              <w:rPr>
                <w:sz w:val="20"/>
              </w:rPr>
              <w:t xml:space="preserve">3022,2</w:t>
            </w:r>
          </w:p>
        </w:tc>
        <w:tc>
          <w:tcPr>
            <w:tcW w:w="1134" w:type="dxa"/>
          </w:tcPr>
          <w:p>
            <w:pPr>
              <w:pStyle w:val="0"/>
              <w:jc w:val="center"/>
            </w:pPr>
            <w:r>
              <w:rPr>
                <w:sz w:val="20"/>
              </w:rPr>
              <w:t xml:space="preserve">3022,2</w:t>
            </w:r>
          </w:p>
        </w:tc>
        <w:tc>
          <w:tcPr>
            <w:tcW w:w="1134" w:type="dxa"/>
          </w:tcPr>
          <w:p>
            <w:pPr>
              <w:pStyle w:val="0"/>
            </w:pPr>
            <w:r>
              <w:rPr>
                <w:sz w:val="20"/>
              </w:rPr>
            </w:r>
          </w:p>
        </w:tc>
        <w:tc>
          <w:tcPr>
            <w:tcW w:w="1134" w:type="dxa"/>
          </w:tcPr>
          <w:p>
            <w:pPr>
              <w:pStyle w:val="0"/>
              <w:jc w:val="center"/>
            </w:pPr>
            <w:r>
              <w:rPr>
                <w:sz w:val="20"/>
              </w:rPr>
              <w:t xml:space="preserve">41,58</w:t>
            </w:r>
          </w:p>
        </w:tc>
        <w:tc>
          <w:tcPr>
            <w:tcW w:w="1134" w:type="dxa"/>
          </w:tcPr>
          <w:p>
            <w:pPr>
              <w:pStyle w:val="0"/>
            </w:pPr>
            <w:r>
              <w:rPr>
                <w:sz w:val="20"/>
              </w:rPr>
            </w:r>
          </w:p>
        </w:tc>
        <w:tc>
          <w:tcPr>
            <w:tcW w:w="1134" w:type="dxa"/>
          </w:tcPr>
          <w:p>
            <w:pPr>
              <w:pStyle w:val="0"/>
              <w:jc w:val="center"/>
            </w:pPr>
            <w:r>
              <w:rPr>
                <w:sz w:val="20"/>
              </w:rPr>
              <w:t xml:space="preserve">135547,2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в том числе для детского населения</w:t>
            </w:r>
          </w:p>
        </w:tc>
        <w:tc>
          <w:tcPr>
            <w:tcW w:w="850" w:type="dxa"/>
          </w:tcPr>
          <w:p>
            <w:pPr>
              <w:pStyle w:val="0"/>
              <w:jc w:val="center"/>
            </w:pPr>
            <w:r>
              <w:rPr>
                <w:sz w:val="20"/>
              </w:rPr>
              <w:t xml:space="preserve">13.1</w:t>
            </w:r>
          </w:p>
        </w:tc>
        <w:tc>
          <w:tcPr>
            <w:tcW w:w="850" w:type="dxa"/>
          </w:tcPr>
          <w:p>
            <w:pPr>
              <w:pStyle w:val="0"/>
              <w:jc w:val="center"/>
            </w:pPr>
            <w:r>
              <w:rPr>
                <w:sz w:val="20"/>
              </w:rPr>
              <w:t xml:space="preserve">койко-день</w:t>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jc w:val="center"/>
            </w:pPr>
            <w:r>
              <w:rPr>
                <w:sz w:val="20"/>
              </w:rPr>
              <w:t xml:space="preserve">3330,0</w:t>
            </w:r>
          </w:p>
        </w:tc>
        <w:tc>
          <w:tcPr>
            <w:tcW w:w="1134" w:type="dxa"/>
          </w:tcPr>
          <w:p>
            <w:pPr>
              <w:pStyle w:val="0"/>
              <w:jc w:val="center"/>
            </w:pPr>
            <w:r>
              <w:rPr>
                <w:sz w:val="20"/>
              </w:rPr>
              <w:t xml:space="preserve">3330,0</w:t>
            </w:r>
          </w:p>
        </w:tc>
        <w:tc>
          <w:tcPr>
            <w:tcW w:w="1134" w:type="dxa"/>
          </w:tcPr>
          <w:p>
            <w:pPr>
              <w:pStyle w:val="0"/>
            </w:pPr>
            <w:r>
              <w:rPr>
                <w:sz w:val="20"/>
              </w:rPr>
            </w:r>
          </w:p>
        </w:tc>
        <w:tc>
          <w:tcPr>
            <w:tcW w:w="1134" w:type="dxa"/>
          </w:tcPr>
          <w:p>
            <w:pPr>
              <w:pStyle w:val="0"/>
              <w:jc w:val="center"/>
            </w:pPr>
            <w:r>
              <w:rPr>
                <w:sz w:val="20"/>
              </w:rPr>
              <w:t xml:space="preserve">7,35</w:t>
            </w:r>
          </w:p>
        </w:tc>
        <w:tc>
          <w:tcPr>
            <w:tcW w:w="1134" w:type="dxa"/>
          </w:tcPr>
          <w:p>
            <w:pPr>
              <w:pStyle w:val="0"/>
            </w:pPr>
            <w:r>
              <w:rPr>
                <w:sz w:val="20"/>
              </w:rPr>
            </w:r>
          </w:p>
        </w:tc>
        <w:tc>
          <w:tcPr>
            <w:tcW w:w="1134" w:type="dxa"/>
          </w:tcPr>
          <w:p>
            <w:pPr>
              <w:pStyle w:val="0"/>
              <w:jc w:val="center"/>
            </w:pPr>
            <w:r>
              <w:rPr>
                <w:sz w:val="20"/>
              </w:rPr>
              <w:t xml:space="preserve">23976,0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II. Ненормируемая медицинская помощь и прочие виды медицинских и иных услуг, в том числе</w:t>
            </w:r>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501,14</w:t>
            </w:r>
          </w:p>
        </w:tc>
        <w:tc>
          <w:tcPr>
            <w:tcW w:w="1134" w:type="dxa"/>
          </w:tcPr>
          <w:p>
            <w:pPr>
              <w:pStyle w:val="0"/>
            </w:pPr>
            <w:r>
              <w:rPr>
                <w:sz w:val="20"/>
              </w:rPr>
            </w:r>
          </w:p>
        </w:tc>
        <w:tc>
          <w:tcPr>
            <w:tcW w:w="1134" w:type="dxa"/>
          </w:tcPr>
          <w:p>
            <w:pPr>
              <w:pStyle w:val="0"/>
              <w:jc w:val="center"/>
            </w:pPr>
            <w:r>
              <w:rPr>
                <w:sz w:val="20"/>
              </w:rPr>
              <w:t xml:space="preserve">1633747,9</w:t>
            </w:r>
          </w:p>
        </w:tc>
        <w:tc>
          <w:tcPr>
            <w:tcW w:w="1134" w:type="dxa"/>
          </w:tcPr>
          <w:p>
            <w:pPr>
              <w:pStyle w:val="0"/>
              <w:jc w:val="center"/>
            </w:pPr>
            <w:r>
              <w:rPr>
                <w:sz w:val="20"/>
              </w:rPr>
              <w:t xml:space="preserve">2,45</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Министерству здравоохранения Республики Дагестан,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history="0" w:anchor="P12097" w:tooltip="&lt;*******&gt; Отражаются расходы подведомственных медицинских организаций на оказание медицинских и иных услуг (работ), не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
              <w:r>
                <w:rPr>
                  <w:sz w:val="20"/>
                  <w:color w:val="0000ff"/>
                </w:rPr>
                <w:t xml:space="preserve">&lt;*******&gt;</w:t>
              </w:r>
            </w:hyperlink>
            <w:r>
              <w:rPr>
                <w:sz w:val="20"/>
              </w:rPr>
              <w:t xml:space="preserve">, за исключением медицинской помощи, оказываемой за счет средств ОМС</w:t>
            </w:r>
          </w:p>
        </w:tc>
        <w:tc>
          <w:tcPr>
            <w:tcW w:w="850" w:type="dxa"/>
          </w:tcPr>
          <w:p>
            <w:pPr>
              <w:pStyle w:val="0"/>
              <w:jc w:val="center"/>
            </w:pPr>
            <w:r>
              <w:rPr>
                <w:sz w:val="20"/>
              </w:rPr>
              <w:t xml:space="preserve">14</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371,59</w:t>
            </w:r>
          </w:p>
        </w:tc>
        <w:tc>
          <w:tcPr>
            <w:tcW w:w="1134" w:type="dxa"/>
          </w:tcPr>
          <w:p>
            <w:pPr>
              <w:pStyle w:val="0"/>
            </w:pPr>
            <w:r>
              <w:rPr>
                <w:sz w:val="20"/>
              </w:rPr>
            </w:r>
          </w:p>
        </w:tc>
        <w:tc>
          <w:tcPr>
            <w:tcW w:w="1134" w:type="dxa"/>
          </w:tcPr>
          <w:p>
            <w:pPr>
              <w:pStyle w:val="0"/>
              <w:jc w:val="center"/>
            </w:pPr>
            <w:r>
              <w:rPr>
                <w:sz w:val="20"/>
              </w:rPr>
              <w:t xml:space="preserve">1211353,9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850" w:type="dxa"/>
          </w:tcPr>
          <w:p>
            <w:pPr>
              <w:pStyle w:val="0"/>
              <w:jc w:val="center"/>
            </w:pPr>
            <w:r>
              <w:rPr>
                <w:sz w:val="20"/>
              </w:rPr>
              <w:t xml:space="preserve">15</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121,65</w:t>
            </w:r>
          </w:p>
        </w:tc>
        <w:tc>
          <w:tcPr>
            <w:tcW w:w="1134" w:type="dxa"/>
          </w:tcPr>
          <w:p>
            <w:pPr>
              <w:pStyle w:val="0"/>
            </w:pPr>
            <w:r>
              <w:rPr>
                <w:sz w:val="20"/>
              </w:rPr>
            </w:r>
          </w:p>
        </w:tc>
        <w:tc>
          <w:tcPr>
            <w:tcW w:w="1134" w:type="dxa"/>
          </w:tcPr>
          <w:p>
            <w:pPr>
              <w:pStyle w:val="0"/>
              <w:jc w:val="center"/>
            </w:pPr>
            <w:r>
              <w:rPr>
                <w:sz w:val="20"/>
              </w:rPr>
              <w:t xml:space="preserve">396568,4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8.1. не включенная в базовую программу ОМС и предусмотренная </w:t>
            </w:r>
            <w:hyperlink w:history="0" r:id="rId13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Программа)</w:t>
            </w:r>
          </w:p>
        </w:tc>
        <w:tc>
          <w:tcPr>
            <w:tcW w:w="850" w:type="dxa"/>
          </w:tcPr>
          <w:p>
            <w:pPr>
              <w:pStyle w:val="0"/>
              <w:jc w:val="center"/>
            </w:pPr>
            <w:r>
              <w:rPr>
                <w:sz w:val="20"/>
              </w:rPr>
              <w:t xml:space="preserve">15.1</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121,7</w:t>
            </w:r>
          </w:p>
        </w:tc>
        <w:tc>
          <w:tcPr>
            <w:tcW w:w="1134" w:type="dxa"/>
          </w:tcPr>
          <w:p>
            <w:pPr>
              <w:pStyle w:val="0"/>
            </w:pPr>
            <w:r>
              <w:rPr>
                <w:sz w:val="20"/>
              </w:rPr>
            </w:r>
          </w:p>
        </w:tc>
        <w:tc>
          <w:tcPr>
            <w:tcW w:w="1134" w:type="dxa"/>
          </w:tcPr>
          <w:p>
            <w:pPr>
              <w:pStyle w:val="0"/>
              <w:jc w:val="center"/>
            </w:pPr>
            <w:r>
              <w:rPr>
                <w:sz w:val="20"/>
              </w:rPr>
              <w:t xml:space="preserve">396568,4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8.2. дополнительные объемы высокотехнологичной</w:t>
            </w:r>
          </w:p>
        </w:tc>
        <w:tc>
          <w:tcPr>
            <w:tcW w:w="850" w:type="dxa"/>
          </w:tcPr>
          <w:p>
            <w:pPr>
              <w:pStyle w:val="0"/>
              <w:jc w:val="center"/>
            </w:pPr>
            <w:r>
              <w:rPr>
                <w:sz w:val="20"/>
              </w:rPr>
              <w:t xml:space="preserve">15.2</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медицинской помощи, включенной в базовую программу ОМС в соответствии с </w:t>
            </w:r>
            <w:hyperlink w:history="0" r:id="rId13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w:t>
              </w:r>
            </w:hyperlink>
            <w:r>
              <w:rPr>
                <w:sz w:val="20"/>
              </w:rPr>
              <w:t xml:space="preserve"> приложения N 1 к Программе </w:t>
            </w:r>
            <w:hyperlink w:history="0" w:anchor="P12102" w:tooltip="&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
              <w:r>
                <w:rPr>
                  <w:sz w:val="20"/>
                  <w:color w:val="0000ff"/>
                </w:rPr>
                <w:t xml:space="preserve">&lt;********&gt;</w:t>
              </w:r>
            </w:hyperlink>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 Расходы на содержание и обеспечение деятельности подведомственных медицинских организаций, из них на</w:t>
            </w:r>
          </w:p>
        </w:tc>
        <w:tc>
          <w:tcPr>
            <w:tcW w:w="850" w:type="dxa"/>
          </w:tcPr>
          <w:p>
            <w:pPr>
              <w:pStyle w:val="0"/>
              <w:jc w:val="center"/>
            </w:pPr>
            <w:r>
              <w:rPr>
                <w:sz w:val="20"/>
              </w:rPr>
              <w:t xml:space="preserve">16</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7,9</w:t>
            </w:r>
          </w:p>
        </w:tc>
        <w:tc>
          <w:tcPr>
            <w:tcW w:w="1134" w:type="dxa"/>
          </w:tcPr>
          <w:p>
            <w:pPr>
              <w:pStyle w:val="0"/>
            </w:pPr>
            <w:r>
              <w:rPr>
                <w:sz w:val="20"/>
              </w:rPr>
            </w:r>
          </w:p>
        </w:tc>
        <w:tc>
          <w:tcPr>
            <w:tcW w:w="1134" w:type="dxa"/>
          </w:tcPr>
          <w:p>
            <w:pPr>
              <w:pStyle w:val="0"/>
              <w:jc w:val="center"/>
            </w:pPr>
            <w:r>
              <w:rPr>
                <w:sz w:val="20"/>
              </w:rPr>
              <w:t xml:space="preserve">25825,6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tcPr>
          <w:p>
            <w:pPr>
              <w:pStyle w:val="0"/>
              <w:jc w:val="center"/>
            </w:pPr>
            <w:r>
              <w:rPr>
                <w:sz w:val="20"/>
              </w:rPr>
              <w:t xml:space="preserve">16.1</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w:t>
            </w:r>
          </w:p>
        </w:tc>
        <w:tc>
          <w:tcPr>
            <w:tcW w:w="850" w:type="dxa"/>
          </w:tcPr>
          <w:p>
            <w:pPr>
              <w:pStyle w:val="0"/>
              <w:jc w:val="center"/>
            </w:pPr>
            <w:r>
              <w:rPr>
                <w:sz w:val="20"/>
              </w:rPr>
              <w:t xml:space="preserve">16.2</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7,9</w:t>
            </w:r>
          </w:p>
        </w:tc>
        <w:tc>
          <w:tcPr>
            <w:tcW w:w="1134" w:type="dxa"/>
          </w:tcPr>
          <w:p>
            <w:pPr>
              <w:pStyle w:val="0"/>
            </w:pPr>
            <w:r>
              <w:rPr>
                <w:sz w:val="20"/>
              </w:rPr>
            </w:r>
          </w:p>
        </w:tc>
        <w:tc>
          <w:tcPr>
            <w:tcW w:w="1134" w:type="dxa"/>
          </w:tcPr>
          <w:p>
            <w:pPr>
              <w:pStyle w:val="0"/>
              <w:jc w:val="center"/>
            </w:pPr>
            <w:r>
              <w:rPr>
                <w:sz w:val="20"/>
              </w:rPr>
              <w:t xml:space="preserve">25825,6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осуществляемых за счет средств ОМС, предусмотренных на эти цели в структуре тарифов ОМС</w:t>
            </w:r>
          </w:p>
        </w:tc>
        <w:tc>
          <w:tcPr>
            <w:tcW w:w="850"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Республики Дагестан, в том числе</w:t>
            </w:r>
          </w:p>
        </w:tc>
        <w:tc>
          <w:tcPr>
            <w:tcW w:w="850"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965,3</w:t>
            </w:r>
          </w:p>
        </w:tc>
        <w:tc>
          <w:tcPr>
            <w:tcW w:w="1134" w:type="dxa"/>
          </w:tcPr>
          <w:p>
            <w:pPr>
              <w:pStyle w:val="0"/>
            </w:pPr>
            <w:r>
              <w:rPr>
                <w:sz w:val="20"/>
              </w:rPr>
            </w:r>
          </w:p>
        </w:tc>
        <w:tc>
          <w:tcPr>
            <w:tcW w:w="1134" w:type="dxa"/>
          </w:tcPr>
          <w:p>
            <w:pPr>
              <w:pStyle w:val="0"/>
              <w:jc w:val="center"/>
            </w:pPr>
            <w:r>
              <w:rPr>
                <w:sz w:val="20"/>
              </w:rPr>
              <w:t xml:space="preserve">3146742,5</w:t>
            </w:r>
          </w:p>
        </w:tc>
        <w:tc>
          <w:tcPr>
            <w:tcW w:w="1134" w:type="dxa"/>
          </w:tcPr>
          <w:p>
            <w:pPr>
              <w:pStyle w:val="0"/>
              <w:jc w:val="center"/>
            </w:pPr>
            <w:r>
              <w:rPr>
                <w:sz w:val="20"/>
              </w:rPr>
              <w:t xml:space="preserve">4,71</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10. Обеспечение при амбулаторном лечении (бесплатно или с 50 - процентной скидкой) лекарственными препаратами, медицинскими изделиями, продуктами лечебного (энтерального) питания </w:t>
            </w:r>
            <w:hyperlink w:history="0" w:anchor="P12103" w:tooltip="&lt;*********&gt; Не включены бюджетные ассигнования федерального бюджета, направляемые в республиканский бюджет Республики Дагестан в виде субвенции на со 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
              <w:r>
                <w:rPr>
                  <w:sz w:val="20"/>
                  <w:color w:val="0000ff"/>
                </w:rPr>
                <w:t xml:space="preserve">&lt;*********&gt;</w:t>
              </w:r>
            </w:hyperlink>
          </w:p>
        </w:tc>
        <w:tc>
          <w:tcPr>
            <w:tcW w:w="850" w:type="dxa"/>
          </w:tcPr>
          <w:p>
            <w:pPr>
              <w:pStyle w:val="0"/>
              <w:jc w:val="center"/>
            </w:pPr>
            <w:r>
              <w:rPr>
                <w:sz w:val="20"/>
              </w:rPr>
              <w:t xml:space="preserve">17</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962,4</w:t>
            </w:r>
          </w:p>
        </w:tc>
        <w:tc>
          <w:tcPr>
            <w:tcW w:w="1134" w:type="dxa"/>
          </w:tcPr>
          <w:p>
            <w:pPr>
              <w:pStyle w:val="0"/>
            </w:pPr>
            <w:r>
              <w:rPr>
                <w:sz w:val="20"/>
              </w:rPr>
            </w:r>
          </w:p>
        </w:tc>
        <w:tc>
          <w:tcPr>
            <w:tcW w:w="1134" w:type="dxa"/>
          </w:tcPr>
          <w:p>
            <w:pPr>
              <w:pStyle w:val="0"/>
              <w:jc w:val="center"/>
            </w:pPr>
            <w:r>
              <w:rPr>
                <w:sz w:val="20"/>
              </w:rPr>
              <w:t xml:space="preserve">3137271,2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11. Бесплатное (со скидкой) зубное протезирование &lt;**********&gt;</w:t>
            </w:r>
          </w:p>
        </w:tc>
        <w:tc>
          <w:tcPr>
            <w:tcW w:w="850" w:type="dxa"/>
          </w:tcPr>
          <w:p>
            <w:pPr>
              <w:pStyle w:val="0"/>
              <w:jc w:val="center"/>
            </w:pPr>
            <w:r>
              <w:rPr>
                <w:sz w:val="20"/>
              </w:rPr>
              <w:t xml:space="preserve">18</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0,03</w:t>
            </w:r>
          </w:p>
        </w:tc>
        <w:tc>
          <w:tcPr>
            <w:tcW w:w="1134" w:type="dxa"/>
          </w:tcPr>
          <w:p>
            <w:pPr>
              <w:pStyle w:val="0"/>
            </w:pPr>
            <w:r>
              <w:rPr>
                <w:sz w:val="20"/>
              </w:rPr>
            </w:r>
          </w:p>
        </w:tc>
        <w:tc>
          <w:tcPr>
            <w:tcW w:w="1134" w:type="dxa"/>
          </w:tcPr>
          <w:p>
            <w:pPr>
              <w:pStyle w:val="0"/>
              <w:jc w:val="center"/>
            </w:pPr>
            <w:r>
              <w:rPr>
                <w:sz w:val="20"/>
              </w:rPr>
              <w:t xml:space="preserve">100,0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history="0" w:anchor="P12104"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quot;Здравоохранение&quot; и 10 &quot;Социальная политика&quot; (приказ Министерства финансов Российской Федерации от 24 мая 2022 г. N 82н) не ...">
              <w:r>
                <w:rPr>
                  <w:sz w:val="20"/>
                  <w:color w:val="0000ff"/>
                </w:rPr>
                <w:t xml:space="preserve">&lt;**********&gt;</w:t>
              </w:r>
            </w:hyperlink>
          </w:p>
        </w:tc>
        <w:tc>
          <w:tcPr>
            <w:tcW w:w="850" w:type="dxa"/>
          </w:tcPr>
          <w:p>
            <w:pPr>
              <w:pStyle w:val="0"/>
              <w:jc w:val="center"/>
            </w:pPr>
            <w:r>
              <w:rPr>
                <w:sz w:val="20"/>
              </w:rPr>
              <w:t xml:space="preserve">19</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2,87</w:t>
            </w:r>
          </w:p>
        </w:tc>
        <w:tc>
          <w:tcPr>
            <w:tcW w:w="1134" w:type="dxa"/>
          </w:tcPr>
          <w:p>
            <w:pPr>
              <w:pStyle w:val="0"/>
            </w:pPr>
            <w:r>
              <w:rPr>
                <w:sz w:val="20"/>
              </w:rPr>
            </w:r>
          </w:p>
        </w:tc>
        <w:tc>
          <w:tcPr>
            <w:tcW w:w="1134" w:type="dxa"/>
          </w:tcPr>
          <w:p>
            <w:pPr>
              <w:pStyle w:val="0"/>
              <w:jc w:val="center"/>
            </w:pPr>
            <w:r>
              <w:rPr>
                <w:sz w:val="20"/>
              </w:rPr>
              <w:t xml:space="preserve">9371,3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2089" w:name="P12089"/>
    <w:bookmarkEnd w:id="12089"/>
    <w:p>
      <w:pPr>
        <w:pStyle w:val="0"/>
        <w:spacing w:before="200" w:lineRule="auto"/>
        <w:ind w:firstLine="540"/>
        <w:jc w:val="both"/>
      </w:pPr>
      <w:r>
        <w:rPr>
          <w:sz w:val="20"/>
        </w:rPr>
        <w:t xml:space="preserve">&lt;*&gt;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Республики Дагестан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Республики Дагестан сверх базовой программы ОМС в графе 9, разделенная на общий норматив объема медицинской помощи в графе 4.</w:t>
      </w:r>
    </w:p>
    <w:bookmarkStart w:id="12090" w:name="P12090"/>
    <w:bookmarkEnd w:id="12090"/>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2026 год - 13678,0 рублей, на 2028 год - 14597,5 рубля.</w:t>
      </w:r>
    </w:p>
    <w:bookmarkStart w:id="12092" w:name="P12092"/>
    <w:bookmarkEnd w:id="12092"/>
    <w:p>
      <w:pPr>
        <w:pStyle w:val="0"/>
        <w:spacing w:before="200" w:lineRule="auto"/>
        <w:ind w:firstLine="540"/>
        <w:jc w:val="both"/>
      </w:pPr>
      <w:r>
        <w:rPr>
          <w:sz w:val="20"/>
        </w:rPr>
        <w:t xml:space="preserve">&lt;***&gt;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12093" w:name="P12093"/>
    <w:bookmarkEnd w:id="12093"/>
    <w:p>
      <w:pPr>
        <w:pStyle w:val="0"/>
        <w:spacing w:before="200" w:lineRule="auto"/>
        <w:ind w:firstLine="540"/>
        <w:jc w:val="both"/>
      </w:pPr>
      <w:r>
        <w:rPr>
          <w:sz w:val="20"/>
        </w:rPr>
        <w:t xml:space="preserve">&lt;****&gt;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12094" w:name="P12094"/>
    <w:bookmarkEnd w:id="12094"/>
    <w:p>
      <w:pPr>
        <w:pStyle w:val="0"/>
        <w:spacing w:before="200" w:lineRule="auto"/>
        <w:ind w:firstLine="540"/>
        <w:jc w:val="both"/>
      </w:pPr>
      <w:r>
        <w:rPr>
          <w:sz w:val="20"/>
        </w:rPr>
        <w:t xml:space="preserve">&lt;*****&gt;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w:t>
      </w:r>
    </w:p>
    <w:bookmarkStart w:id="12095" w:name="P12095"/>
    <w:bookmarkEnd w:id="12095"/>
    <w:p>
      <w:pPr>
        <w:pStyle w:val="0"/>
        <w:spacing w:before="200" w:lineRule="auto"/>
        <w:ind w:firstLine="540"/>
        <w:jc w:val="both"/>
      </w:pPr>
      <w:r>
        <w:rPr>
          <w:sz w:val="20"/>
        </w:rPr>
        <w:t xml:space="preserve">&lt;******&gt;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 В Республике Дагестан отсутствуют объемы оказания медицинской помощи по профилю "медицинская реабилитация" при заболеваниях, не входящих в базовую программу обязательного медицинского страхования.</w:t>
      </w:r>
    </w:p>
    <w:bookmarkStart w:id="12096" w:name="P12096"/>
    <w:bookmarkEnd w:id="12096"/>
    <w:p>
      <w:pPr>
        <w:pStyle w:val="0"/>
        <w:spacing w:before="200" w:lineRule="auto"/>
        <w:ind w:firstLine="540"/>
        <w:jc w:val="both"/>
      </w:pPr>
      <w:r>
        <w:rPr>
          <w:sz w:val="20"/>
        </w:rPr>
        <w:t xml:space="preserve">&lt;*******&gt;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w:t>
      </w:r>
    </w:p>
    <w:bookmarkStart w:id="12097" w:name="P12097"/>
    <w:bookmarkEnd w:id="12097"/>
    <w:p>
      <w:pPr>
        <w:pStyle w:val="0"/>
        <w:spacing w:before="200" w:lineRule="auto"/>
        <w:ind w:firstLine="540"/>
        <w:jc w:val="both"/>
      </w:pPr>
      <w:r>
        <w:rPr>
          <w:sz w:val="20"/>
        </w:rPr>
        <w:t xml:space="preserve">&lt;*******&gt; Отражаются расходы подведомственных медицинских организаций на оказание медицинских и иных услуг (работ), неоплачиваемых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pPr>
        <w:pStyle w:val="0"/>
        <w:spacing w:before="200" w:lineRule="auto"/>
        <w:ind w:firstLine="540"/>
        <w:jc w:val="both"/>
      </w:pPr>
      <w:r>
        <w:rPr>
          <w:sz w:val="20"/>
        </w:rPr>
        <w:t xml:space="preserve">Норматив объема посещений с профилактической и иными целями с ВИЧ-инфекцией на 2026 - 2028 годы составляет 0,00674 посещения, норматив финансовых затрат на одно посещение с ВИЧ-инфекцией составляет на 2026 год - 996,8 рубля, на 2027 - 2028 годы составляет по 1042,8 рубля.</w:t>
      </w:r>
    </w:p>
    <w:p>
      <w:pPr>
        <w:pStyle w:val="0"/>
        <w:spacing w:before="200" w:lineRule="auto"/>
        <w:ind w:firstLine="540"/>
        <w:jc w:val="both"/>
      </w:pPr>
      <w:r>
        <w:rPr>
          <w:sz w:val="20"/>
        </w:rPr>
        <w:t xml:space="preserve">Норматив объема обращений с ВИЧ-инфекцией на 2026 - 2028 годы составляет 0,00491 обращения, норматив финансовых затрат на одно обращение с ВИЧ-инфекцией составляет на 2026 год 2436,8 рубля, на 2027 - 2028 годы составляет по 2549,1 рубля.</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0,00006 случая госпитализации, норматив финансовых затрат на один случай госпитализации с ВИЧ-инфекцией составляет на 2026 год - 24327,7 рубля, на 2027 - 2028 годы составляет по 25400 рублей.</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0,00005 случая госпитализации, норматив финансовых затрат на один случай госпитализации с ВИЧ-инфекцией составляет на 2026 год - 29714,3 рубля, на 2027 год - 32685,7 рубля, на 2028 год - 35954,3 рубля.</w:t>
      </w:r>
    </w:p>
    <w:bookmarkStart w:id="12102" w:name="P12102"/>
    <w:bookmarkEnd w:id="12102"/>
    <w:p>
      <w:pPr>
        <w:pStyle w:val="0"/>
        <w:spacing w:before="200" w:lineRule="auto"/>
        <w:ind w:firstLine="540"/>
        <w:jc w:val="both"/>
      </w:pPr>
      <w:r>
        <w:rPr>
          <w:sz w:val="20"/>
        </w:rPr>
        <w:t xml:space="preserve">&lt;********&gt;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w:history="0" r:id="rId14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разделу I</w:t>
        </w:r>
      </w:hyperlink>
      <w:r>
        <w:rPr>
          <w:sz w:val="20"/>
        </w:rP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bookmarkStart w:id="12103" w:name="P12103"/>
    <w:bookmarkEnd w:id="12103"/>
    <w:p>
      <w:pPr>
        <w:pStyle w:val="0"/>
        <w:spacing w:before="200" w:lineRule="auto"/>
        <w:ind w:firstLine="540"/>
        <w:jc w:val="both"/>
      </w:pPr>
      <w:r>
        <w:rPr>
          <w:sz w:val="20"/>
        </w:rPr>
        <w:t xml:space="preserve">&lt;*********&gt; Не включены бюджетные ассигнования федерального бюджета, направляемые в республиканский бюджет Республики Дагестан в виде субвенции на со 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bookmarkStart w:id="12104" w:name="P12104"/>
    <w:bookmarkEnd w:id="12104"/>
    <w:p>
      <w:pPr>
        <w:pStyle w:val="0"/>
        <w:spacing w:before="200" w:lineRule="auto"/>
        <w:ind w:firstLine="540"/>
        <w:jc w:val="both"/>
      </w:pPr>
      <w:r>
        <w:rPr>
          <w:sz w:val="20"/>
        </w:rP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"Здравоохранение" и 10 "Социальная политика" (</w:t>
      </w:r>
      <w:hyperlink w:history="0" r:id="rId14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0"/>
            <w:color w:val="0000ff"/>
          </w:rPr>
          <w:t xml:space="preserve">приказ</w:t>
        </w:r>
      </w:hyperlink>
      <w:r>
        <w:rPr>
          <w:sz w:val="20"/>
        </w:rPr>
        <w:t xml:space="preserve"> Министерства финансов Российской Федерации от 24 мая 2022 г. N 82н) не Министерству здравоохранения Республики Дагестан, а иным исполнительным органам Республики Дагестан,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республиканском бюджете Республики Дагестан с указанием размера бюджетных ассигнований, предусмотренных на вышеуказанные цели, и наименования исполнительного органа Республики Дагестан, которому они предусмотрены.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2117" w:name="P12117"/>
    <w:bookmarkEnd w:id="12117"/>
    <w:p>
      <w:pPr>
        <w:pStyle w:val="2"/>
        <w:jc w:val="center"/>
      </w:pPr>
      <w:r>
        <w:rPr>
          <w:sz w:val="20"/>
        </w:rPr>
        <w:t xml:space="preserve">УТВЕРЖДЕННАЯ СТОИМОСТЬ ТЕРРИТОРИАЛЬНОЙ ПРОГРАММЫ</w:t>
      </w:r>
    </w:p>
    <w:p>
      <w:pPr>
        <w:pStyle w:val="2"/>
        <w:jc w:val="center"/>
      </w:pPr>
      <w:r>
        <w:rPr>
          <w:sz w:val="20"/>
        </w:rPr>
        <w:t xml:space="preserve">ОБЯЗАТЕЛЬНОГО МЕДИЦИНСКОГО СТРАХОВАНИЯ РЕСПУБЛИКИ ДАГЕСТАН</w:t>
      </w:r>
    </w:p>
    <w:p>
      <w:pPr>
        <w:pStyle w:val="2"/>
        <w:jc w:val="center"/>
      </w:pPr>
      <w:r>
        <w:rPr>
          <w:sz w:val="20"/>
        </w:rPr>
        <w:t xml:space="preserve">ПО УСЛОВИЯМ ЕЕ ОКАЗАНИЯ НА 2026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869"/>
        <w:gridCol w:w="1417"/>
        <w:gridCol w:w="1134"/>
        <w:gridCol w:w="1134"/>
        <w:gridCol w:w="850"/>
        <w:gridCol w:w="1134"/>
        <w:gridCol w:w="850"/>
        <w:gridCol w:w="1417"/>
        <w:gridCol w:w="850"/>
      </w:tblGrid>
      <w:tr>
        <w:tc>
          <w:tcPr>
            <w:tcW w:w="2835" w:type="dxa"/>
            <w:vMerge w:val="restart"/>
          </w:tcPr>
          <w:p>
            <w:pPr>
              <w:pStyle w:val="0"/>
              <w:jc w:val="center"/>
            </w:pPr>
            <w:r>
              <w:rPr>
                <w:sz w:val="20"/>
              </w:rPr>
              <w:t xml:space="preserve">Виды и условия оказания медицинской помощи</w:t>
            </w:r>
          </w:p>
        </w:tc>
        <w:tc>
          <w:tcPr>
            <w:tcW w:w="869" w:type="dxa"/>
            <w:vMerge w:val="restart"/>
          </w:tcPr>
          <w:p>
            <w:pPr>
              <w:pStyle w:val="0"/>
              <w:jc w:val="center"/>
            </w:pPr>
            <w:r>
              <w:rPr>
                <w:sz w:val="20"/>
              </w:rPr>
              <w:t xml:space="preserve">N строки</w:t>
            </w:r>
          </w:p>
        </w:tc>
        <w:tc>
          <w:tcPr>
            <w:tcW w:w="1417" w:type="dxa"/>
            <w:vMerge w:val="restart"/>
          </w:tcPr>
          <w:p>
            <w:pPr>
              <w:pStyle w:val="0"/>
              <w:jc w:val="center"/>
            </w:pPr>
            <w:r>
              <w:rPr>
                <w:sz w:val="20"/>
              </w:rPr>
              <w:t xml:space="preserve">Единица измерения</w:t>
            </w:r>
          </w:p>
        </w:tc>
        <w:tc>
          <w:tcPr>
            <w:tcW w:w="1134" w:type="dxa"/>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134" w:type="dxa"/>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w:t>
            </w:r>
          </w:p>
        </w:tc>
        <w:tc>
          <w:tcPr>
            <w:gridSpan w:val="2"/>
            <w:tcW w:w="1984" w:type="dxa"/>
          </w:tcPr>
          <w:p>
            <w:pPr>
              <w:pStyle w:val="0"/>
              <w:jc w:val="center"/>
            </w:pPr>
            <w:r>
              <w:rPr>
                <w:sz w:val="20"/>
              </w:rPr>
              <w:t xml:space="preserve">Подушевые нормативы финансирования Территориальной программы</w:t>
            </w:r>
          </w:p>
        </w:tc>
        <w:tc>
          <w:tcPr>
            <w:gridSpan w:val="3"/>
            <w:tcW w:w="3117" w:type="dxa"/>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gridSpan w:val="2"/>
            <w:tcW w:w="1984" w:type="dxa"/>
          </w:tcPr>
          <w:p>
            <w:pPr>
              <w:pStyle w:val="0"/>
              <w:jc w:val="center"/>
            </w:pPr>
            <w:r>
              <w:rPr>
                <w:sz w:val="20"/>
              </w:rPr>
              <w:t xml:space="preserve">руб.</w:t>
            </w:r>
          </w:p>
        </w:tc>
        <w:tc>
          <w:tcPr>
            <w:gridSpan w:val="2"/>
            <w:tcW w:w="2267" w:type="dxa"/>
          </w:tcPr>
          <w:p>
            <w:pPr>
              <w:pStyle w:val="0"/>
              <w:jc w:val="center"/>
            </w:pPr>
            <w:r>
              <w:rPr>
                <w:sz w:val="20"/>
              </w:rPr>
              <w:t xml:space="preserve">тыс. руб.</w:t>
            </w:r>
          </w:p>
        </w:tc>
        <w:tc>
          <w:tcPr>
            <w:tcW w:w="850" w:type="dxa"/>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0"/>
              </w:rPr>
              <w:t xml:space="preserve">за счет средств бюджета Республики Дагестан</w:t>
            </w:r>
          </w:p>
        </w:tc>
        <w:tc>
          <w:tcPr>
            <w:tcW w:w="1134" w:type="dxa"/>
          </w:tcPr>
          <w:p>
            <w:pPr>
              <w:pStyle w:val="0"/>
              <w:jc w:val="center"/>
            </w:pPr>
            <w:r>
              <w:rPr>
                <w:sz w:val="20"/>
              </w:rPr>
              <w:t xml:space="preserve">за счет средств ОМС</w:t>
            </w:r>
          </w:p>
        </w:tc>
        <w:tc>
          <w:tcPr>
            <w:tcW w:w="850" w:type="dxa"/>
          </w:tcPr>
          <w:p>
            <w:pPr>
              <w:pStyle w:val="0"/>
              <w:jc w:val="center"/>
            </w:pPr>
            <w:r>
              <w:rPr>
                <w:sz w:val="20"/>
              </w:rPr>
              <w:t xml:space="preserve">за счет средств бюджета Республики Дагестан</w:t>
            </w:r>
          </w:p>
        </w:tc>
        <w:tc>
          <w:tcPr>
            <w:tcW w:w="1417" w:type="dxa"/>
          </w:tcPr>
          <w:p>
            <w:pPr>
              <w:pStyle w:val="0"/>
              <w:jc w:val="center"/>
            </w:pPr>
            <w:r>
              <w:rPr>
                <w:sz w:val="20"/>
              </w:rPr>
              <w:t xml:space="preserve">за счет средств ОМС</w:t>
            </w:r>
          </w:p>
        </w:tc>
        <w:tc>
          <w:tcPr>
            <w:tcW w:w="850" w:type="dxa"/>
          </w:tcPr>
          <w:p>
            <w:pPr>
              <w:pStyle w:val="0"/>
            </w:pPr>
            <w:r>
              <w:rPr>
                <w:sz w:val="20"/>
              </w:rPr>
            </w:r>
          </w:p>
        </w:tc>
      </w:tr>
      <w:tr>
        <w:tc>
          <w:tcPr>
            <w:tcW w:w="2835" w:type="dxa"/>
          </w:tcPr>
          <w:p>
            <w:pPr>
              <w:pStyle w:val="0"/>
              <w:jc w:val="center"/>
            </w:pPr>
            <w:r>
              <w:rPr>
                <w:sz w:val="20"/>
              </w:rPr>
              <w:t xml:space="preserve">А</w:t>
            </w:r>
          </w:p>
        </w:tc>
        <w:tc>
          <w:tcPr>
            <w:tcW w:w="869" w:type="dxa"/>
          </w:tcPr>
          <w:p>
            <w:pPr>
              <w:pStyle w:val="0"/>
              <w:jc w:val="center"/>
            </w:pPr>
            <w:r>
              <w:rPr>
                <w:sz w:val="20"/>
              </w:rPr>
              <w:t xml:space="preserve">Б</w:t>
            </w:r>
          </w:p>
        </w:tc>
        <w:tc>
          <w:tcPr>
            <w:tcW w:w="1417" w:type="dxa"/>
          </w:tcPr>
          <w:p>
            <w:pPr>
              <w:pStyle w:val="0"/>
              <w:jc w:val="center"/>
            </w:pPr>
            <w:r>
              <w:rPr>
                <w:sz w:val="20"/>
              </w:rPr>
              <w:t xml:space="preserve">1</w:t>
            </w:r>
          </w:p>
        </w:tc>
        <w:tc>
          <w:tcPr>
            <w:tcW w:w="1134" w:type="dxa"/>
          </w:tcPr>
          <w:p>
            <w:pPr>
              <w:pStyle w:val="0"/>
              <w:jc w:val="center"/>
            </w:pPr>
            <w:r>
              <w:rPr>
                <w:sz w:val="20"/>
              </w:rPr>
              <w:t xml:space="preserve">2</w:t>
            </w:r>
          </w:p>
        </w:tc>
        <w:tc>
          <w:tcPr>
            <w:tcW w:w="1134" w:type="dxa"/>
          </w:tcPr>
          <w:p>
            <w:pPr>
              <w:pStyle w:val="0"/>
              <w:jc w:val="center"/>
            </w:pPr>
            <w:r>
              <w:rPr>
                <w:sz w:val="20"/>
              </w:rPr>
              <w:t xml:space="preserve">3</w:t>
            </w:r>
          </w:p>
        </w:tc>
        <w:tc>
          <w:tcPr>
            <w:tcW w:w="850" w:type="dxa"/>
          </w:tcPr>
          <w:p>
            <w:pPr>
              <w:pStyle w:val="0"/>
              <w:jc w:val="center"/>
            </w:pPr>
            <w:r>
              <w:rPr>
                <w:sz w:val="20"/>
              </w:rPr>
              <w:t xml:space="preserve">4</w:t>
            </w:r>
          </w:p>
        </w:tc>
        <w:tc>
          <w:tcPr>
            <w:tcW w:w="1134" w:type="dxa"/>
          </w:tcPr>
          <w:p>
            <w:pPr>
              <w:pStyle w:val="0"/>
              <w:jc w:val="center"/>
            </w:pPr>
            <w:r>
              <w:rPr>
                <w:sz w:val="20"/>
              </w:rPr>
              <w:t xml:space="preserve">5</w:t>
            </w:r>
          </w:p>
        </w:tc>
        <w:tc>
          <w:tcPr>
            <w:tcW w:w="850" w:type="dxa"/>
          </w:tcPr>
          <w:p>
            <w:pPr>
              <w:pStyle w:val="0"/>
              <w:jc w:val="center"/>
            </w:pPr>
            <w:r>
              <w:rPr>
                <w:sz w:val="20"/>
              </w:rPr>
              <w:t xml:space="preserve">6</w:t>
            </w:r>
          </w:p>
        </w:tc>
        <w:tc>
          <w:tcPr>
            <w:tcW w:w="1417" w:type="dxa"/>
          </w:tcPr>
          <w:p>
            <w:pPr>
              <w:pStyle w:val="0"/>
              <w:jc w:val="center"/>
            </w:pPr>
            <w:r>
              <w:rPr>
                <w:sz w:val="20"/>
              </w:rPr>
              <w:t xml:space="preserve">7</w:t>
            </w:r>
          </w:p>
        </w:tc>
        <w:tc>
          <w:tcPr>
            <w:tcW w:w="850" w:type="dxa"/>
          </w:tcPr>
          <w:p>
            <w:pPr>
              <w:pStyle w:val="0"/>
              <w:jc w:val="center"/>
            </w:pPr>
            <w:r>
              <w:rPr>
                <w:sz w:val="20"/>
              </w:rPr>
              <w:t xml:space="preserve">8</w:t>
            </w:r>
          </w:p>
        </w:tc>
      </w:tr>
      <w:tr>
        <w:tc>
          <w:tcPr>
            <w:tcW w:w="2835" w:type="dxa"/>
          </w:tcPr>
          <w:p>
            <w:pPr>
              <w:pStyle w:val="0"/>
            </w:pPr>
            <w:r>
              <w:rPr>
                <w:sz w:val="20"/>
              </w:rPr>
              <w:t xml:space="preserve">III. Медицинская помощь в рамках территориальной программы ОМС</w:t>
            </w:r>
          </w:p>
        </w:tc>
        <w:tc>
          <w:tcPr>
            <w:tcW w:w="869" w:type="dxa"/>
          </w:tcPr>
          <w:p>
            <w:pPr>
              <w:pStyle w:val="0"/>
              <w:jc w:val="center"/>
            </w:pPr>
            <w:r>
              <w:rPr>
                <w:sz w:val="20"/>
              </w:rPr>
              <w:t xml:space="preserve">20</w:t>
            </w:r>
          </w:p>
        </w:tc>
        <w:tc>
          <w:tcPr>
            <w:tcW w:w="1417" w:type="dxa"/>
          </w:tcPr>
          <w:p>
            <w:pPr>
              <w:pStyle w:val="0"/>
            </w:pPr>
            <w:r>
              <w:rPr>
                <w:sz w:val="20"/>
              </w:rPr>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22849,2</w:t>
            </w:r>
          </w:p>
        </w:tc>
        <w:tc>
          <w:tcPr>
            <w:tcW w:w="850" w:type="dxa"/>
          </w:tcPr>
          <w:p>
            <w:pPr>
              <w:pStyle w:val="0"/>
              <w:jc w:val="center"/>
            </w:pPr>
            <w:r>
              <w:rPr>
                <w:sz w:val="20"/>
              </w:rPr>
              <w:t xml:space="preserve">X</w:t>
            </w:r>
          </w:p>
        </w:tc>
        <w:tc>
          <w:tcPr>
            <w:tcW w:w="1417" w:type="dxa"/>
          </w:tcPr>
          <w:p>
            <w:pPr>
              <w:pStyle w:val="0"/>
              <w:jc w:val="center"/>
            </w:pPr>
            <w:r>
              <w:rPr>
                <w:sz w:val="20"/>
              </w:rPr>
              <w:t xml:space="preserve">58428328,8</w:t>
            </w:r>
          </w:p>
        </w:tc>
        <w:tc>
          <w:tcPr>
            <w:tcW w:w="850" w:type="dxa"/>
          </w:tcPr>
          <w:p>
            <w:pPr>
              <w:pStyle w:val="0"/>
              <w:jc w:val="center"/>
            </w:pPr>
            <w:r>
              <w:rPr>
                <w:sz w:val="20"/>
              </w:rPr>
              <w:t xml:space="preserve">87,6</w:t>
            </w:r>
          </w:p>
        </w:tc>
      </w:tr>
      <w:tr>
        <w:tc>
          <w:tcPr>
            <w:tcW w:w="2835" w:type="dxa"/>
          </w:tcPr>
          <w:p>
            <w:pPr>
              <w:pStyle w:val="0"/>
            </w:pPr>
            <w:r>
              <w:rPr>
                <w:sz w:val="20"/>
              </w:rPr>
              <w:t xml:space="preserve">1. Скорая, в том числе скорая специализированная, медицинская помощь (сумма строк 31 + 39 + 47)</w:t>
            </w:r>
          </w:p>
        </w:tc>
        <w:tc>
          <w:tcPr>
            <w:tcW w:w="869" w:type="dxa"/>
          </w:tcPr>
          <w:p>
            <w:pPr>
              <w:pStyle w:val="0"/>
              <w:jc w:val="center"/>
            </w:pPr>
            <w:r>
              <w:rPr>
                <w:sz w:val="20"/>
              </w:rPr>
              <w:t xml:space="preserve">21</w:t>
            </w:r>
          </w:p>
        </w:tc>
        <w:tc>
          <w:tcPr>
            <w:tcW w:w="1417" w:type="dxa"/>
          </w:tcPr>
          <w:p>
            <w:pPr>
              <w:pStyle w:val="0"/>
              <w:jc w:val="center"/>
            </w:pPr>
            <w:r>
              <w:rPr>
                <w:sz w:val="20"/>
              </w:rPr>
              <w:t xml:space="preserve">вызов</w:t>
            </w:r>
          </w:p>
        </w:tc>
        <w:tc>
          <w:tcPr>
            <w:tcW w:w="1134" w:type="dxa"/>
          </w:tcPr>
          <w:p>
            <w:pPr>
              <w:pStyle w:val="0"/>
              <w:jc w:val="center"/>
            </w:pPr>
            <w:r>
              <w:rPr>
                <w:sz w:val="20"/>
              </w:rPr>
              <w:t xml:space="preserve">0,261</w:t>
            </w:r>
          </w:p>
        </w:tc>
        <w:tc>
          <w:tcPr>
            <w:tcW w:w="1134" w:type="dxa"/>
          </w:tcPr>
          <w:p>
            <w:pPr>
              <w:pStyle w:val="0"/>
              <w:jc w:val="center"/>
            </w:pPr>
            <w:r>
              <w:rPr>
                <w:sz w:val="20"/>
              </w:rPr>
              <w:t xml:space="preserve">5125,9</w:t>
            </w:r>
          </w:p>
        </w:tc>
        <w:tc>
          <w:tcPr>
            <w:tcW w:w="850" w:type="dxa"/>
          </w:tcPr>
          <w:p>
            <w:pPr>
              <w:pStyle w:val="0"/>
              <w:jc w:val="center"/>
            </w:pPr>
            <w:r>
              <w:rPr>
                <w:sz w:val="20"/>
              </w:rPr>
              <w:t xml:space="preserve">X</w:t>
            </w:r>
          </w:p>
        </w:tc>
        <w:tc>
          <w:tcPr>
            <w:tcW w:w="1134" w:type="dxa"/>
          </w:tcPr>
          <w:p>
            <w:pPr>
              <w:pStyle w:val="0"/>
              <w:jc w:val="center"/>
            </w:pPr>
            <w:r>
              <w:rPr>
                <w:sz w:val="20"/>
              </w:rPr>
              <w:t xml:space="preserve">1337,9</w:t>
            </w:r>
          </w:p>
        </w:tc>
        <w:tc>
          <w:tcPr>
            <w:tcW w:w="850" w:type="dxa"/>
          </w:tcPr>
          <w:p>
            <w:pPr>
              <w:pStyle w:val="0"/>
              <w:jc w:val="center"/>
            </w:pPr>
            <w:r>
              <w:rPr>
                <w:sz w:val="20"/>
              </w:rPr>
              <w:t xml:space="preserve">X</w:t>
            </w:r>
          </w:p>
        </w:tc>
        <w:tc>
          <w:tcPr>
            <w:tcW w:w="1417" w:type="dxa"/>
          </w:tcPr>
          <w:p>
            <w:pPr>
              <w:pStyle w:val="0"/>
              <w:jc w:val="center"/>
            </w:pPr>
            <w:r>
              <w:rPr>
                <w:sz w:val="20"/>
              </w:rPr>
              <w:t xml:space="preserve">3421073,1</w:t>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69" w:type="dxa"/>
          </w:tcPr>
          <w:p>
            <w:pPr>
              <w:pStyle w:val="0"/>
              <w:jc w:val="center"/>
            </w:pPr>
            <w:r>
              <w:rPr>
                <w:sz w:val="20"/>
              </w:rPr>
              <w:t xml:space="preserve">22</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 в амбулаторных условиях</w:t>
            </w:r>
          </w:p>
        </w:tc>
        <w:tc>
          <w:tcPr>
            <w:tcW w:w="869" w:type="dxa"/>
          </w:tcPr>
          <w:p>
            <w:pPr>
              <w:pStyle w:val="0"/>
              <w:jc w:val="center"/>
            </w:pPr>
            <w:r>
              <w:rPr>
                <w:sz w:val="20"/>
              </w:rPr>
              <w:t xml:space="preserve">23</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 (сумма строк 33.1 + 41.1 + 49.1)</w:t>
            </w:r>
          </w:p>
        </w:tc>
        <w:tc>
          <w:tcPr>
            <w:tcW w:w="869" w:type="dxa"/>
          </w:tcPr>
          <w:p>
            <w:pPr>
              <w:pStyle w:val="0"/>
              <w:jc w:val="center"/>
            </w:pPr>
            <w:r>
              <w:rPr>
                <w:sz w:val="20"/>
              </w:rPr>
              <w:t xml:space="preserve">23.1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0,260168</w:t>
            </w:r>
          </w:p>
        </w:tc>
        <w:tc>
          <w:tcPr>
            <w:tcW w:w="1134" w:type="dxa"/>
          </w:tcPr>
          <w:p>
            <w:pPr>
              <w:pStyle w:val="0"/>
              <w:jc w:val="center"/>
            </w:pPr>
            <w:r>
              <w:rPr>
                <w:sz w:val="20"/>
              </w:rPr>
              <w:t xml:space="preserve">2624,2</w:t>
            </w:r>
          </w:p>
        </w:tc>
        <w:tc>
          <w:tcPr>
            <w:tcW w:w="850" w:type="dxa"/>
          </w:tcPr>
          <w:p>
            <w:pPr>
              <w:pStyle w:val="0"/>
              <w:jc w:val="center"/>
            </w:pPr>
            <w:r>
              <w:rPr>
                <w:sz w:val="20"/>
              </w:rPr>
              <w:t xml:space="preserve">X</w:t>
            </w:r>
          </w:p>
        </w:tc>
        <w:tc>
          <w:tcPr>
            <w:tcW w:w="1134" w:type="dxa"/>
          </w:tcPr>
          <w:p>
            <w:pPr>
              <w:pStyle w:val="0"/>
              <w:jc w:val="center"/>
            </w:pPr>
            <w:r>
              <w:rPr>
                <w:sz w:val="20"/>
              </w:rPr>
              <w:t xml:space="preserve">682,7</w:t>
            </w:r>
          </w:p>
        </w:tc>
        <w:tc>
          <w:tcPr>
            <w:tcW w:w="850" w:type="dxa"/>
          </w:tcPr>
          <w:p>
            <w:pPr>
              <w:pStyle w:val="0"/>
              <w:jc w:val="center"/>
            </w:pPr>
            <w:r>
              <w:rPr>
                <w:sz w:val="20"/>
              </w:rPr>
              <w:t xml:space="preserve">X</w:t>
            </w:r>
          </w:p>
        </w:tc>
        <w:tc>
          <w:tcPr>
            <w:tcW w:w="1417" w:type="dxa"/>
          </w:tcPr>
          <w:p>
            <w:pPr>
              <w:pStyle w:val="0"/>
              <w:jc w:val="center"/>
            </w:pPr>
            <w:r>
              <w:rPr>
                <w:sz w:val="20"/>
              </w:rPr>
              <w:t xml:space="preserve">1745800,8</w:t>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&lt;9&gt;, всего (сумма строк 33.2 + 41.2 + 49.2), в том числе</w:t>
            </w:r>
          </w:p>
        </w:tc>
        <w:tc>
          <w:tcPr>
            <w:tcW w:w="869" w:type="dxa"/>
          </w:tcPr>
          <w:p>
            <w:pPr>
              <w:pStyle w:val="0"/>
              <w:jc w:val="center"/>
            </w:pPr>
            <w:r>
              <w:rPr>
                <w:sz w:val="20"/>
              </w:rPr>
              <w:t xml:space="preserve">23.2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0,439948</w:t>
            </w:r>
          </w:p>
        </w:tc>
        <w:tc>
          <w:tcPr>
            <w:tcW w:w="1134" w:type="dxa"/>
          </w:tcPr>
          <w:p>
            <w:pPr>
              <w:pStyle w:val="0"/>
              <w:jc w:val="center"/>
            </w:pPr>
            <w:r>
              <w:rPr>
                <w:sz w:val="20"/>
              </w:rPr>
              <w:t xml:space="preserve">3138,6</w:t>
            </w:r>
          </w:p>
        </w:tc>
        <w:tc>
          <w:tcPr>
            <w:tcW w:w="850" w:type="dxa"/>
          </w:tcPr>
          <w:p>
            <w:pPr>
              <w:pStyle w:val="0"/>
              <w:jc w:val="center"/>
            </w:pPr>
            <w:r>
              <w:rPr>
                <w:sz w:val="20"/>
              </w:rPr>
              <w:t xml:space="preserve">X</w:t>
            </w:r>
          </w:p>
        </w:tc>
        <w:tc>
          <w:tcPr>
            <w:tcW w:w="1134" w:type="dxa"/>
          </w:tcPr>
          <w:p>
            <w:pPr>
              <w:pStyle w:val="0"/>
              <w:jc w:val="center"/>
            </w:pPr>
            <w:r>
              <w:rPr>
                <w:sz w:val="20"/>
              </w:rPr>
              <w:t xml:space="preserve">1380,8</w:t>
            </w:r>
          </w:p>
        </w:tc>
        <w:tc>
          <w:tcPr>
            <w:tcW w:w="850" w:type="dxa"/>
          </w:tcPr>
          <w:p>
            <w:pPr>
              <w:pStyle w:val="0"/>
              <w:jc w:val="center"/>
            </w:pPr>
            <w:r>
              <w:rPr>
                <w:sz w:val="20"/>
              </w:rPr>
              <w:t xml:space="preserve">X</w:t>
            </w:r>
          </w:p>
        </w:tc>
        <w:tc>
          <w:tcPr>
            <w:tcW w:w="1417" w:type="dxa"/>
          </w:tcPr>
          <w:p>
            <w:pPr>
              <w:pStyle w:val="0"/>
              <w:jc w:val="center"/>
            </w:pPr>
            <w:r>
              <w:rPr>
                <w:sz w:val="20"/>
              </w:rPr>
              <w:t xml:space="preserve">3530945,0</w:t>
            </w:r>
          </w:p>
        </w:tc>
        <w:tc>
          <w:tcPr>
            <w:tcW w:w="850"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 (сумма строк 33.2.1 + 41.2.1 + 49.2.1)</w:t>
            </w:r>
          </w:p>
        </w:tc>
        <w:tc>
          <w:tcPr>
            <w:tcW w:w="869" w:type="dxa"/>
          </w:tcPr>
          <w:p>
            <w:pPr>
              <w:pStyle w:val="0"/>
              <w:jc w:val="center"/>
            </w:pPr>
            <w:r>
              <w:rPr>
                <w:sz w:val="20"/>
              </w:rPr>
              <w:t xml:space="preserve">23.2.1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0,050758</w:t>
            </w:r>
          </w:p>
        </w:tc>
        <w:tc>
          <w:tcPr>
            <w:tcW w:w="1134" w:type="dxa"/>
          </w:tcPr>
          <w:p>
            <w:pPr>
              <w:pStyle w:val="0"/>
              <w:jc w:val="center"/>
            </w:pPr>
            <w:r>
              <w:rPr>
                <w:sz w:val="20"/>
              </w:rPr>
              <w:t xml:space="preserve">2361,3</w:t>
            </w:r>
          </w:p>
        </w:tc>
        <w:tc>
          <w:tcPr>
            <w:tcW w:w="850" w:type="dxa"/>
          </w:tcPr>
          <w:p>
            <w:pPr>
              <w:pStyle w:val="0"/>
              <w:jc w:val="center"/>
            </w:pPr>
            <w:r>
              <w:rPr>
                <w:sz w:val="20"/>
              </w:rPr>
              <w:t xml:space="preserve">X</w:t>
            </w:r>
          </w:p>
        </w:tc>
        <w:tc>
          <w:tcPr>
            <w:tcW w:w="1134" w:type="dxa"/>
          </w:tcPr>
          <w:p>
            <w:pPr>
              <w:pStyle w:val="0"/>
              <w:jc w:val="center"/>
            </w:pPr>
            <w:r>
              <w:rPr>
                <w:sz w:val="20"/>
              </w:rPr>
              <w:t xml:space="preserve">119,9</w:t>
            </w:r>
          </w:p>
        </w:tc>
        <w:tc>
          <w:tcPr>
            <w:tcW w:w="850" w:type="dxa"/>
          </w:tcPr>
          <w:p>
            <w:pPr>
              <w:pStyle w:val="0"/>
              <w:jc w:val="center"/>
            </w:pPr>
            <w:r>
              <w:rPr>
                <w:sz w:val="20"/>
              </w:rPr>
              <w:t xml:space="preserve">X</w:t>
            </w:r>
          </w:p>
        </w:tc>
        <w:tc>
          <w:tcPr>
            <w:tcW w:w="1417" w:type="dxa"/>
          </w:tcPr>
          <w:p>
            <w:pPr>
              <w:pStyle w:val="0"/>
              <w:jc w:val="center"/>
            </w:pPr>
            <w:r>
              <w:rPr>
                <w:sz w:val="20"/>
              </w:rPr>
              <w:t xml:space="preserve">306488,8</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(сумма строк 33.3 + 41.3 + 49.3)</w:t>
            </w:r>
          </w:p>
        </w:tc>
        <w:tc>
          <w:tcPr>
            <w:tcW w:w="869" w:type="dxa"/>
          </w:tcPr>
          <w:p>
            <w:pPr>
              <w:pStyle w:val="0"/>
              <w:jc w:val="center"/>
            </w:pPr>
            <w:r>
              <w:rPr>
                <w:sz w:val="20"/>
              </w:rPr>
              <w:t xml:space="preserve">23.3</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0,145709</w:t>
            </w:r>
          </w:p>
        </w:tc>
        <w:tc>
          <w:tcPr>
            <w:tcW w:w="1134" w:type="dxa"/>
          </w:tcPr>
          <w:p>
            <w:pPr>
              <w:pStyle w:val="0"/>
              <w:jc w:val="center"/>
            </w:pPr>
            <w:r>
              <w:rPr>
                <w:sz w:val="20"/>
              </w:rPr>
              <w:t xml:space="preserve">1944,2</w:t>
            </w:r>
          </w:p>
        </w:tc>
        <w:tc>
          <w:tcPr>
            <w:tcW w:w="850" w:type="dxa"/>
          </w:tcPr>
          <w:p>
            <w:pPr>
              <w:pStyle w:val="0"/>
              <w:jc w:val="center"/>
            </w:pPr>
            <w:r>
              <w:rPr>
                <w:sz w:val="20"/>
              </w:rPr>
              <w:t xml:space="preserve">X</w:t>
            </w:r>
          </w:p>
        </w:tc>
        <w:tc>
          <w:tcPr>
            <w:tcW w:w="1134" w:type="dxa"/>
          </w:tcPr>
          <w:p>
            <w:pPr>
              <w:pStyle w:val="0"/>
              <w:jc w:val="center"/>
            </w:pPr>
            <w:r>
              <w:rPr>
                <w:sz w:val="20"/>
              </w:rPr>
              <w:t xml:space="preserve">283,3</w:t>
            </w:r>
          </w:p>
        </w:tc>
        <w:tc>
          <w:tcPr>
            <w:tcW w:w="850" w:type="dxa"/>
          </w:tcPr>
          <w:p>
            <w:pPr>
              <w:pStyle w:val="0"/>
              <w:jc w:val="center"/>
            </w:pPr>
            <w:r>
              <w:rPr>
                <w:sz w:val="20"/>
              </w:rPr>
              <w:t xml:space="preserve">X</w:t>
            </w:r>
          </w:p>
        </w:tc>
        <w:tc>
          <w:tcPr>
            <w:tcW w:w="1417" w:type="dxa"/>
          </w:tcPr>
          <w:p>
            <w:pPr>
              <w:pStyle w:val="0"/>
              <w:jc w:val="center"/>
            </w:pPr>
            <w:r>
              <w:rPr>
                <w:sz w:val="20"/>
              </w:rPr>
              <w:t xml:space="preserve">724390,9</w:t>
            </w:r>
          </w:p>
        </w:tc>
        <w:tc>
          <w:tcPr>
            <w:tcW w:w="850" w:type="dxa"/>
          </w:tcPr>
          <w:p>
            <w:pPr>
              <w:pStyle w:val="0"/>
            </w:pPr>
            <w:r>
              <w:rPr>
                <w:sz w:val="20"/>
              </w:rPr>
            </w:r>
          </w:p>
        </w:tc>
      </w:tr>
      <w:tr>
        <w:tc>
          <w:tcPr>
            <w:tcW w:w="2835" w:type="dxa"/>
          </w:tcPr>
          <w:p>
            <w:pPr>
              <w:pStyle w:val="0"/>
            </w:pPr>
            <w:r>
              <w:rPr>
                <w:sz w:val="20"/>
              </w:rPr>
              <w:t xml:space="preserve">женщины</w:t>
            </w:r>
          </w:p>
        </w:tc>
        <w:tc>
          <w:tcPr>
            <w:tcW w:w="869" w:type="dxa"/>
          </w:tcPr>
          <w:p>
            <w:pPr>
              <w:pStyle w:val="0"/>
              <w:jc w:val="center"/>
            </w:pPr>
            <w:r>
              <w:rPr>
                <w:sz w:val="20"/>
              </w:rPr>
              <w:t xml:space="preserve">23.3.1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0,074587</w:t>
            </w:r>
          </w:p>
        </w:tc>
        <w:tc>
          <w:tcPr>
            <w:tcW w:w="1134" w:type="dxa"/>
          </w:tcPr>
          <w:p>
            <w:pPr>
              <w:pStyle w:val="0"/>
              <w:jc w:val="center"/>
            </w:pPr>
            <w:r>
              <w:rPr>
                <w:sz w:val="20"/>
              </w:rPr>
              <w:t xml:space="preserve">3070,1</w:t>
            </w:r>
          </w:p>
        </w:tc>
        <w:tc>
          <w:tcPr>
            <w:tcW w:w="850" w:type="dxa"/>
          </w:tcPr>
          <w:p>
            <w:pPr>
              <w:pStyle w:val="0"/>
              <w:jc w:val="center"/>
            </w:pPr>
            <w:r>
              <w:rPr>
                <w:sz w:val="20"/>
              </w:rPr>
              <w:t xml:space="preserve">X</w:t>
            </w:r>
          </w:p>
        </w:tc>
        <w:tc>
          <w:tcPr>
            <w:tcW w:w="1134" w:type="dxa"/>
          </w:tcPr>
          <w:p>
            <w:pPr>
              <w:pStyle w:val="0"/>
              <w:jc w:val="center"/>
            </w:pPr>
            <w:r>
              <w:rPr>
                <w:sz w:val="20"/>
              </w:rPr>
              <w:t xml:space="preserve">229,0</w:t>
            </w:r>
          </w:p>
        </w:tc>
        <w:tc>
          <w:tcPr>
            <w:tcW w:w="850" w:type="dxa"/>
          </w:tcPr>
          <w:p>
            <w:pPr>
              <w:pStyle w:val="0"/>
              <w:jc w:val="center"/>
            </w:pPr>
            <w:r>
              <w:rPr>
                <w:sz w:val="20"/>
              </w:rPr>
              <w:t xml:space="preserve">X</w:t>
            </w:r>
          </w:p>
        </w:tc>
        <w:tc>
          <w:tcPr>
            <w:tcW w:w="1417" w:type="dxa"/>
          </w:tcPr>
          <w:p>
            <w:pPr>
              <w:pStyle w:val="0"/>
              <w:jc w:val="center"/>
            </w:pPr>
            <w:r>
              <w:rPr>
                <w:sz w:val="20"/>
              </w:rPr>
              <w:t xml:space="preserve">585552,6</w:t>
            </w:r>
          </w:p>
        </w:tc>
        <w:tc>
          <w:tcPr>
            <w:tcW w:w="850" w:type="dxa"/>
          </w:tcPr>
          <w:p>
            <w:pPr>
              <w:pStyle w:val="0"/>
            </w:pPr>
            <w:r>
              <w:rPr>
                <w:sz w:val="20"/>
              </w:rPr>
            </w:r>
          </w:p>
        </w:tc>
      </w:tr>
      <w:tr>
        <w:tc>
          <w:tcPr>
            <w:tcW w:w="2835" w:type="dxa"/>
          </w:tcPr>
          <w:p>
            <w:pPr>
              <w:pStyle w:val="0"/>
            </w:pPr>
            <w:r>
              <w:rPr>
                <w:sz w:val="20"/>
              </w:rPr>
              <w:t xml:space="preserve">мужчины</w:t>
            </w:r>
          </w:p>
        </w:tc>
        <w:tc>
          <w:tcPr>
            <w:tcW w:w="869" w:type="dxa"/>
          </w:tcPr>
          <w:p>
            <w:pPr>
              <w:pStyle w:val="0"/>
              <w:jc w:val="center"/>
            </w:pPr>
            <w:r>
              <w:rPr>
                <w:sz w:val="20"/>
              </w:rPr>
              <w:t xml:space="preserve">23.3.2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0,071122</w:t>
            </w:r>
          </w:p>
        </w:tc>
        <w:tc>
          <w:tcPr>
            <w:tcW w:w="1134" w:type="dxa"/>
          </w:tcPr>
          <w:p>
            <w:pPr>
              <w:pStyle w:val="0"/>
              <w:jc w:val="center"/>
            </w:pPr>
            <w:r>
              <w:rPr>
                <w:sz w:val="20"/>
              </w:rPr>
              <w:t xml:space="preserve">763,4</w:t>
            </w:r>
          </w:p>
        </w:tc>
        <w:tc>
          <w:tcPr>
            <w:tcW w:w="850" w:type="dxa"/>
          </w:tcPr>
          <w:p>
            <w:pPr>
              <w:pStyle w:val="0"/>
              <w:jc w:val="center"/>
            </w:pPr>
            <w:r>
              <w:rPr>
                <w:sz w:val="20"/>
              </w:rPr>
              <w:t xml:space="preserve">X</w:t>
            </w:r>
          </w:p>
        </w:tc>
        <w:tc>
          <w:tcPr>
            <w:tcW w:w="1134" w:type="dxa"/>
          </w:tcPr>
          <w:p>
            <w:pPr>
              <w:pStyle w:val="0"/>
              <w:jc w:val="center"/>
            </w:pPr>
            <w:r>
              <w:rPr>
                <w:sz w:val="20"/>
              </w:rPr>
              <w:t xml:space="preserve">54,3</w:t>
            </w:r>
          </w:p>
        </w:tc>
        <w:tc>
          <w:tcPr>
            <w:tcW w:w="850" w:type="dxa"/>
          </w:tcPr>
          <w:p>
            <w:pPr>
              <w:pStyle w:val="0"/>
              <w:jc w:val="center"/>
            </w:pPr>
            <w:r>
              <w:rPr>
                <w:sz w:val="20"/>
              </w:rPr>
              <w:t xml:space="preserve">X</w:t>
            </w:r>
          </w:p>
        </w:tc>
        <w:tc>
          <w:tcPr>
            <w:tcW w:w="1417" w:type="dxa"/>
          </w:tcPr>
          <w:p>
            <w:pPr>
              <w:pStyle w:val="0"/>
              <w:jc w:val="center"/>
            </w:pPr>
            <w:r>
              <w:rPr>
                <w:sz w:val="20"/>
              </w:rPr>
              <w:t xml:space="preserve">138838,3</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 (сумма строк 33.4 + 41.4 + 49.4)</w:t>
            </w:r>
          </w:p>
        </w:tc>
        <w:tc>
          <w:tcPr>
            <w:tcW w:w="869" w:type="dxa"/>
          </w:tcPr>
          <w:p>
            <w:pPr>
              <w:pStyle w:val="0"/>
              <w:jc w:val="center"/>
            </w:pPr>
            <w:r>
              <w:rPr>
                <w:sz w:val="20"/>
              </w:rPr>
              <w:t xml:space="preserve">23.4</w:t>
            </w:r>
          </w:p>
        </w:tc>
        <w:tc>
          <w:tcPr>
            <w:tcW w:w="1417" w:type="dxa"/>
          </w:tcPr>
          <w:p>
            <w:pPr>
              <w:pStyle w:val="0"/>
              <w:jc w:val="center"/>
            </w:pPr>
            <w:r>
              <w:rPr>
                <w:sz w:val="20"/>
              </w:rPr>
              <w:t xml:space="preserve">посещение</w:t>
            </w:r>
          </w:p>
        </w:tc>
        <w:tc>
          <w:tcPr>
            <w:tcW w:w="1134" w:type="dxa"/>
          </w:tcPr>
          <w:p>
            <w:pPr>
              <w:pStyle w:val="0"/>
              <w:jc w:val="center"/>
            </w:pPr>
            <w:r>
              <w:rPr>
                <w:sz w:val="20"/>
              </w:rPr>
              <w:t xml:space="preserve">2,618238</w:t>
            </w:r>
          </w:p>
        </w:tc>
        <w:tc>
          <w:tcPr>
            <w:tcW w:w="1134" w:type="dxa"/>
          </w:tcPr>
          <w:p>
            <w:pPr>
              <w:pStyle w:val="0"/>
              <w:jc w:val="center"/>
            </w:pPr>
            <w:r>
              <w:rPr>
                <w:sz w:val="20"/>
              </w:rPr>
              <w:t xml:space="preserve">442,4</w:t>
            </w:r>
          </w:p>
        </w:tc>
        <w:tc>
          <w:tcPr>
            <w:tcW w:w="850" w:type="dxa"/>
          </w:tcPr>
          <w:p>
            <w:pPr>
              <w:pStyle w:val="0"/>
              <w:jc w:val="center"/>
            </w:pPr>
            <w:r>
              <w:rPr>
                <w:sz w:val="20"/>
              </w:rPr>
              <w:t xml:space="preserve">X</w:t>
            </w:r>
          </w:p>
        </w:tc>
        <w:tc>
          <w:tcPr>
            <w:tcW w:w="1134" w:type="dxa"/>
          </w:tcPr>
          <w:p>
            <w:pPr>
              <w:pStyle w:val="0"/>
              <w:jc w:val="center"/>
            </w:pPr>
            <w:r>
              <w:rPr>
                <w:sz w:val="20"/>
              </w:rPr>
              <w:t xml:space="preserve">1158,3</w:t>
            </w:r>
          </w:p>
        </w:tc>
        <w:tc>
          <w:tcPr>
            <w:tcW w:w="850" w:type="dxa"/>
          </w:tcPr>
          <w:p>
            <w:pPr>
              <w:pStyle w:val="0"/>
              <w:jc w:val="center"/>
            </w:pPr>
            <w:r>
              <w:rPr>
                <w:sz w:val="20"/>
              </w:rPr>
              <w:t xml:space="preserve">X</w:t>
            </w:r>
          </w:p>
        </w:tc>
        <w:tc>
          <w:tcPr>
            <w:tcW w:w="1417" w:type="dxa"/>
          </w:tcPr>
          <w:p>
            <w:pPr>
              <w:pStyle w:val="0"/>
              <w:jc w:val="center"/>
            </w:pPr>
            <w:r>
              <w:rPr>
                <w:sz w:val="20"/>
              </w:rPr>
              <w:t xml:space="preserve">2961942,8</w:t>
            </w:r>
          </w:p>
        </w:tc>
        <w:tc>
          <w:tcPr>
            <w:tcW w:w="850" w:type="dxa"/>
          </w:tcPr>
          <w:p>
            <w:pPr>
              <w:pStyle w:val="0"/>
            </w:pPr>
            <w:r>
              <w:rPr>
                <w:sz w:val="20"/>
              </w:rPr>
            </w:r>
          </w:p>
        </w:tc>
      </w:tr>
      <w:tr>
        <w:tc>
          <w:tcPr>
            <w:tcW w:w="2835" w:type="dxa"/>
          </w:tcPr>
          <w:p>
            <w:pPr>
              <w:pStyle w:val="0"/>
            </w:pPr>
            <w:r>
              <w:rPr>
                <w:sz w:val="20"/>
              </w:rPr>
              <w:t xml:space="preserve">2.1.5. в неотложной форме (сумма строк 33.5 + 41.5 + 49.5)</w:t>
            </w:r>
          </w:p>
        </w:tc>
        <w:tc>
          <w:tcPr>
            <w:tcW w:w="869" w:type="dxa"/>
          </w:tcPr>
          <w:p>
            <w:pPr>
              <w:pStyle w:val="0"/>
              <w:jc w:val="center"/>
            </w:pPr>
            <w:r>
              <w:rPr>
                <w:sz w:val="20"/>
              </w:rPr>
              <w:t xml:space="preserve">23.5</w:t>
            </w:r>
          </w:p>
        </w:tc>
        <w:tc>
          <w:tcPr>
            <w:tcW w:w="1417" w:type="dxa"/>
          </w:tcPr>
          <w:p>
            <w:pPr>
              <w:pStyle w:val="0"/>
              <w:jc w:val="center"/>
            </w:pPr>
            <w:r>
              <w:rPr>
                <w:sz w:val="20"/>
              </w:rPr>
              <w:t xml:space="preserve">посещение</w:t>
            </w:r>
          </w:p>
        </w:tc>
        <w:tc>
          <w:tcPr>
            <w:tcW w:w="1134" w:type="dxa"/>
          </w:tcPr>
          <w:p>
            <w:pPr>
              <w:pStyle w:val="0"/>
              <w:jc w:val="center"/>
            </w:pPr>
            <w:r>
              <w:rPr>
                <w:sz w:val="20"/>
              </w:rPr>
              <w:t xml:space="preserve">0,54</w:t>
            </w:r>
          </w:p>
        </w:tc>
        <w:tc>
          <w:tcPr>
            <w:tcW w:w="1134" w:type="dxa"/>
          </w:tcPr>
          <w:p>
            <w:pPr>
              <w:pStyle w:val="0"/>
              <w:jc w:val="center"/>
            </w:pPr>
            <w:r>
              <w:rPr>
                <w:sz w:val="20"/>
              </w:rPr>
              <w:t xml:space="preserve">1056,0</w:t>
            </w:r>
          </w:p>
        </w:tc>
        <w:tc>
          <w:tcPr>
            <w:tcW w:w="850" w:type="dxa"/>
          </w:tcPr>
          <w:p>
            <w:pPr>
              <w:pStyle w:val="0"/>
              <w:jc w:val="center"/>
            </w:pPr>
            <w:r>
              <w:rPr>
                <w:sz w:val="20"/>
              </w:rPr>
              <w:t xml:space="preserve">X</w:t>
            </w:r>
          </w:p>
        </w:tc>
        <w:tc>
          <w:tcPr>
            <w:tcW w:w="1134" w:type="dxa"/>
          </w:tcPr>
          <w:p>
            <w:pPr>
              <w:pStyle w:val="0"/>
              <w:jc w:val="center"/>
            </w:pPr>
            <w:r>
              <w:rPr>
                <w:sz w:val="20"/>
              </w:rPr>
              <w:t xml:space="preserve">570,2</w:t>
            </w:r>
          </w:p>
        </w:tc>
        <w:tc>
          <w:tcPr>
            <w:tcW w:w="850" w:type="dxa"/>
          </w:tcPr>
          <w:p>
            <w:pPr>
              <w:pStyle w:val="0"/>
              <w:jc w:val="center"/>
            </w:pPr>
            <w:r>
              <w:rPr>
                <w:sz w:val="20"/>
              </w:rPr>
              <w:t xml:space="preserve">X</w:t>
            </w:r>
          </w:p>
        </w:tc>
        <w:tc>
          <w:tcPr>
            <w:tcW w:w="1417" w:type="dxa"/>
          </w:tcPr>
          <w:p>
            <w:pPr>
              <w:pStyle w:val="0"/>
              <w:jc w:val="center"/>
            </w:pPr>
            <w:r>
              <w:rPr>
                <w:sz w:val="20"/>
              </w:rPr>
              <w:t xml:space="preserve">1458109,2</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 (сумма строк 33.6 + 41.6 + 49.6)</w:t>
            </w:r>
          </w:p>
        </w:tc>
        <w:tc>
          <w:tcPr>
            <w:tcW w:w="869" w:type="dxa"/>
          </w:tcPr>
          <w:p>
            <w:pPr>
              <w:pStyle w:val="0"/>
              <w:jc w:val="center"/>
            </w:pPr>
            <w:r>
              <w:rPr>
                <w:sz w:val="20"/>
              </w:rPr>
              <w:t xml:space="preserve">23.6</w:t>
            </w:r>
          </w:p>
        </w:tc>
        <w:tc>
          <w:tcPr>
            <w:tcW w:w="1417" w:type="dxa"/>
          </w:tcPr>
          <w:p>
            <w:pPr>
              <w:pStyle w:val="0"/>
              <w:jc w:val="center"/>
            </w:pPr>
            <w:r>
              <w:rPr>
                <w:sz w:val="20"/>
              </w:rPr>
              <w:t xml:space="preserve">обращение</w:t>
            </w:r>
          </w:p>
        </w:tc>
        <w:tc>
          <w:tcPr>
            <w:tcW w:w="1134" w:type="dxa"/>
          </w:tcPr>
          <w:p>
            <w:pPr>
              <w:pStyle w:val="0"/>
              <w:jc w:val="center"/>
            </w:pPr>
            <w:r>
              <w:rPr>
                <w:sz w:val="20"/>
              </w:rPr>
              <w:t xml:space="preserve">1,335969</w:t>
            </w:r>
          </w:p>
        </w:tc>
        <w:tc>
          <w:tcPr>
            <w:tcW w:w="1134" w:type="dxa"/>
          </w:tcPr>
          <w:p>
            <w:pPr>
              <w:pStyle w:val="0"/>
              <w:jc w:val="center"/>
            </w:pPr>
            <w:r>
              <w:rPr>
                <w:sz w:val="20"/>
              </w:rPr>
              <w:t xml:space="preserve">2075,0</w:t>
            </w:r>
          </w:p>
        </w:tc>
        <w:tc>
          <w:tcPr>
            <w:tcW w:w="850" w:type="dxa"/>
          </w:tcPr>
          <w:p>
            <w:pPr>
              <w:pStyle w:val="0"/>
              <w:jc w:val="center"/>
            </w:pPr>
            <w:r>
              <w:rPr>
                <w:sz w:val="20"/>
              </w:rPr>
              <w:t xml:space="preserve">X</w:t>
            </w:r>
          </w:p>
        </w:tc>
        <w:tc>
          <w:tcPr>
            <w:tcW w:w="1134" w:type="dxa"/>
          </w:tcPr>
          <w:p>
            <w:pPr>
              <w:pStyle w:val="0"/>
              <w:jc w:val="center"/>
            </w:pPr>
            <w:r>
              <w:rPr>
                <w:sz w:val="20"/>
              </w:rPr>
              <w:t xml:space="preserve">2772,2</w:t>
            </w:r>
          </w:p>
        </w:tc>
        <w:tc>
          <w:tcPr>
            <w:tcW w:w="850" w:type="dxa"/>
          </w:tcPr>
          <w:p>
            <w:pPr>
              <w:pStyle w:val="0"/>
              <w:jc w:val="center"/>
            </w:pPr>
            <w:r>
              <w:rPr>
                <w:sz w:val="20"/>
              </w:rPr>
              <w:t xml:space="preserve">X</w:t>
            </w:r>
          </w:p>
        </w:tc>
        <w:tc>
          <w:tcPr>
            <w:tcW w:w="1417" w:type="dxa"/>
          </w:tcPr>
          <w:p>
            <w:pPr>
              <w:pStyle w:val="0"/>
              <w:jc w:val="center"/>
            </w:pPr>
            <w:r>
              <w:rPr>
                <w:sz w:val="20"/>
              </w:rPr>
              <w:t xml:space="preserve">7088770,0</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69" w:type="dxa"/>
          </w:tcPr>
          <w:p>
            <w:pPr>
              <w:pStyle w:val="0"/>
              <w:jc w:val="center"/>
            </w:pPr>
            <w:r>
              <w:rPr>
                <w:sz w:val="20"/>
              </w:rPr>
              <w:t xml:space="preserve">23.6.1</w:t>
            </w:r>
          </w:p>
        </w:tc>
        <w:tc>
          <w:tcPr>
            <w:tcW w:w="1417" w:type="dxa"/>
          </w:tcPr>
          <w:p>
            <w:pPr>
              <w:pStyle w:val="0"/>
              <w:jc w:val="center"/>
            </w:pPr>
            <w:r>
              <w:rPr>
                <w:sz w:val="20"/>
              </w:rPr>
              <w:t xml:space="preserve">консультация</w:t>
            </w:r>
          </w:p>
        </w:tc>
        <w:tc>
          <w:tcPr>
            <w:tcW w:w="1134" w:type="dxa"/>
          </w:tcPr>
          <w:p>
            <w:pPr>
              <w:pStyle w:val="0"/>
              <w:jc w:val="center"/>
            </w:pPr>
            <w:r>
              <w:rPr>
                <w:sz w:val="20"/>
              </w:rPr>
              <w:t xml:space="preserve">0,080667</w:t>
            </w:r>
          </w:p>
        </w:tc>
        <w:tc>
          <w:tcPr>
            <w:tcW w:w="1134" w:type="dxa"/>
          </w:tcPr>
          <w:p>
            <w:pPr>
              <w:pStyle w:val="0"/>
              <w:jc w:val="center"/>
            </w:pPr>
            <w:r>
              <w:rPr>
                <w:sz w:val="20"/>
              </w:rPr>
              <w:t xml:space="preserve">381,8</w:t>
            </w:r>
          </w:p>
        </w:tc>
        <w:tc>
          <w:tcPr>
            <w:tcW w:w="850" w:type="dxa"/>
          </w:tcPr>
          <w:p>
            <w:pPr>
              <w:pStyle w:val="0"/>
              <w:jc w:val="center"/>
            </w:pPr>
            <w:r>
              <w:rPr>
                <w:sz w:val="20"/>
              </w:rPr>
              <w:t xml:space="preserve">X</w:t>
            </w:r>
          </w:p>
        </w:tc>
        <w:tc>
          <w:tcPr>
            <w:tcW w:w="1134" w:type="dxa"/>
          </w:tcPr>
          <w:p>
            <w:pPr>
              <w:pStyle w:val="0"/>
              <w:jc w:val="center"/>
            </w:pPr>
            <w:r>
              <w:rPr>
                <w:sz w:val="20"/>
              </w:rPr>
              <w:t xml:space="preserve">30,80</w:t>
            </w:r>
          </w:p>
        </w:tc>
        <w:tc>
          <w:tcPr>
            <w:tcW w:w="850" w:type="dxa"/>
          </w:tcPr>
          <w:p>
            <w:pPr>
              <w:pStyle w:val="0"/>
              <w:jc w:val="center"/>
            </w:pPr>
            <w:r>
              <w:rPr>
                <w:sz w:val="20"/>
              </w:rPr>
              <w:t xml:space="preserve">X</w:t>
            </w:r>
          </w:p>
        </w:tc>
        <w:tc>
          <w:tcPr>
            <w:tcW w:w="1417" w:type="dxa"/>
          </w:tcPr>
          <w:p>
            <w:pPr>
              <w:pStyle w:val="0"/>
              <w:jc w:val="center"/>
            </w:pPr>
            <w:r>
              <w:rPr>
                <w:sz w:val="20"/>
              </w:rPr>
              <w:t xml:space="preserve">78755,7</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69" w:type="dxa"/>
          </w:tcPr>
          <w:p>
            <w:pPr>
              <w:pStyle w:val="0"/>
              <w:jc w:val="center"/>
            </w:pPr>
            <w:r>
              <w:rPr>
                <w:sz w:val="20"/>
              </w:rPr>
              <w:t xml:space="preserve">23.6.2</w:t>
            </w:r>
          </w:p>
        </w:tc>
        <w:tc>
          <w:tcPr>
            <w:tcW w:w="1417" w:type="dxa"/>
          </w:tcPr>
          <w:p>
            <w:pPr>
              <w:pStyle w:val="0"/>
              <w:jc w:val="center"/>
            </w:pPr>
            <w:r>
              <w:rPr>
                <w:sz w:val="20"/>
              </w:rPr>
              <w:t xml:space="preserve">консультация</w:t>
            </w:r>
          </w:p>
        </w:tc>
        <w:tc>
          <w:tcPr>
            <w:tcW w:w="1134" w:type="dxa"/>
          </w:tcPr>
          <w:p>
            <w:pPr>
              <w:pStyle w:val="0"/>
              <w:jc w:val="center"/>
            </w:pPr>
            <w:r>
              <w:rPr>
                <w:sz w:val="20"/>
              </w:rPr>
              <w:t xml:space="preserve">0,030555</w:t>
            </w:r>
          </w:p>
        </w:tc>
        <w:tc>
          <w:tcPr>
            <w:tcW w:w="1134" w:type="dxa"/>
          </w:tcPr>
          <w:p>
            <w:pPr>
              <w:pStyle w:val="0"/>
              <w:jc w:val="center"/>
            </w:pPr>
            <w:r>
              <w:rPr>
                <w:sz w:val="20"/>
              </w:rPr>
              <w:t xml:space="preserve">338,0</w:t>
            </w:r>
          </w:p>
        </w:tc>
        <w:tc>
          <w:tcPr>
            <w:tcW w:w="850" w:type="dxa"/>
          </w:tcPr>
          <w:p>
            <w:pPr>
              <w:pStyle w:val="0"/>
              <w:jc w:val="center"/>
            </w:pPr>
            <w:r>
              <w:rPr>
                <w:sz w:val="20"/>
              </w:rPr>
              <w:t xml:space="preserve">X</w:t>
            </w:r>
          </w:p>
        </w:tc>
        <w:tc>
          <w:tcPr>
            <w:tcW w:w="1134" w:type="dxa"/>
          </w:tcPr>
          <w:p>
            <w:pPr>
              <w:pStyle w:val="0"/>
              <w:jc w:val="center"/>
            </w:pPr>
            <w:r>
              <w:rPr>
                <w:sz w:val="20"/>
              </w:rPr>
              <w:t xml:space="preserve">10,3</w:t>
            </w:r>
          </w:p>
        </w:tc>
        <w:tc>
          <w:tcPr>
            <w:tcW w:w="850" w:type="dxa"/>
          </w:tcPr>
          <w:p>
            <w:pPr>
              <w:pStyle w:val="0"/>
            </w:pPr>
            <w:r>
              <w:rPr>
                <w:sz w:val="20"/>
              </w:rPr>
            </w:r>
          </w:p>
        </w:tc>
        <w:tc>
          <w:tcPr>
            <w:tcW w:w="1417" w:type="dxa"/>
          </w:tcPr>
          <w:p>
            <w:pPr>
              <w:pStyle w:val="0"/>
              <w:jc w:val="center"/>
            </w:pPr>
            <w:r>
              <w:rPr>
                <w:sz w:val="20"/>
              </w:rPr>
              <w:t xml:space="preserve">26407,5</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69" w:type="dxa"/>
          </w:tcPr>
          <w:p>
            <w:pPr>
              <w:pStyle w:val="0"/>
              <w:jc w:val="center"/>
            </w:pPr>
            <w:r>
              <w:rPr>
                <w:sz w:val="20"/>
              </w:rPr>
              <w:t xml:space="preserve">23.7</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0,274512</w:t>
            </w:r>
          </w:p>
        </w:tc>
        <w:tc>
          <w:tcPr>
            <w:tcW w:w="1134" w:type="dxa"/>
          </w:tcPr>
          <w:p>
            <w:pPr>
              <w:pStyle w:val="0"/>
              <w:jc w:val="center"/>
            </w:pPr>
            <w:r>
              <w:rPr>
                <w:sz w:val="20"/>
              </w:rPr>
              <w:t xml:space="preserve">2315,2</w:t>
            </w:r>
          </w:p>
        </w:tc>
        <w:tc>
          <w:tcPr>
            <w:tcW w:w="850" w:type="dxa"/>
          </w:tcPr>
          <w:p>
            <w:pPr>
              <w:pStyle w:val="0"/>
              <w:jc w:val="center"/>
            </w:pPr>
            <w:r>
              <w:rPr>
                <w:sz w:val="20"/>
              </w:rPr>
              <w:t xml:space="preserve">X</w:t>
            </w:r>
          </w:p>
        </w:tc>
        <w:tc>
          <w:tcPr>
            <w:tcW w:w="1134" w:type="dxa"/>
          </w:tcPr>
          <w:p>
            <w:pPr>
              <w:pStyle w:val="0"/>
              <w:jc w:val="center"/>
            </w:pPr>
            <w:r>
              <w:rPr>
                <w:sz w:val="20"/>
              </w:rPr>
              <w:t xml:space="preserve">635,6</w:t>
            </w:r>
          </w:p>
        </w:tc>
        <w:tc>
          <w:tcPr>
            <w:tcW w:w="850" w:type="dxa"/>
          </w:tcPr>
          <w:p>
            <w:pPr>
              <w:pStyle w:val="0"/>
              <w:jc w:val="center"/>
            </w:pPr>
            <w:r>
              <w:rPr>
                <w:sz w:val="20"/>
              </w:rPr>
              <w:t xml:space="preserve">X</w:t>
            </w:r>
          </w:p>
        </w:tc>
        <w:tc>
          <w:tcPr>
            <w:tcW w:w="1417" w:type="dxa"/>
          </w:tcPr>
          <w:p>
            <w:pPr>
              <w:pStyle w:val="0"/>
              <w:jc w:val="center"/>
            </w:pPr>
            <w:r>
              <w:rPr>
                <w:sz w:val="20"/>
              </w:rPr>
              <w:t xml:space="preserve">1625193,1</w:t>
            </w:r>
          </w:p>
        </w:tc>
        <w:tc>
          <w:tcPr>
            <w:tcW w:w="850" w:type="dxa"/>
          </w:tcPr>
          <w:p>
            <w:pPr>
              <w:pStyle w:val="0"/>
            </w:pPr>
            <w:r>
              <w:rPr>
                <w:sz w:val="20"/>
              </w:rPr>
            </w:r>
          </w:p>
        </w:tc>
      </w:tr>
      <w:tr>
        <w:tc>
          <w:tcPr>
            <w:tcW w:w="2835" w:type="dxa"/>
          </w:tcPr>
          <w:p>
            <w:pPr>
              <w:pStyle w:val="0"/>
            </w:pPr>
            <w:r>
              <w:rPr>
                <w:sz w:val="20"/>
              </w:rPr>
              <w:t xml:space="preserve">компьютерная томография (сумма строк 33.7.1 + 41.7.1 + 49.7.1)</w:t>
            </w:r>
          </w:p>
        </w:tc>
        <w:tc>
          <w:tcPr>
            <w:tcW w:w="869" w:type="dxa"/>
          </w:tcPr>
          <w:p>
            <w:pPr>
              <w:pStyle w:val="0"/>
              <w:jc w:val="center"/>
            </w:pPr>
            <w:r>
              <w:rPr>
                <w:sz w:val="20"/>
              </w:rPr>
              <w:t xml:space="preserve">23.7.1</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0,057732</w:t>
            </w:r>
          </w:p>
        </w:tc>
        <w:tc>
          <w:tcPr>
            <w:tcW w:w="1134" w:type="dxa"/>
          </w:tcPr>
          <w:p>
            <w:pPr>
              <w:pStyle w:val="0"/>
              <w:jc w:val="center"/>
            </w:pPr>
            <w:r>
              <w:rPr>
                <w:sz w:val="20"/>
              </w:rPr>
              <w:t xml:space="preserve">3456,1</w:t>
            </w:r>
          </w:p>
        </w:tc>
        <w:tc>
          <w:tcPr>
            <w:tcW w:w="850" w:type="dxa"/>
          </w:tcPr>
          <w:p>
            <w:pPr>
              <w:pStyle w:val="0"/>
              <w:jc w:val="center"/>
            </w:pPr>
            <w:r>
              <w:rPr>
                <w:sz w:val="20"/>
              </w:rPr>
              <w:t xml:space="preserve">X</w:t>
            </w:r>
          </w:p>
        </w:tc>
        <w:tc>
          <w:tcPr>
            <w:tcW w:w="1134" w:type="dxa"/>
          </w:tcPr>
          <w:p>
            <w:pPr>
              <w:pStyle w:val="0"/>
              <w:jc w:val="center"/>
            </w:pPr>
            <w:r>
              <w:rPr>
                <w:sz w:val="20"/>
              </w:rPr>
              <w:t xml:space="preserve">199,5</w:t>
            </w:r>
          </w:p>
        </w:tc>
        <w:tc>
          <w:tcPr>
            <w:tcW w:w="850" w:type="dxa"/>
          </w:tcPr>
          <w:p>
            <w:pPr>
              <w:pStyle w:val="0"/>
              <w:jc w:val="center"/>
            </w:pPr>
            <w:r>
              <w:rPr>
                <w:sz w:val="20"/>
              </w:rPr>
              <w:t xml:space="preserve">X</w:t>
            </w:r>
          </w:p>
        </w:tc>
        <w:tc>
          <w:tcPr>
            <w:tcW w:w="1417" w:type="dxa"/>
          </w:tcPr>
          <w:p>
            <w:pPr>
              <w:pStyle w:val="0"/>
              <w:jc w:val="center"/>
            </w:pPr>
            <w:r>
              <w:rPr>
                <w:sz w:val="20"/>
              </w:rPr>
              <w:t xml:space="preserve">510223,4</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 (сумма строк 33.7.2 + 41.7.2 + 49.7.2)</w:t>
            </w:r>
          </w:p>
        </w:tc>
        <w:tc>
          <w:tcPr>
            <w:tcW w:w="869" w:type="dxa"/>
          </w:tcPr>
          <w:p>
            <w:pPr>
              <w:pStyle w:val="0"/>
              <w:jc w:val="center"/>
            </w:pPr>
            <w:r>
              <w:rPr>
                <w:sz w:val="20"/>
              </w:rPr>
              <w:t xml:space="preserve">23.7.2</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0,022033</w:t>
            </w:r>
          </w:p>
        </w:tc>
        <w:tc>
          <w:tcPr>
            <w:tcW w:w="1134" w:type="dxa"/>
          </w:tcPr>
          <w:p>
            <w:pPr>
              <w:pStyle w:val="0"/>
              <w:jc w:val="center"/>
            </w:pPr>
            <w:r>
              <w:rPr>
                <w:sz w:val="20"/>
              </w:rPr>
              <w:t xml:space="preserve">4719,0</w:t>
            </w:r>
          </w:p>
        </w:tc>
        <w:tc>
          <w:tcPr>
            <w:tcW w:w="850" w:type="dxa"/>
          </w:tcPr>
          <w:p>
            <w:pPr>
              <w:pStyle w:val="0"/>
              <w:jc w:val="center"/>
            </w:pPr>
            <w:r>
              <w:rPr>
                <w:sz w:val="20"/>
              </w:rPr>
              <w:t xml:space="preserve">X</w:t>
            </w:r>
          </w:p>
        </w:tc>
        <w:tc>
          <w:tcPr>
            <w:tcW w:w="1134" w:type="dxa"/>
          </w:tcPr>
          <w:p>
            <w:pPr>
              <w:pStyle w:val="0"/>
              <w:jc w:val="center"/>
            </w:pPr>
            <w:r>
              <w:rPr>
                <w:sz w:val="20"/>
              </w:rPr>
              <w:t xml:space="preserve">104,0</w:t>
            </w:r>
          </w:p>
        </w:tc>
        <w:tc>
          <w:tcPr>
            <w:tcW w:w="850" w:type="dxa"/>
          </w:tcPr>
          <w:p>
            <w:pPr>
              <w:pStyle w:val="0"/>
              <w:jc w:val="center"/>
            </w:pPr>
            <w:r>
              <w:rPr>
                <w:sz w:val="20"/>
              </w:rPr>
              <w:t xml:space="preserve">X</w:t>
            </w:r>
          </w:p>
        </w:tc>
        <w:tc>
          <w:tcPr>
            <w:tcW w:w="1417" w:type="dxa"/>
          </w:tcPr>
          <w:p>
            <w:pPr>
              <w:pStyle w:val="0"/>
              <w:jc w:val="center"/>
            </w:pPr>
            <w:r>
              <w:rPr>
                <w:sz w:val="20"/>
              </w:rPr>
              <w:t xml:space="preserve">265874,7</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 (сумма строк 33.7.3 + 41.7.3 + 49.7.3)</w:t>
            </w:r>
          </w:p>
        </w:tc>
        <w:tc>
          <w:tcPr>
            <w:tcW w:w="869" w:type="dxa"/>
          </w:tcPr>
          <w:p>
            <w:pPr>
              <w:pStyle w:val="0"/>
              <w:jc w:val="center"/>
            </w:pPr>
            <w:r>
              <w:rPr>
                <w:sz w:val="20"/>
              </w:rPr>
              <w:t xml:space="preserve">23.7.3</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0,122408</w:t>
            </w:r>
          </w:p>
        </w:tc>
        <w:tc>
          <w:tcPr>
            <w:tcW w:w="1134" w:type="dxa"/>
          </w:tcPr>
          <w:p>
            <w:pPr>
              <w:pStyle w:val="0"/>
              <w:jc w:val="center"/>
            </w:pPr>
            <w:r>
              <w:rPr>
                <w:sz w:val="20"/>
              </w:rPr>
              <w:t xml:space="preserve">745,6</w:t>
            </w:r>
          </w:p>
        </w:tc>
        <w:tc>
          <w:tcPr>
            <w:tcW w:w="850" w:type="dxa"/>
          </w:tcPr>
          <w:p>
            <w:pPr>
              <w:pStyle w:val="0"/>
              <w:jc w:val="center"/>
            </w:pPr>
            <w:r>
              <w:rPr>
                <w:sz w:val="20"/>
              </w:rPr>
              <w:t xml:space="preserve">X</w:t>
            </w:r>
          </w:p>
        </w:tc>
        <w:tc>
          <w:tcPr>
            <w:tcW w:w="1134" w:type="dxa"/>
          </w:tcPr>
          <w:p>
            <w:pPr>
              <w:pStyle w:val="0"/>
              <w:jc w:val="center"/>
            </w:pPr>
            <w:r>
              <w:rPr>
                <w:sz w:val="20"/>
              </w:rPr>
              <w:t xml:space="preserve">91,3</w:t>
            </w:r>
          </w:p>
        </w:tc>
        <w:tc>
          <w:tcPr>
            <w:tcW w:w="850" w:type="dxa"/>
          </w:tcPr>
          <w:p>
            <w:pPr>
              <w:pStyle w:val="0"/>
              <w:jc w:val="center"/>
            </w:pPr>
            <w:r>
              <w:rPr>
                <w:sz w:val="20"/>
              </w:rPr>
              <w:t xml:space="preserve">X</w:t>
            </w:r>
          </w:p>
        </w:tc>
        <w:tc>
          <w:tcPr>
            <w:tcW w:w="1417" w:type="dxa"/>
          </w:tcPr>
          <w:p>
            <w:pPr>
              <w:pStyle w:val="0"/>
              <w:jc w:val="center"/>
            </w:pPr>
            <w:r>
              <w:rPr>
                <w:sz w:val="20"/>
              </w:rPr>
              <w:t xml:space="preserve">233368,9</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 (33.7.4 + 41.7.4 + 49.7.4)</w:t>
            </w:r>
          </w:p>
        </w:tc>
        <w:tc>
          <w:tcPr>
            <w:tcW w:w="869" w:type="dxa"/>
          </w:tcPr>
          <w:p>
            <w:pPr>
              <w:pStyle w:val="0"/>
              <w:jc w:val="center"/>
            </w:pPr>
            <w:r>
              <w:rPr>
                <w:sz w:val="20"/>
              </w:rPr>
              <w:t xml:space="preserve">23.7.4</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0,035370</w:t>
            </w:r>
          </w:p>
        </w:tc>
        <w:tc>
          <w:tcPr>
            <w:tcW w:w="1134" w:type="dxa"/>
          </w:tcPr>
          <w:p>
            <w:pPr>
              <w:pStyle w:val="0"/>
              <w:jc w:val="center"/>
            </w:pPr>
            <w:r>
              <w:rPr>
                <w:sz w:val="20"/>
              </w:rPr>
              <w:t xml:space="preserve">1367,0</w:t>
            </w:r>
          </w:p>
        </w:tc>
        <w:tc>
          <w:tcPr>
            <w:tcW w:w="850" w:type="dxa"/>
          </w:tcPr>
          <w:p>
            <w:pPr>
              <w:pStyle w:val="0"/>
              <w:jc w:val="center"/>
            </w:pPr>
            <w:r>
              <w:rPr>
                <w:sz w:val="20"/>
              </w:rPr>
              <w:t xml:space="preserve">X</w:t>
            </w:r>
          </w:p>
        </w:tc>
        <w:tc>
          <w:tcPr>
            <w:tcW w:w="1134" w:type="dxa"/>
          </w:tcPr>
          <w:p>
            <w:pPr>
              <w:pStyle w:val="0"/>
              <w:jc w:val="center"/>
            </w:pPr>
            <w:r>
              <w:rPr>
                <w:sz w:val="20"/>
              </w:rPr>
              <w:t xml:space="preserve">48,4</w:t>
            </w:r>
          </w:p>
        </w:tc>
        <w:tc>
          <w:tcPr>
            <w:tcW w:w="850" w:type="dxa"/>
          </w:tcPr>
          <w:p>
            <w:pPr>
              <w:pStyle w:val="0"/>
              <w:jc w:val="center"/>
            </w:pPr>
            <w:r>
              <w:rPr>
                <w:sz w:val="20"/>
              </w:rPr>
              <w:t xml:space="preserve">X</w:t>
            </w:r>
          </w:p>
        </w:tc>
        <w:tc>
          <w:tcPr>
            <w:tcW w:w="1417" w:type="dxa"/>
          </w:tcPr>
          <w:p>
            <w:pPr>
              <w:pStyle w:val="0"/>
              <w:jc w:val="center"/>
            </w:pPr>
            <w:r>
              <w:rPr>
                <w:sz w:val="20"/>
              </w:rPr>
              <w:t xml:space="preserve">123642,8</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 (сумма строк 33.7.5 + 41.7.5 + 49.7.5)</w:t>
            </w:r>
          </w:p>
        </w:tc>
        <w:tc>
          <w:tcPr>
            <w:tcW w:w="869" w:type="dxa"/>
          </w:tcPr>
          <w:p>
            <w:pPr>
              <w:pStyle w:val="0"/>
              <w:jc w:val="center"/>
            </w:pPr>
            <w:r>
              <w:rPr>
                <w:sz w:val="20"/>
              </w:rPr>
              <w:t xml:space="preserve">23.7.5</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0,001492</w:t>
            </w:r>
          </w:p>
        </w:tc>
        <w:tc>
          <w:tcPr>
            <w:tcW w:w="1134" w:type="dxa"/>
          </w:tcPr>
          <w:p>
            <w:pPr>
              <w:pStyle w:val="0"/>
              <w:jc w:val="center"/>
            </w:pPr>
            <w:r>
              <w:rPr>
                <w:sz w:val="20"/>
              </w:rPr>
              <w:t xml:space="preserve">10746,7</w:t>
            </w:r>
          </w:p>
        </w:tc>
        <w:tc>
          <w:tcPr>
            <w:tcW w:w="850" w:type="dxa"/>
          </w:tcPr>
          <w:p>
            <w:pPr>
              <w:pStyle w:val="0"/>
              <w:jc w:val="center"/>
            </w:pPr>
            <w:r>
              <w:rPr>
                <w:sz w:val="20"/>
              </w:rPr>
              <w:t xml:space="preserve">X</w:t>
            </w:r>
          </w:p>
        </w:tc>
        <w:tc>
          <w:tcPr>
            <w:tcW w:w="1134" w:type="dxa"/>
          </w:tcPr>
          <w:p>
            <w:pPr>
              <w:pStyle w:val="0"/>
              <w:jc w:val="center"/>
            </w:pPr>
            <w:r>
              <w:rPr>
                <w:sz w:val="20"/>
              </w:rPr>
              <w:t xml:space="preserve">16,0</w:t>
            </w:r>
          </w:p>
        </w:tc>
        <w:tc>
          <w:tcPr>
            <w:tcW w:w="850" w:type="dxa"/>
          </w:tcPr>
          <w:p>
            <w:pPr>
              <w:pStyle w:val="0"/>
              <w:jc w:val="center"/>
            </w:pPr>
            <w:r>
              <w:rPr>
                <w:sz w:val="20"/>
              </w:rPr>
              <w:t xml:space="preserve">X</w:t>
            </w:r>
          </w:p>
        </w:tc>
        <w:tc>
          <w:tcPr>
            <w:tcW w:w="1417" w:type="dxa"/>
          </w:tcPr>
          <w:p>
            <w:pPr>
              <w:pStyle w:val="0"/>
              <w:jc w:val="center"/>
            </w:pPr>
            <w:r>
              <w:rPr>
                <w:sz w:val="20"/>
              </w:rPr>
              <w:t xml:space="preserve">41009,4</w:t>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69" w:type="dxa"/>
          </w:tcPr>
          <w:p>
            <w:pPr>
              <w:pStyle w:val="0"/>
              <w:jc w:val="center"/>
            </w:pPr>
            <w:r>
              <w:rPr>
                <w:sz w:val="20"/>
              </w:rPr>
              <w:t xml:space="preserve">23.7.6</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0,027103</w:t>
            </w:r>
          </w:p>
        </w:tc>
        <w:tc>
          <w:tcPr>
            <w:tcW w:w="1134" w:type="dxa"/>
          </w:tcPr>
          <w:p>
            <w:pPr>
              <w:pStyle w:val="0"/>
              <w:jc w:val="center"/>
            </w:pPr>
            <w:r>
              <w:rPr>
                <w:sz w:val="20"/>
              </w:rPr>
              <w:t xml:space="preserve">2650,3</w:t>
            </w:r>
          </w:p>
        </w:tc>
        <w:tc>
          <w:tcPr>
            <w:tcW w:w="850" w:type="dxa"/>
          </w:tcPr>
          <w:p>
            <w:pPr>
              <w:pStyle w:val="0"/>
              <w:jc w:val="center"/>
            </w:pPr>
            <w:r>
              <w:rPr>
                <w:sz w:val="20"/>
              </w:rPr>
              <w:t xml:space="preserve">X</w:t>
            </w:r>
          </w:p>
        </w:tc>
        <w:tc>
          <w:tcPr>
            <w:tcW w:w="1134" w:type="dxa"/>
          </w:tcPr>
          <w:p>
            <w:pPr>
              <w:pStyle w:val="0"/>
              <w:jc w:val="center"/>
            </w:pPr>
            <w:r>
              <w:rPr>
                <w:sz w:val="20"/>
              </w:rPr>
              <w:t xml:space="preserve">71,8</w:t>
            </w:r>
          </w:p>
        </w:tc>
        <w:tc>
          <w:tcPr>
            <w:tcW w:w="850" w:type="dxa"/>
          </w:tcPr>
          <w:p>
            <w:pPr>
              <w:pStyle w:val="0"/>
              <w:jc w:val="center"/>
            </w:pPr>
            <w:r>
              <w:rPr>
                <w:sz w:val="20"/>
              </w:rPr>
              <w:t xml:space="preserve">X</w:t>
            </w:r>
          </w:p>
        </w:tc>
        <w:tc>
          <w:tcPr>
            <w:tcW w:w="1417" w:type="dxa"/>
          </w:tcPr>
          <w:p>
            <w:pPr>
              <w:pStyle w:val="0"/>
              <w:jc w:val="center"/>
            </w:pPr>
            <w:r>
              <w:rPr>
                <w:sz w:val="20"/>
              </w:rPr>
              <w:t xml:space="preserve">183684,0</w:t>
            </w:r>
          </w:p>
        </w:tc>
        <w:tc>
          <w:tcPr>
            <w:tcW w:w="850" w:type="dxa"/>
          </w:tcPr>
          <w:p>
            <w:pPr>
              <w:pStyle w:val="0"/>
            </w:pPr>
            <w:r>
              <w:rPr>
                <w:sz w:val="20"/>
              </w:rPr>
            </w:r>
          </w:p>
        </w:tc>
      </w:tr>
      <w:tr>
        <w:tc>
          <w:tcPr>
            <w:tcW w:w="2835" w:type="dxa"/>
          </w:tcPr>
          <w:p>
            <w:pPr>
              <w:pStyle w:val="0"/>
            </w:pPr>
            <w:r>
              <w:rPr>
                <w:sz w:val="20"/>
              </w:rPr>
              <w:t xml:space="preserve">ПЭТ-КТ (сумма строк 33.7.7 + 41.7.7 + 49.7.7)</w:t>
            </w:r>
          </w:p>
        </w:tc>
        <w:tc>
          <w:tcPr>
            <w:tcW w:w="869" w:type="dxa"/>
          </w:tcPr>
          <w:p>
            <w:pPr>
              <w:pStyle w:val="0"/>
              <w:jc w:val="center"/>
            </w:pPr>
            <w:r>
              <w:rPr>
                <w:sz w:val="20"/>
              </w:rPr>
              <w:t xml:space="preserve">23.7.7</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0,002081</w:t>
            </w:r>
          </w:p>
        </w:tc>
        <w:tc>
          <w:tcPr>
            <w:tcW w:w="1134" w:type="dxa"/>
          </w:tcPr>
          <w:p>
            <w:pPr>
              <w:pStyle w:val="0"/>
              <w:jc w:val="center"/>
            </w:pPr>
            <w:r>
              <w:rPr>
                <w:sz w:val="20"/>
              </w:rPr>
              <w:t xml:space="preserve">35591,5</w:t>
            </w:r>
          </w:p>
        </w:tc>
        <w:tc>
          <w:tcPr>
            <w:tcW w:w="850" w:type="dxa"/>
          </w:tcPr>
          <w:p>
            <w:pPr>
              <w:pStyle w:val="0"/>
            </w:pPr>
            <w:r>
              <w:rPr>
                <w:sz w:val="20"/>
              </w:rPr>
            </w:r>
          </w:p>
        </w:tc>
        <w:tc>
          <w:tcPr>
            <w:tcW w:w="1134" w:type="dxa"/>
          </w:tcPr>
          <w:p>
            <w:pPr>
              <w:pStyle w:val="0"/>
              <w:jc w:val="center"/>
            </w:pPr>
            <w:r>
              <w:rPr>
                <w:sz w:val="20"/>
              </w:rPr>
              <w:t xml:space="preserve">74,1</w:t>
            </w:r>
          </w:p>
        </w:tc>
        <w:tc>
          <w:tcPr>
            <w:tcW w:w="850" w:type="dxa"/>
          </w:tcPr>
          <w:p>
            <w:pPr>
              <w:pStyle w:val="0"/>
              <w:jc w:val="center"/>
            </w:pPr>
            <w:r>
              <w:rPr>
                <w:sz w:val="20"/>
              </w:rPr>
              <w:t xml:space="preserve">X</w:t>
            </w:r>
          </w:p>
        </w:tc>
        <w:tc>
          <w:tcPr>
            <w:tcW w:w="1417" w:type="dxa"/>
          </w:tcPr>
          <w:p>
            <w:pPr>
              <w:pStyle w:val="0"/>
              <w:jc w:val="center"/>
            </w:pPr>
            <w:r>
              <w:rPr>
                <w:sz w:val="20"/>
              </w:rPr>
              <w:t xml:space="preserve">189382,4</w:t>
            </w:r>
          </w:p>
        </w:tc>
        <w:tc>
          <w:tcPr>
            <w:tcW w:w="850" w:type="dxa"/>
          </w:tcPr>
          <w:p>
            <w:pPr>
              <w:pStyle w:val="0"/>
            </w:pPr>
            <w:r>
              <w:rPr>
                <w:sz w:val="20"/>
              </w:rPr>
            </w:r>
          </w:p>
        </w:tc>
      </w:tr>
      <w:tr>
        <w:tc>
          <w:tcPr>
            <w:tcW w:w="2835" w:type="dxa"/>
          </w:tcPr>
          <w:p>
            <w:pPr>
              <w:pStyle w:val="0"/>
            </w:pPr>
            <w:r>
              <w:rPr>
                <w:sz w:val="20"/>
              </w:rPr>
              <w:t xml:space="preserve">ОФЭКТ/КТ (сумма строк 33.7.8 + 41.7.8 + 49.7.8)</w:t>
            </w:r>
          </w:p>
        </w:tc>
        <w:tc>
          <w:tcPr>
            <w:tcW w:w="869" w:type="dxa"/>
          </w:tcPr>
          <w:p>
            <w:pPr>
              <w:pStyle w:val="0"/>
              <w:jc w:val="center"/>
            </w:pPr>
            <w:r>
              <w:rPr>
                <w:sz w:val="20"/>
              </w:rPr>
              <w:t xml:space="preserve">23.7.8</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0,003783</w:t>
            </w:r>
          </w:p>
        </w:tc>
        <w:tc>
          <w:tcPr>
            <w:tcW w:w="1134" w:type="dxa"/>
          </w:tcPr>
          <w:p>
            <w:pPr>
              <w:pStyle w:val="0"/>
              <w:jc w:val="center"/>
            </w:pPr>
            <w:r>
              <w:rPr>
                <w:sz w:val="20"/>
              </w:rPr>
              <w:t xml:space="preserve">4883,9</w:t>
            </w:r>
          </w:p>
        </w:tc>
        <w:tc>
          <w:tcPr>
            <w:tcW w:w="850" w:type="dxa"/>
          </w:tcPr>
          <w:p>
            <w:pPr>
              <w:pStyle w:val="0"/>
              <w:jc w:val="center"/>
            </w:pPr>
            <w:r>
              <w:rPr>
                <w:sz w:val="20"/>
              </w:rPr>
              <w:t xml:space="preserve">X</w:t>
            </w:r>
          </w:p>
        </w:tc>
        <w:tc>
          <w:tcPr>
            <w:tcW w:w="1134" w:type="dxa"/>
          </w:tcPr>
          <w:p>
            <w:pPr>
              <w:pStyle w:val="0"/>
              <w:jc w:val="center"/>
            </w:pPr>
            <w:r>
              <w:rPr>
                <w:sz w:val="20"/>
              </w:rPr>
              <w:t xml:space="preserve">18,5</w:t>
            </w:r>
          </w:p>
        </w:tc>
        <w:tc>
          <w:tcPr>
            <w:tcW w:w="850" w:type="dxa"/>
          </w:tcPr>
          <w:p>
            <w:pPr>
              <w:pStyle w:val="0"/>
              <w:jc w:val="center"/>
            </w:pPr>
            <w:r>
              <w:rPr>
                <w:sz w:val="20"/>
              </w:rPr>
              <w:t xml:space="preserve">X</w:t>
            </w:r>
          </w:p>
        </w:tc>
        <w:tc>
          <w:tcPr>
            <w:tcW w:w="1417" w:type="dxa"/>
          </w:tcPr>
          <w:p>
            <w:pPr>
              <w:pStyle w:val="0"/>
              <w:jc w:val="center"/>
            </w:pPr>
            <w:r>
              <w:rPr>
                <w:sz w:val="20"/>
              </w:rPr>
              <w:t xml:space="preserve">47247,3</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 (сумма строк 33.7.9 + 41.7.9 + 49.7.9)</w:t>
            </w:r>
          </w:p>
        </w:tc>
        <w:tc>
          <w:tcPr>
            <w:tcW w:w="869" w:type="dxa"/>
          </w:tcPr>
          <w:p>
            <w:pPr>
              <w:pStyle w:val="0"/>
              <w:jc w:val="center"/>
            </w:pPr>
            <w:r>
              <w:rPr>
                <w:sz w:val="20"/>
              </w:rPr>
              <w:t xml:space="preserve">23.7.9</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0,000647</w:t>
            </w:r>
          </w:p>
        </w:tc>
        <w:tc>
          <w:tcPr>
            <w:tcW w:w="1134" w:type="dxa"/>
          </w:tcPr>
          <w:p>
            <w:pPr>
              <w:pStyle w:val="0"/>
              <w:jc w:val="center"/>
            </w:pPr>
            <w:r>
              <w:rPr>
                <w:sz w:val="20"/>
              </w:rPr>
              <w:t xml:space="preserve">14583,1</w:t>
            </w:r>
          </w:p>
        </w:tc>
        <w:tc>
          <w:tcPr>
            <w:tcW w:w="850" w:type="dxa"/>
          </w:tcPr>
          <w:p>
            <w:pPr>
              <w:pStyle w:val="0"/>
              <w:jc w:val="center"/>
            </w:pPr>
            <w:r>
              <w:rPr>
                <w:sz w:val="20"/>
              </w:rPr>
              <w:t xml:space="preserve">X</w:t>
            </w:r>
          </w:p>
        </w:tc>
        <w:tc>
          <w:tcPr>
            <w:tcW w:w="1134" w:type="dxa"/>
          </w:tcPr>
          <w:p>
            <w:pPr>
              <w:pStyle w:val="0"/>
              <w:jc w:val="center"/>
            </w:pPr>
            <w:r>
              <w:rPr>
                <w:sz w:val="20"/>
              </w:rPr>
              <w:t xml:space="preserve">9,4</w:t>
            </w:r>
          </w:p>
        </w:tc>
        <w:tc>
          <w:tcPr>
            <w:tcW w:w="850" w:type="dxa"/>
          </w:tcPr>
          <w:p>
            <w:pPr>
              <w:pStyle w:val="0"/>
              <w:jc w:val="center"/>
            </w:pPr>
            <w:r>
              <w:rPr>
                <w:sz w:val="20"/>
              </w:rPr>
              <w:t xml:space="preserve">X</w:t>
            </w:r>
          </w:p>
        </w:tc>
        <w:tc>
          <w:tcPr>
            <w:tcW w:w="1417" w:type="dxa"/>
          </w:tcPr>
          <w:p>
            <w:pPr>
              <w:pStyle w:val="0"/>
              <w:jc w:val="center"/>
            </w:pPr>
            <w:r>
              <w:rPr>
                <w:sz w:val="20"/>
              </w:rPr>
              <w:t xml:space="preserve">24120,4</w:t>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 (сумма строк 33.7.10 + 41.7.10 + 49.7.10)</w:t>
            </w:r>
          </w:p>
        </w:tc>
        <w:tc>
          <w:tcPr>
            <w:tcW w:w="869" w:type="dxa"/>
          </w:tcPr>
          <w:p>
            <w:pPr>
              <w:pStyle w:val="0"/>
              <w:jc w:val="center"/>
            </w:pPr>
            <w:r>
              <w:rPr>
                <w:sz w:val="20"/>
              </w:rPr>
              <w:t xml:space="preserve">23.7.10</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0,001241</w:t>
            </w:r>
          </w:p>
        </w:tc>
        <w:tc>
          <w:tcPr>
            <w:tcW w:w="1134" w:type="dxa"/>
          </w:tcPr>
          <w:p>
            <w:pPr>
              <w:pStyle w:val="0"/>
              <w:jc w:val="center"/>
            </w:pPr>
            <w:r>
              <w:rPr>
                <w:sz w:val="20"/>
              </w:rPr>
              <w:t xml:space="preserve">1107,8</w:t>
            </w:r>
          </w:p>
        </w:tc>
        <w:tc>
          <w:tcPr>
            <w:tcW w:w="850" w:type="dxa"/>
          </w:tcPr>
          <w:p>
            <w:pPr>
              <w:pStyle w:val="0"/>
              <w:jc w:val="center"/>
            </w:pPr>
            <w:r>
              <w:rPr>
                <w:sz w:val="20"/>
              </w:rPr>
              <w:t xml:space="preserve">X</w:t>
            </w:r>
          </w:p>
        </w:tc>
        <w:tc>
          <w:tcPr>
            <w:tcW w:w="1134" w:type="dxa"/>
          </w:tcPr>
          <w:p>
            <w:pPr>
              <w:pStyle w:val="0"/>
              <w:jc w:val="center"/>
            </w:pPr>
            <w:r>
              <w:rPr>
                <w:sz w:val="20"/>
              </w:rPr>
              <w:t xml:space="preserve">1,4</w:t>
            </w:r>
          </w:p>
        </w:tc>
        <w:tc>
          <w:tcPr>
            <w:tcW w:w="850" w:type="dxa"/>
          </w:tcPr>
          <w:p>
            <w:pPr>
              <w:pStyle w:val="0"/>
              <w:jc w:val="center"/>
            </w:pPr>
            <w:r>
              <w:rPr>
                <w:sz w:val="20"/>
              </w:rPr>
              <w:t xml:space="preserve">X</w:t>
            </w:r>
          </w:p>
        </w:tc>
        <w:tc>
          <w:tcPr>
            <w:tcW w:w="1417" w:type="dxa"/>
          </w:tcPr>
          <w:p>
            <w:pPr>
              <w:pStyle w:val="0"/>
              <w:jc w:val="center"/>
            </w:pPr>
            <w:r>
              <w:rPr>
                <w:sz w:val="20"/>
              </w:rPr>
              <w:t xml:space="preserve">3515,1</w:t>
            </w:r>
          </w:p>
        </w:tc>
        <w:tc>
          <w:tcPr>
            <w:tcW w:w="850" w:type="dxa"/>
          </w:tcPr>
          <w:p>
            <w:pPr>
              <w:pStyle w:val="0"/>
            </w:pPr>
            <w:r>
              <w:rPr>
                <w:sz w:val="20"/>
              </w:rPr>
            </w:r>
          </w:p>
        </w:tc>
      </w:tr>
      <w:tr>
        <w:tc>
          <w:tcPr>
            <w:tcW w:w="2835" w:type="dxa"/>
          </w:tcPr>
          <w:p>
            <w:pPr>
              <w:pStyle w:val="0"/>
            </w:pPr>
            <w:r>
              <w:rPr>
                <w:sz w:val="20"/>
              </w:rPr>
              <w:t xml:space="preserve">лабораторная диагностика дня пациентов с хроническим вирусным гепатитом С (оценка стадии фиброза, определение генотипа ВГС) (сумма строк 33.7.11 + 41.7.11 + 49.7.11)</w:t>
            </w:r>
          </w:p>
        </w:tc>
        <w:tc>
          <w:tcPr>
            <w:tcW w:w="869" w:type="dxa"/>
          </w:tcPr>
          <w:p>
            <w:pPr>
              <w:pStyle w:val="0"/>
              <w:jc w:val="center"/>
            </w:pPr>
            <w:r>
              <w:rPr>
                <w:sz w:val="20"/>
              </w:rPr>
              <w:t xml:space="preserve">23.7.11</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0,000622</w:t>
            </w:r>
          </w:p>
        </w:tc>
        <w:tc>
          <w:tcPr>
            <w:tcW w:w="1134" w:type="dxa"/>
          </w:tcPr>
          <w:p>
            <w:pPr>
              <w:pStyle w:val="0"/>
              <w:jc w:val="center"/>
            </w:pPr>
            <w:r>
              <w:rPr>
                <w:sz w:val="20"/>
              </w:rPr>
              <w:t xml:space="preserve">1964,0</w:t>
            </w:r>
          </w:p>
        </w:tc>
        <w:tc>
          <w:tcPr>
            <w:tcW w:w="850" w:type="dxa"/>
          </w:tcPr>
          <w:p>
            <w:pPr>
              <w:pStyle w:val="0"/>
              <w:jc w:val="center"/>
            </w:pPr>
            <w:r>
              <w:rPr>
                <w:sz w:val="20"/>
              </w:rPr>
              <w:t xml:space="preserve">X</w:t>
            </w:r>
          </w:p>
        </w:tc>
        <w:tc>
          <w:tcPr>
            <w:tcW w:w="1134" w:type="dxa"/>
          </w:tcPr>
          <w:p>
            <w:pPr>
              <w:pStyle w:val="0"/>
              <w:jc w:val="center"/>
            </w:pPr>
            <w:r>
              <w:rPr>
                <w:sz w:val="20"/>
              </w:rPr>
              <w:t xml:space="preserve">1,2</w:t>
            </w:r>
          </w:p>
        </w:tc>
        <w:tc>
          <w:tcPr>
            <w:tcW w:w="850" w:type="dxa"/>
          </w:tcPr>
          <w:p>
            <w:pPr>
              <w:pStyle w:val="0"/>
              <w:jc w:val="center"/>
            </w:pPr>
            <w:r>
              <w:rPr>
                <w:sz w:val="20"/>
              </w:rPr>
              <w:t xml:space="preserve">X</w:t>
            </w:r>
          </w:p>
        </w:tc>
        <w:tc>
          <w:tcPr>
            <w:tcW w:w="1417" w:type="dxa"/>
          </w:tcPr>
          <w:p>
            <w:pPr>
              <w:pStyle w:val="0"/>
              <w:jc w:val="center"/>
            </w:pPr>
            <w:r>
              <w:rPr>
                <w:sz w:val="20"/>
              </w:rPr>
              <w:t xml:space="preserve">3124,7</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 школ для беременных и по вопросам грудного вскармливания (сумма строк 33.8 + 41.8 + 49.8)</w:t>
            </w:r>
          </w:p>
        </w:tc>
        <w:tc>
          <w:tcPr>
            <w:tcW w:w="869" w:type="dxa"/>
          </w:tcPr>
          <w:p>
            <w:pPr>
              <w:pStyle w:val="0"/>
              <w:jc w:val="center"/>
            </w:pPr>
            <w:r>
              <w:rPr>
                <w:sz w:val="20"/>
              </w:rPr>
              <w:t xml:space="preserve">23.8</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0,210277</w:t>
            </w:r>
          </w:p>
        </w:tc>
        <w:tc>
          <w:tcPr>
            <w:tcW w:w="1134" w:type="dxa"/>
          </w:tcPr>
          <w:p>
            <w:pPr>
              <w:pStyle w:val="0"/>
              <w:jc w:val="center"/>
            </w:pPr>
            <w:r>
              <w:rPr>
                <w:sz w:val="20"/>
              </w:rPr>
              <w:t xml:space="preserve">965,6</w:t>
            </w:r>
          </w:p>
        </w:tc>
        <w:tc>
          <w:tcPr>
            <w:tcW w:w="850" w:type="dxa"/>
          </w:tcPr>
          <w:p>
            <w:pPr>
              <w:pStyle w:val="0"/>
              <w:jc w:val="center"/>
            </w:pPr>
            <w:r>
              <w:rPr>
                <w:sz w:val="20"/>
              </w:rPr>
              <w:t xml:space="preserve">X</w:t>
            </w:r>
          </w:p>
        </w:tc>
        <w:tc>
          <w:tcPr>
            <w:tcW w:w="1134" w:type="dxa"/>
          </w:tcPr>
          <w:p>
            <w:pPr>
              <w:pStyle w:val="0"/>
              <w:jc w:val="center"/>
            </w:pPr>
            <w:r>
              <w:rPr>
                <w:sz w:val="20"/>
              </w:rPr>
              <w:t xml:space="preserve">203,0</w:t>
            </w:r>
          </w:p>
        </w:tc>
        <w:tc>
          <w:tcPr>
            <w:tcW w:w="850" w:type="dxa"/>
          </w:tcPr>
          <w:p>
            <w:pPr>
              <w:pStyle w:val="0"/>
              <w:jc w:val="center"/>
            </w:pPr>
            <w:r>
              <w:rPr>
                <w:sz w:val="20"/>
              </w:rPr>
              <w:t xml:space="preserve">X</w:t>
            </w:r>
          </w:p>
        </w:tc>
        <w:tc>
          <w:tcPr>
            <w:tcW w:w="1417" w:type="dxa"/>
          </w:tcPr>
          <w:p>
            <w:pPr>
              <w:pStyle w:val="0"/>
              <w:jc w:val="center"/>
            </w:pPr>
            <w:r>
              <w:rPr>
                <w:sz w:val="20"/>
              </w:rPr>
              <w:t xml:space="preserve">519209,1</w:t>
            </w:r>
          </w:p>
        </w:tc>
        <w:tc>
          <w:tcPr>
            <w:tcW w:w="850" w:type="dxa"/>
          </w:tcPr>
          <w:p>
            <w:pPr>
              <w:pStyle w:val="0"/>
            </w:pPr>
            <w:r>
              <w:rPr>
                <w:sz w:val="20"/>
              </w:rPr>
            </w:r>
          </w:p>
        </w:tc>
      </w:tr>
      <w:tr>
        <w:tc>
          <w:tcPr>
            <w:tcW w:w="2835" w:type="dxa"/>
          </w:tcPr>
          <w:p>
            <w:pPr>
              <w:pStyle w:val="0"/>
            </w:pPr>
            <w:r>
              <w:rPr>
                <w:sz w:val="20"/>
              </w:rPr>
              <w:t xml:space="preserve">2.1.8.1. школа сахарного диабета (сумма строк 33.8.1 + 41.8.1 + 49.8.1)</w:t>
            </w:r>
          </w:p>
        </w:tc>
        <w:tc>
          <w:tcPr>
            <w:tcW w:w="869" w:type="dxa"/>
          </w:tcPr>
          <w:p>
            <w:pPr>
              <w:pStyle w:val="0"/>
              <w:jc w:val="center"/>
            </w:pPr>
            <w:r>
              <w:rPr>
                <w:sz w:val="20"/>
              </w:rPr>
              <w:t xml:space="preserve">23.8.1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0,00562</w:t>
            </w:r>
          </w:p>
        </w:tc>
        <w:tc>
          <w:tcPr>
            <w:tcW w:w="1134" w:type="dxa"/>
          </w:tcPr>
          <w:p>
            <w:pPr>
              <w:pStyle w:val="0"/>
              <w:jc w:val="center"/>
            </w:pPr>
            <w:r>
              <w:rPr>
                <w:sz w:val="20"/>
              </w:rPr>
              <w:t xml:space="preserve">1421,9</w:t>
            </w:r>
          </w:p>
        </w:tc>
        <w:tc>
          <w:tcPr>
            <w:tcW w:w="850" w:type="dxa"/>
          </w:tcPr>
          <w:p>
            <w:pPr>
              <w:pStyle w:val="0"/>
              <w:jc w:val="center"/>
            </w:pPr>
            <w:r>
              <w:rPr>
                <w:sz w:val="20"/>
              </w:rPr>
              <w:t xml:space="preserve">X</w:t>
            </w:r>
          </w:p>
        </w:tc>
        <w:tc>
          <w:tcPr>
            <w:tcW w:w="1134" w:type="dxa"/>
          </w:tcPr>
          <w:p>
            <w:pPr>
              <w:pStyle w:val="0"/>
              <w:jc w:val="center"/>
            </w:pPr>
            <w:r>
              <w:rPr>
                <w:sz w:val="20"/>
              </w:rPr>
              <w:t xml:space="preserve">8,0</w:t>
            </w:r>
          </w:p>
        </w:tc>
        <w:tc>
          <w:tcPr>
            <w:tcW w:w="850" w:type="dxa"/>
          </w:tcPr>
          <w:p>
            <w:pPr>
              <w:pStyle w:val="0"/>
              <w:jc w:val="center"/>
            </w:pPr>
            <w:r>
              <w:rPr>
                <w:sz w:val="20"/>
              </w:rPr>
              <w:t xml:space="preserve">X</w:t>
            </w:r>
          </w:p>
        </w:tc>
        <w:tc>
          <w:tcPr>
            <w:tcW w:w="1417" w:type="dxa"/>
          </w:tcPr>
          <w:p>
            <w:pPr>
              <w:pStyle w:val="0"/>
              <w:jc w:val="center"/>
            </w:pPr>
            <w:r>
              <w:rPr>
                <w:sz w:val="20"/>
              </w:rPr>
              <w:t xml:space="preserve">20433,8</w:t>
            </w:r>
          </w:p>
        </w:tc>
        <w:tc>
          <w:tcPr>
            <w:tcW w:w="850" w:type="dxa"/>
          </w:tcPr>
          <w:p>
            <w:pPr>
              <w:pStyle w:val="0"/>
            </w:pPr>
            <w:r>
              <w:rPr>
                <w:sz w:val="20"/>
              </w:rPr>
            </w:r>
          </w:p>
        </w:tc>
      </w:tr>
      <w:tr>
        <w:tc>
          <w:tcPr>
            <w:tcW w:w="2835" w:type="dxa"/>
          </w:tcPr>
          <w:p>
            <w:pPr>
              <w:pStyle w:val="0"/>
            </w:pPr>
            <w:r>
              <w:rPr>
                <w:sz w:val="20"/>
              </w:rPr>
              <w:t xml:space="preserve">2.1.9. диспансерное наблюдение &lt;9&gt; (сумма строк 33.9 + 41.9 + 49.9), в том числе по поводу</w:t>
            </w:r>
          </w:p>
        </w:tc>
        <w:tc>
          <w:tcPr>
            <w:tcW w:w="869" w:type="dxa"/>
          </w:tcPr>
          <w:p>
            <w:pPr>
              <w:pStyle w:val="0"/>
              <w:jc w:val="center"/>
            </w:pPr>
            <w:r>
              <w:rPr>
                <w:sz w:val="20"/>
              </w:rPr>
              <w:t xml:space="preserve">23.9</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0,275509</w:t>
            </w:r>
          </w:p>
        </w:tc>
        <w:tc>
          <w:tcPr>
            <w:tcW w:w="1134" w:type="dxa"/>
          </w:tcPr>
          <w:p>
            <w:pPr>
              <w:pStyle w:val="0"/>
              <w:jc w:val="center"/>
            </w:pPr>
            <w:r>
              <w:rPr>
                <w:sz w:val="20"/>
              </w:rPr>
              <w:t xml:space="preserve">3129,1</w:t>
            </w:r>
          </w:p>
        </w:tc>
        <w:tc>
          <w:tcPr>
            <w:tcW w:w="850" w:type="dxa"/>
          </w:tcPr>
          <w:p>
            <w:pPr>
              <w:pStyle w:val="0"/>
              <w:jc w:val="center"/>
            </w:pPr>
            <w:r>
              <w:rPr>
                <w:sz w:val="20"/>
              </w:rPr>
              <w:t xml:space="preserve">X</w:t>
            </w:r>
          </w:p>
        </w:tc>
        <w:tc>
          <w:tcPr>
            <w:tcW w:w="1134" w:type="dxa"/>
          </w:tcPr>
          <w:p>
            <w:pPr>
              <w:pStyle w:val="0"/>
              <w:jc w:val="center"/>
            </w:pPr>
            <w:r>
              <w:rPr>
                <w:sz w:val="20"/>
              </w:rPr>
              <w:t xml:space="preserve">862,1</w:t>
            </w:r>
          </w:p>
        </w:tc>
        <w:tc>
          <w:tcPr>
            <w:tcW w:w="850" w:type="dxa"/>
          </w:tcPr>
          <w:p>
            <w:pPr>
              <w:pStyle w:val="0"/>
              <w:jc w:val="center"/>
            </w:pPr>
            <w:r>
              <w:rPr>
                <w:sz w:val="20"/>
              </w:rPr>
              <w:t xml:space="preserve">X</w:t>
            </w:r>
          </w:p>
        </w:tc>
        <w:tc>
          <w:tcPr>
            <w:tcW w:w="1417" w:type="dxa"/>
          </w:tcPr>
          <w:p>
            <w:pPr>
              <w:pStyle w:val="0"/>
              <w:jc w:val="center"/>
            </w:pPr>
            <w:r>
              <w:rPr>
                <w:sz w:val="20"/>
              </w:rPr>
              <w:t xml:space="preserve">2204459,3</w:t>
            </w:r>
          </w:p>
        </w:tc>
        <w:tc>
          <w:tcPr>
            <w:tcW w:w="850" w:type="dxa"/>
          </w:tcPr>
          <w:p>
            <w:pPr>
              <w:pStyle w:val="0"/>
            </w:pPr>
            <w:r>
              <w:rPr>
                <w:sz w:val="20"/>
              </w:rPr>
            </w:r>
          </w:p>
        </w:tc>
      </w:tr>
      <w:tr>
        <w:tc>
          <w:tcPr>
            <w:tcW w:w="2835" w:type="dxa"/>
          </w:tcPr>
          <w:p>
            <w:pPr>
              <w:pStyle w:val="0"/>
            </w:pPr>
            <w:r>
              <w:rPr>
                <w:sz w:val="20"/>
              </w:rPr>
              <w:t xml:space="preserve">2.1.9.1. онкологических заболеваний (сумма строк 33.9.1 + 41.9.1 + 49.9.1)</w:t>
            </w:r>
          </w:p>
        </w:tc>
        <w:tc>
          <w:tcPr>
            <w:tcW w:w="869" w:type="dxa"/>
          </w:tcPr>
          <w:p>
            <w:pPr>
              <w:pStyle w:val="0"/>
              <w:jc w:val="center"/>
            </w:pPr>
            <w:r>
              <w:rPr>
                <w:sz w:val="20"/>
              </w:rPr>
              <w:t xml:space="preserve">23.9.1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0,04505</w:t>
            </w:r>
          </w:p>
        </w:tc>
        <w:tc>
          <w:tcPr>
            <w:tcW w:w="1134" w:type="dxa"/>
          </w:tcPr>
          <w:p>
            <w:pPr>
              <w:pStyle w:val="0"/>
              <w:jc w:val="center"/>
            </w:pPr>
            <w:r>
              <w:rPr>
                <w:sz w:val="20"/>
              </w:rPr>
              <w:t xml:space="preserve">4353,4</w:t>
            </w:r>
          </w:p>
        </w:tc>
        <w:tc>
          <w:tcPr>
            <w:tcW w:w="850" w:type="dxa"/>
          </w:tcPr>
          <w:p>
            <w:pPr>
              <w:pStyle w:val="0"/>
              <w:jc w:val="center"/>
            </w:pPr>
            <w:r>
              <w:rPr>
                <w:sz w:val="20"/>
              </w:rPr>
              <w:t xml:space="preserve">X</w:t>
            </w:r>
          </w:p>
        </w:tc>
        <w:tc>
          <w:tcPr>
            <w:tcW w:w="1134" w:type="dxa"/>
          </w:tcPr>
          <w:p>
            <w:pPr>
              <w:pStyle w:val="0"/>
              <w:jc w:val="center"/>
            </w:pPr>
            <w:r>
              <w:rPr>
                <w:sz w:val="20"/>
              </w:rPr>
              <w:t xml:space="preserve">196,1</w:t>
            </w:r>
          </w:p>
        </w:tc>
        <w:tc>
          <w:tcPr>
            <w:tcW w:w="850" w:type="dxa"/>
          </w:tcPr>
          <w:p>
            <w:pPr>
              <w:pStyle w:val="0"/>
              <w:jc w:val="center"/>
            </w:pPr>
            <w:r>
              <w:rPr>
                <w:sz w:val="20"/>
              </w:rPr>
              <w:t xml:space="preserve">X</w:t>
            </w:r>
          </w:p>
        </w:tc>
        <w:tc>
          <w:tcPr>
            <w:tcW w:w="1417" w:type="dxa"/>
          </w:tcPr>
          <w:p>
            <w:pPr>
              <w:pStyle w:val="0"/>
              <w:jc w:val="center"/>
            </w:pPr>
            <w:r>
              <w:rPr>
                <w:sz w:val="20"/>
              </w:rPr>
              <w:t xml:space="preserve">501498,2</w:t>
            </w:r>
          </w:p>
        </w:tc>
        <w:tc>
          <w:tcPr>
            <w:tcW w:w="850" w:type="dxa"/>
          </w:tcPr>
          <w:p>
            <w:pPr>
              <w:pStyle w:val="0"/>
            </w:pPr>
            <w:r>
              <w:rPr>
                <w:sz w:val="20"/>
              </w:rPr>
            </w:r>
          </w:p>
        </w:tc>
      </w:tr>
      <w:tr>
        <w:tc>
          <w:tcPr>
            <w:tcW w:w="2835" w:type="dxa"/>
          </w:tcPr>
          <w:p>
            <w:pPr>
              <w:pStyle w:val="0"/>
            </w:pPr>
            <w:r>
              <w:rPr>
                <w:sz w:val="20"/>
              </w:rPr>
              <w:t xml:space="preserve">2.1.9.2. сахарного диабета (сумма строк 33.9.2 + 41.9.2 + 49.9.2)</w:t>
            </w:r>
          </w:p>
        </w:tc>
        <w:tc>
          <w:tcPr>
            <w:tcW w:w="869" w:type="dxa"/>
          </w:tcPr>
          <w:p>
            <w:pPr>
              <w:pStyle w:val="0"/>
              <w:jc w:val="center"/>
            </w:pPr>
            <w:r>
              <w:rPr>
                <w:sz w:val="20"/>
              </w:rPr>
              <w:t xml:space="preserve">23.9.2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0,0598</w:t>
            </w:r>
          </w:p>
        </w:tc>
        <w:tc>
          <w:tcPr>
            <w:tcW w:w="1134" w:type="dxa"/>
          </w:tcPr>
          <w:p>
            <w:pPr>
              <w:pStyle w:val="0"/>
              <w:jc w:val="center"/>
            </w:pPr>
            <w:r>
              <w:rPr>
                <w:sz w:val="20"/>
              </w:rPr>
              <w:t xml:space="preserve">1892,5</w:t>
            </w:r>
          </w:p>
        </w:tc>
        <w:tc>
          <w:tcPr>
            <w:tcW w:w="850" w:type="dxa"/>
          </w:tcPr>
          <w:p>
            <w:pPr>
              <w:pStyle w:val="0"/>
              <w:jc w:val="center"/>
            </w:pPr>
            <w:r>
              <w:rPr>
                <w:sz w:val="20"/>
              </w:rPr>
              <w:t xml:space="preserve">X</w:t>
            </w:r>
          </w:p>
        </w:tc>
        <w:tc>
          <w:tcPr>
            <w:tcW w:w="1134" w:type="dxa"/>
          </w:tcPr>
          <w:p>
            <w:pPr>
              <w:pStyle w:val="0"/>
              <w:jc w:val="center"/>
            </w:pPr>
            <w:r>
              <w:rPr>
                <w:sz w:val="20"/>
              </w:rPr>
              <w:t xml:space="preserve">113,2</w:t>
            </w:r>
          </w:p>
        </w:tc>
        <w:tc>
          <w:tcPr>
            <w:tcW w:w="850" w:type="dxa"/>
          </w:tcPr>
          <w:p>
            <w:pPr>
              <w:pStyle w:val="0"/>
              <w:jc w:val="center"/>
            </w:pPr>
            <w:r>
              <w:rPr>
                <w:sz w:val="20"/>
              </w:rPr>
              <w:t xml:space="preserve">X</w:t>
            </w:r>
          </w:p>
        </w:tc>
        <w:tc>
          <w:tcPr>
            <w:tcW w:w="1417" w:type="dxa"/>
          </w:tcPr>
          <w:p>
            <w:pPr>
              <w:pStyle w:val="0"/>
              <w:jc w:val="center"/>
            </w:pPr>
            <w:r>
              <w:rPr>
                <w:sz w:val="20"/>
              </w:rPr>
              <w:t xml:space="preserve">289395,9</w:t>
            </w:r>
          </w:p>
        </w:tc>
        <w:tc>
          <w:tcPr>
            <w:tcW w:w="850" w:type="dxa"/>
          </w:tcPr>
          <w:p>
            <w:pPr>
              <w:pStyle w:val="0"/>
            </w:pPr>
            <w:r>
              <w:rPr>
                <w:sz w:val="20"/>
              </w:rPr>
            </w:r>
          </w:p>
        </w:tc>
      </w:tr>
      <w:tr>
        <w:tc>
          <w:tcPr>
            <w:tcW w:w="2835" w:type="dxa"/>
          </w:tcPr>
          <w:p>
            <w:pPr>
              <w:pStyle w:val="0"/>
            </w:pPr>
            <w:r>
              <w:rPr>
                <w:sz w:val="20"/>
              </w:rPr>
              <w:t xml:space="preserve">2.1.9.3. болезней системы кровообращения (сумма строк 33.9.3 + 41.9.3 + 49.9.3)</w:t>
            </w:r>
          </w:p>
        </w:tc>
        <w:tc>
          <w:tcPr>
            <w:tcW w:w="869" w:type="dxa"/>
          </w:tcPr>
          <w:p>
            <w:pPr>
              <w:pStyle w:val="0"/>
              <w:jc w:val="center"/>
            </w:pPr>
            <w:r>
              <w:rPr>
                <w:sz w:val="20"/>
              </w:rPr>
              <w:t xml:space="preserve">23.9.3</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0,138983</w:t>
            </w:r>
          </w:p>
        </w:tc>
        <w:tc>
          <w:tcPr>
            <w:tcW w:w="1134" w:type="dxa"/>
          </w:tcPr>
          <w:p>
            <w:pPr>
              <w:pStyle w:val="0"/>
              <w:jc w:val="center"/>
            </w:pPr>
            <w:r>
              <w:rPr>
                <w:sz w:val="20"/>
              </w:rPr>
              <w:t xml:space="preserve">3699,1</w:t>
            </w:r>
          </w:p>
        </w:tc>
        <w:tc>
          <w:tcPr>
            <w:tcW w:w="850" w:type="dxa"/>
          </w:tcPr>
          <w:p>
            <w:pPr>
              <w:pStyle w:val="0"/>
              <w:jc w:val="center"/>
            </w:pPr>
            <w:r>
              <w:rPr>
                <w:sz w:val="20"/>
              </w:rPr>
              <w:t xml:space="preserve">X</w:t>
            </w:r>
          </w:p>
        </w:tc>
        <w:tc>
          <w:tcPr>
            <w:tcW w:w="1134" w:type="dxa"/>
          </w:tcPr>
          <w:p>
            <w:pPr>
              <w:pStyle w:val="0"/>
              <w:jc w:val="center"/>
            </w:pPr>
            <w:r>
              <w:rPr>
                <w:sz w:val="20"/>
              </w:rPr>
              <w:t xml:space="preserve">514,1</w:t>
            </w:r>
          </w:p>
        </w:tc>
        <w:tc>
          <w:tcPr>
            <w:tcW w:w="850" w:type="dxa"/>
          </w:tcPr>
          <w:p>
            <w:pPr>
              <w:pStyle w:val="0"/>
              <w:jc w:val="center"/>
            </w:pPr>
            <w:r>
              <w:rPr>
                <w:sz w:val="20"/>
              </w:rPr>
              <w:t xml:space="preserve">X</w:t>
            </w:r>
          </w:p>
        </w:tc>
        <w:tc>
          <w:tcPr>
            <w:tcW w:w="1417" w:type="dxa"/>
          </w:tcPr>
          <w:p>
            <w:pPr>
              <w:pStyle w:val="0"/>
              <w:jc w:val="center"/>
            </w:pPr>
            <w:r>
              <w:rPr>
                <w:sz w:val="20"/>
              </w:rPr>
              <w:t xml:space="preserve">1314646,6</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(сумма строк 33.10 + 41.10 + 49.10), в том числе</w:t>
            </w:r>
          </w:p>
        </w:tc>
        <w:tc>
          <w:tcPr>
            <w:tcW w:w="869" w:type="dxa"/>
          </w:tcPr>
          <w:p>
            <w:pPr>
              <w:pStyle w:val="0"/>
              <w:jc w:val="center"/>
            </w:pPr>
            <w:r>
              <w:rPr>
                <w:sz w:val="20"/>
              </w:rPr>
              <w:t xml:space="preserve">23.10</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0,018057</w:t>
            </w:r>
          </w:p>
        </w:tc>
        <w:tc>
          <w:tcPr>
            <w:tcW w:w="1134" w:type="dxa"/>
          </w:tcPr>
          <w:p>
            <w:pPr>
              <w:pStyle w:val="0"/>
              <w:jc w:val="center"/>
            </w:pPr>
            <w:r>
              <w:rPr>
                <w:sz w:val="20"/>
              </w:rPr>
              <w:t xml:space="preserve">1113,9</w:t>
            </w:r>
          </w:p>
        </w:tc>
        <w:tc>
          <w:tcPr>
            <w:tcW w:w="850" w:type="dxa"/>
          </w:tcPr>
          <w:p>
            <w:pPr>
              <w:pStyle w:val="0"/>
              <w:jc w:val="center"/>
            </w:pPr>
            <w:r>
              <w:rPr>
                <w:sz w:val="20"/>
              </w:rPr>
              <w:t xml:space="preserve">X</w:t>
            </w:r>
          </w:p>
        </w:tc>
        <w:tc>
          <w:tcPr>
            <w:tcW w:w="1134" w:type="dxa"/>
          </w:tcPr>
          <w:p>
            <w:pPr>
              <w:pStyle w:val="0"/>
              <w:jc w:val="center"/>
            </w:pPr>
            <w:r>
              <w:rPr>
                <w:sz w:val="20"/>
              </w:rPr>
              <w:t xml:space="preserve">20,2</w:t>
            </w:r>
          </w:p>
        </w:tc>
        <w:tc>
          <w:tcPr>
            <w:tcW w:w="850" w:type="dxa"/>
          </w:tcPr>
          <w:p>
            <w:pPr>
              <w:pStyle w:val="0"/>
              <w:jc w:val="center"/>
            </w:pPr>
            <w:r>
              <w:rPr>
                <w:sz w:val="20"/>
              </w:rPr>
              <w:t xml:space="preserve">X</w:t>
            </w:r>
          </w:p>
        </w:tc>
        <w:tc>
          <w:tcPr>
            <w:tcW w:w="1417" w:type="dxa"/>
          </w:tcPr>
          <w:p>
            <w:pPr>
              <w:pStyle w:val="0"/>
              <w:jc w:val="center"/>
            </w:pPr>
            <w:r>
              <w:rPr>
                <w:sz w:val="20"/>
              </w:rPr>
              <w:t xml:space="preserve">51435,2</w:t>
            </w:r>
          </w:p>
        </w:tc>
        <w:tc>
          <w:tcPr>
            <w:tcW w:w="850" w:type="dxa"/>
          </w:tcPr>
          <w:p>
            <w:pPr>
              <w:pStyle w:val="0"/>
            </w:pPr>
            <w:r>
              <w:rPr>
                <w:sz w:val="20"/>
              </w:rPr>
            </w:r>
          </w:p>
        </w:tc>
      </w:tr>
      <w:tr>
        <w:tc>
          <w:tcPr>
            <w:tcW w:w="2835" w:type="dxa"/>
          </w:tcPr>
          <w:p>
            <w:pPr>
              <w:pStyle w:val="0"/>
            </w:pPr>
            <w:r>
              <w:rPr>
                <w:sz w:val="20"/>
              </w:rPr>
              <w:t xml:space="preserve">2.1.10.1. пациентов с сахарным диабетом</w:t>
            </w:r>
          </w:p>
        </w:tc>
        <w:tc>
          <w:tcPr>
            <w:tcW w:w="869" w:type="dxa"/>
          </w:tcPr>
          <w:p>
            <w:pPr>
              <w:pStyle w:val="0"/>
              <w:jc w:val="center"/>
            </w:pPr>
            <w:r>
              <w:rPr>
                <w:sz w:val="20"/>
              </w:rPr>
              <w:t xml:space="preserve">23.10.1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0,00097</w:t>
            </w:r>
          </w:p>
        </w:tc>
        <w:tc>
          <w:tcPr>
            <w:tcW w:w="1134" w:type="dxa"/>
          </w:tcPr>
          <w:p>
            <w:pPr>
              <w:pStyle w:val="0"/>
              <w:jc w:val="center"/>
            </w:pPr>
            <w:r>
              <w:rPr>
                <w:sz w:val="20"/>
              </w:rPr>
              <w:t xml:space="preserve">3670,0</w:t>
            </w:r>
          </w:p>
        </w:tc>
        <w:tc>
          <w:tcPr>
            <w:tcW w:w="850" w:type="dxa"/>
          </w:tcPr>
          <w:p>
            <w:pPr>
              <w:pStyle w:val="0"/>
              <w:jc w:val="center"/>
            </w:pPr>
            <w:r>
              <w:rPr>
                <w:sz w:val="20"/>
              </w:rPr>
              <w:t xml:space="preserve">X</w:t>
            </w:r>
          </w:p>
        </w:tc>
        <w:tc>
          <w:tcPr>
            <w:tcW w:w="1134" w:type="dxa"/>
          </w:tcPr>
          <w:p>
            <w:pPr>
              <w:pStyle w:val="0"/>
              <w:jc w:val="center"/>
            </w:pPr>
            <w:r>
              <w:rPr>
                <w:sz w:val="20"/>
              </w:rPr>
              <w:t xml:space="preserve">3,6</w:t>
            </w:r>
          </w:p>
        </w:tc>
        <w:tc>
          <w:tcPr>
            <w:tcW w:w="850" w:type="dxa"/>
          </w:tcPr>
          <w:p>
            <w:pPr>
              <w:pStyle w:val="0"/>
              <w:jc w:val="center"/>
            </w:pPr>
            <w:r>
              <w:rPr>
                <w:sz w:val="20"/>
              </w:rPr>
              <w:t xml:space="preserve">X</w:t>
            </w:r>
          </w:p>
        </w:tc>
        <w:tc>
          <w:tcPr>
            <w:tcW w:w="1417" w:type="dxa"/>
          </w:tcPr>
          <w:p>
            <w:pPr>
              <w:pStyle w:val="0"/>
              <w:jc w:val="center"/>
            </w:pPr>
            <w:r>
              <w:rPr>
                <w:sz w:val="20"/>
              </w:rPr>
              <w:t xml:space="preserve">9101,5</w:t>
            </w:r>
          </w:p>
        </w:tc>
        <w:tc>
          <w:tcPr>
            <w:tcW w:w="850" w:type="dxa"/>
          </w:tcPr>
          <w:p>
            <w:pPr>
              <w:pStyle w:val="0"/>
            </w:pPr>
            <w:r>
              <w:rPr>
                <w:sz w:val="20"/>
              </w:rPr>
            </w:r>
          </w:p>
        </w:tc>
      </w:tr>
      <w:tr>
        <w:tc>
          <w:tcPr>
            <w:tcW w:w="2835" w:type="dxa"/>
          </w:tcPr>
          <w:p>
            <w:pPr>
              <w:pStyle w:val="0"/>
            </w:pPr>
            <w:r>
              <w:rPr>
                <w:sz w:val="20"/>
              </w:rPr>
              <w:t xml:space="preserve">2.1.10.2. пациентов с артериальной гипертензией</w:t>
            </w:r>
          </w:p>
        </w:tc>
        <w:tc>
          <w:tcPr>
            <w:tcW w:w="869" w:type="dxa"/>
          </w:tcPr>
          <w:p>
            <w:pPr>
              <w:pStyle w:val="0"/>
              <w:jc w:val="center"/>
            </w:pPr>
            <w:r>
              <w:rPr>
                <w:sz w:val="20"/>
              </w:rPr>
              <w:t xml:space="preserve">23.10.2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0,017087</w:t>
            </w:r>
          </w:p>
        </w:tc>
        <w:tc>
          <w:tcPr>
            <w:tcW w:w="1134" w:type="dxa"/>
          </w:tcPr>
          <w:p>
            <w:pPr>
              <w:pStyle w:val="0"/>
              <w:jc w:val="center"/>
            </w:pPr>
            <w:r>
              <w:rPr>
                <w:sz w:val="20"/>
              </w:rPr>
              <w:t xml:space="preserve">968,9</w:t>
            </w:r>
          </w:p>
        </w:tc>
        <w:tc>
          <w:tcPr>
            <w:tcW w:w="850" w:type="dxa"/>
          </w:tcPr>
          <w:p>
            <w:pPr>
              <w:pStyle w:val="0"/>
              <w:jc w:val="center"/>
            </w:pPr>
            <w:r>
              <w:rPr>
                <w:sz w:val="20"/>
              </w:rPr>
              <w:t xml:space="preserve">X</w:t>
            </w:r>
          </w:p>
        </w:tc>
        <w:tc>
          <w:tcPr>
            <w:tcW w:w="1134" w:type="dxa"/>
          </w:tcPr>
          <w:p>
            <w:pPr>
              <w:pStyle w:val="0"/>
              <w:jc w:val="center"/>
            </w:pPr>
            <w:r>
              <w:rPr>
                <w:sz w:val="20"/>
              </w:rPr>
              <w:t xml:space="preserve">16,6</w:t>
            </w:r>
          </w:p>
        </w:tc>
        <w:tc>
          <w:tcPr>
            <w:tcW w:w="850" w:type="dxa"/>
          </w:tcPr>
          <w:p>
            <w:pPr>
              <w:pStyle w:val="0"/>
              <w:jc w:val="center"/>
            </w:pPr>
            <w:r>
              <w:rPr>
                <w:sz w:val="20"/>
              </w:rPr>
              <w:t xml:space="preserve">X</w:t>
            </w:r>
          </w:p>
        </w:tc>
        <w:tc>
          <w:tcPr>
            <w:tcW w:w="1417" w:type="dxa"/>
          </w:tcPr>
          <w:p>
            <w:pPr>
              <w:pStyle w:val="0"/>
              <w:jc w:val="center"/>
            </w:pPr>
            <w:r>
              <w:rPr>
                <w:sz w:val="20"/>
              </w:rPr>
              <w:t xml:space="preserve">42333,7</w:t>
            </w:r>
          </w:p>
        </w:tc>
        <w:tc>
          <w:tcPr>
            <w:tcW w:w="850"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 (сумма строк 33.11 + 41.11 + 49.11)</w:t>
            </w:r>
          </w:p>
        </w:tc>
        <w:tc>
          <w:tcPr>
            <w:tcW w:w="869" w:type="dxa"/>
          </w:tcPr>
          <w:p>
            <w:pPr>
              <w:pStyle w:val="0"/>
              <w:jc w:val="center"/>
            </w:pPr>
            <w:r>
              <w:rPr>
                <w:sz w:val="20"/>
              </w:rPr>
              <w:t xml:space="preserve">23.11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0,032831</w:t>
            </w:r>
          </w:p>
        </w:tc>
        <w:tc>
          <w:tcPr>
            <w:tcW w:w="1134" w:type="dxa"/>
          </w:tcPr>
          <w:p>
            <w:pPr>
              <w:pStyle w:val="0"/>
              <w:jc w:val="center"/>
            </w:pPr>
            <w:r>
              <w:rPr>
                <w:sz w:val="20"/>
              </w:rPr>
              <w:t xml:space="preserve">3242,0</w:t>
            </w:r>
          </w:p>
        </w:tc>
        <w:tc>
          <w:tcPr>
            <w:tcW w:w="850" w:type="dxa"/>
          </w:tcPr>
          <w:p>
            <w:pPr>
              <w:pStyle w:val="0"/>
              <w:jc w:val="center"/>
            </w:pPr>
            <w:r>
              <w:rPr>
                <w:sz w:val="20"/>
              </w:rPr>
              <w:t xml:space="preserve">X</w:t>
            </w:r>
          </w:p>
        </w:tc>
        <w:tc>
          <w:tcPr>
            <w:tcW w:w="1134" w:type="dxa"/>
          </w:tcPr>
          <w:p>
            <w:pPr>
              <w:pStyle w:val="0"/>
              <w:jc w:val="center"/>
            </w:pPr>
            <w:r>
              <w:rPr>
                <w:sz w:val="20"/>
              </w:rPr>
              <w:t xml:space="preserve">106,4</w:t>
            </w:r>
          </w:p>
        </w:tc>
        <w:tc>
          <w:tcPr>
            <w:tcW w:w="850" w:type="dxa"/>
          </w:tcPr>
          <w:p>
            <w:pPr>
              <w:pStyle w:val="0"/>
              <w:jc w:val="center"/>
            </w:pPr>
            <w:r>
              <w:rPr>
                <w:sz w:val="20"/>
              </w:rPr>
              <w:t xml:space="preserve">X</w:t>
            </w:r>
          </w:p>
        </w:tc>
        <w:tc>
          <w:tcPr>
            <w:tcW w:w="1417" w:type="dxa"/>
          </w:tcPr>
          <w:p>
            <w:pPr>
              <w:pStyle w:val="0"/>
              <w:jc w:val="center"/>
            </w:pPr>
            <w:r>
              <w:rPr>
                <w:sz w:val="20"/>
              </w:rPr>
              <w:t xml:space="preserve">272178,1</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69" w:type="dxa"/>
          </w:tcPr>
          <w:p>
            <w:pPr>
              <w:pStyle w:val="0"/>
              <w:jc w:val="center"/>
            </w:pPr>
            <w:r>
              <w:rPr>
                <w:sz w:val="20"/>
              </w:rPr>
              <w:t xml:space="preserve">24</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0,069345</w:t>
            </w:r>
          </w:p>
        </w:tc>
        <w:tc>
          <w:tcPr>
            <w:tcW w:w="1134" w:type="dxa"/>
          </w:tcPr>
          <w:p>
            <w:pPr>
              <w:pStyle w:val="0"/>
              <w:jc w:val="center"/>
            </w:pPr>
            <w:r>
              <w:rPr>
                <w:sz w:val="20"/>
              </w:rPr>
              <w:t xml:space="preserve">32784,0</w:t>
            </w:r>
          </w:p>
        </w:tc>
        <w:tc>
          <w:tcPr>
            <w:tcW w:w="850" w:type="dxa"/>
          </w:tcPr>
          <w:p>
            <w:pPr>
              <w:pStyle w:val="0"/>
              <w:jc w:val="center"/>
            </w:pPr>
            <w:r>
              <w:rPr>
                <w:sz w:val="20"/>
              </w:rPr>
              <w:t xml:space="preserve">X</w:t>
            </w:r>
          </w:p>
        </w:tc>
        <w:tc>
          <w:tcPr>
            <w:tcW w:w="1134" w:type="dxa"/>
          </w:tcPr>
          <w:p>
            <w:pPr>
              <w:pStyle w:val="0"/>
              <w:jc w:val="center"/>
            </w:pPr>
            <w:r>
              <w:rPr>
                <w:sz w:val="20"/>
              </w:rPr>
              <w:t xml:space="preserve">2273,4</w:t>
            </w:r>
          </w:p>
        </w:tc>
        <w:tc>
          <w:tcPr>
            <w:tcW w:w="850" w:type="dxa"/>
          </w:tcPr>
          <w:p>
            <w:pPr>
              <w:pStyle w:val="0"/>
              <w:jc w:val="center"/>
            </w:pPr>
            <w:r>
              <w:rPr>
                <w:sz w:val="20"/>
              </w:rPr>
              <w:t xml:space="preserve">X</w:t>
            </w:r>
          </w:p>
        </w:tc>
        <w:tc>
          <w:tcPr>
            <w:tcW w:w="1417" w:type="dxa"/>
          </w:tcPr>
          <w:p>
            <w:pPr>
              <w:pStyle w:val="0"/>
              <w:jc w:val="center"/>
            </w:pPr>
            <w:r>
              <w:rPr>
                <w:sz w:val="20"/>
              </w:rPr>
              <w:t xml:space="preserve">5813390,8</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 (сумма строк 34.1 + 42.1 + 50.1)</w:t>
            </w:r>
          </w:p>
        </w:tc>
        <w:tc>
          <w:tcPr>
            <w:tcW w:w="869" w:type="dxa"/>
          </w:tcPr>
          <w:p>
            <w:pPr>
              <w:pStyle w:val="0"/>
              <w:jc w:val="center"/>
            </w:pPr>
            <w:r>
              <w:rPr>
                <w:sz w:val="20"/>
              </w:rPr>
              <w:t xml:space="preserve">24.1</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0,014388</w:t>
            </w:r>
          </w:p>
        </w:tc>
        <w:tc>
          <w:tcPr>
            <w:tcW w:w="1134" w:type="dxa"/>
          </w:tcPr>
          <w:p>
            <w:pPr>
              <w:pStyle w:val="0"/>
              <w:jc w:val="center"/>
            </w:pPr>
            <w:r>
              <w:rPr>
                <w:sz w:val="20"/>
              </w:rPr>
              <w:t xml:space="preserve">80542,5</w:t>
            </w:r>
          </w:p>
        </w:tc>
        <w:tc>
          <w:tcPr>
            <w:tcW w:w="850" w:type="dxa"/>
          </w:tcPr>
          <w:p>
            <w:pPr>
              <w:pStyle w:val="0"/>
              <w:jc w:val="center"/>
            </w:pPr>
            <w:r>
              <w:rPr>
                <w:sz w:val="20"/>
              </w:rPr>
              <w:t xml:space="preserve">X</w:t>
            </w:r>
          </w:p>
        </w:tc>
        <w:tc>
          <w:tcPr>
            <w:tcW w:w="1134" w:type="dxa"/>
          </w:tcPr>
          <w:p>
            <w:pPr>
              <w:pStyle w:val="0"/>
              <w:jc w:val="center"/>
            </w:pPr>
            <w:r>
              <w:rPr>
                <w:sz w:val="20"/>
              </w:rPr>
              <w:t xml:space="preserve">1158,8</w:t>
            </w:r>
          </w:p>
        </w:tc>
        <w:tc>
          <w:tcPr>
            <w:tcW w:w="850" w:type="dxa"/>
          </w:tcPr>
          <w:p>
            <w:pPr>
              <w:pStyle w:val="0"/>
              <w:jc w:val="center"/>
            </w:pPr>
            <w:r>
              <w:rPr>
                <w:sz w:val="20"/>
              </w:rPr>
              <w:t xml:space="preserve">X</w:t>
            </w:r>
          </w:p>
        </w:tc>
        <w:tc>
          <w:tcPr>
            <w:tcW w:w="1417" w:type="dxa"/>
          </w:tcPr>
          <w:p>
            <w:pPr>
              <w:pStyle w:val="0"/>
              <w:jc w:val="center"/>
            </w:pPr>
            <w:r>
              <w:rPr>
                <w:sz w:val="20"/>
              </w:rPr>
              <w:t xml:space="preserve">2963320,0</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 (сумма строк 34.2 + 42.2 + 50.2)</w:t>
            </w:r>
          </w:p>
        </w:tc>
        <w:tc>
          <w:tcPr>
            <w:tcW w:w="869" w:type="dxa"/>
          </w:tcPr>
          <w:p>
            <w:pPr>
              <w:pStyle w:val="0"/>
              <w:jc w:val="center"/>
            </w:pPr>
            <w:r>
              <w:rPr>
                <w:sz w:val="20"/>
              </w:rPr>
              <w:t xml:space="preserve">24.2</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0,000741</w:t>
            </w:r>
          </w:p>
        </w:tc>
        <w:tc>
          <w:tcPr>
            <w:tcW w:w="1134" w:type="dxa"/>
          </w:tcPr>
          <w:p>
            <w:pPr>
              <w:pStyle w:val="0"/>
              <w:jc w:val="center"/>
            </w:pPr>
            <w:r>
              <w:rPr>
                <w:sz w:val="20"/>
              </w:rPr>
              <w:t xml:space="preserve">118427,1</w:t>
            </w:r>
          </w:p>
        </w:tc>
        <w:tc>
          <w:tcPr>
            <w:tcW w:w="850" w:type="dxa"/>
          </w:tcPr>
          <w:p>
            <w:pPr>
              <w:pStyle w:val="0"/>
              <w:jc w:val="center"/>
            </w:pPr>
            <w:r>
              <w:rPr>
                <w:sz w:val="20"/>
              </w:rPr>
              <w:t xml:space="preserve">X</w:t>
            </w:r>
          </w:p>
        </w:tc>
        <w:tc>
          <w:tcPr>
            <w:tcW w:w="1134" w:type="dxa"/>
          </w:tcPr>
          <w:p>
            <w:pPr>
              <w:pStyle w:val="0"/>
              <w:jc w:val="center"/>
            </w:pPr>
            <w:r>
              <w:rPr>
                <w:sz w:val="20"/>
              </w:rPr>
              <w:t xml:space="preserve">87,8</w:t>
            </w:r>
          </w:p>
        </w:tc>
        <w:tc>
          <w:tcPr>
            <w:tcW w:w="850" w:type="dxa"/>
          </w:tcPr>
          <w:p>
            <w:pPr>
              <w:pStyle w:val="0"/>
              <w:jc w:val="center"/>
            </w:pPr>
            <w:r>
              <w:rPr>
                <w:sz w:val="20"/>
              </w:rPr>
              <w:t xml:space="preserve">X</w:t>
            </w:r>
          </w:p>
        </w:tc>
        <w:tc>
          <w:tcPr>
            <w:tcW w:w="1417" w:type="dxa"/>
          </w:tcPr>
          <w:p>
            <w:pPr>
              <w:pStyle w:val="0"/>
              <w:jc w:val="center"/>
            </w:pPr>
            <w:r>
              <w:rPr>
                <w:sz w:val="20"/>
              </w:rPr>
              <w:t xml:space="preserve">224419,3</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С медицинскими организациями (сумма строк 34.3 + 42.3 + 50.3)</w:t>
            </w:r>
          </w:p>
        </w:tc>
        <w:tc>
          <w:tcPr>
            <w:tcW w:w="869" w:type="dxa"/>
          </w:tcPr>
          <w:p>
            <w:pPr>
              <w:pStyle w:val="0"/>
              <w:jc w:val="center"/>
            </w:pPr>
            <w:r>
              <w:rPr>
                <w:sz w:val="20"/>
              </w:rPr>
              <w:t xml:space="preserve">24.3</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0,001288</w:t>
            </w:r>
          </w:p>
        </w:tc>
        <w:tc>
          <w:tcPr>
            <w:tcW w:w="1134" w:type="dxa"/>
          </w:tcPr>
          <w:p>
            <w:pPr>
              <w:pStyle w:val="0"/>
              <w:jc w:val="center"/>
            </w:pPr>
            <w:r>
              <w:rPr>
                <w:sz w:val="20"/>
              </w:rPr>
              <w:t xml:space="preserve">63120,9</w:t>
            </w:r>
          </w:p>
        </w:tc>
        <w:tc>
          <w:tcPr>
            <w:tcW w:w="850" w:type="dxa"/>
          </w:tcPr>
          <w:p>
            <w:pPr>
              <w:pStyle w:val="0"/>
              <w:jc w:val="center"/>
            </w:pPr>
            <w:r>
              <w:rPr>
                <w:sz w:val="20"/>
              </w:rPr>
              <w:t xml:space="preserve">X</w:t>
            </w:r>
          </w:p>
        </w:tc>
        <w:tc>
          <w:tcPr>
            <w:tcW w:w="1134" w:type="dxa"/>
          </w:tcPr>
          <w:p>
            <w:pPr>
              <w:pStyle w:val="0"/>
              <w:jc w:val="center"/>
            </w:pPr>
            <w:r>
              <w:rPr>
                <w:sz w:val="20"/>
              </w:rPr>
              <w:t xml:space="preserve">81,3</w:t>
            </w:r>
          </w:p>
        </w:tc>
        <w:tc>
          <w:tcPr>
            <w:tcW w:w="850" w:type="dxa"/>
          </w:tcPr>
          <w:p>
            <w:pPr>
              <w:pStyle w:val="0"/>
              <w:jc w:val="center"/>
            </w:pPr>
            <w:r>
              <w:rPr>
                <w:sz w:val="20"/>
              </w:rPr>
              <w:t xml:space="preserve">X</w:t>
            </w:r>
          </w:p>
        </w:tc>
        <w:tc>
          <w:tcPr>
            <w:tcW w:w="1417" w:type="dxa"/>
          </w:tcPr>
          <w:p>
            <w:pPr>
              <w:pStyle w:val="0"/>
              <w:jc w:val="center"/>
            </w:pPr>
            <w:r>
              <w:rPr>
                <w:sz w:val="20"/>
              </w:rPr>
              <w:t xml:space="preserve">207920,4</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 (сумма строк 34.4 + 42.4 + 50.4)</w:t>
            </w:r>
          </w:p>
        </w:tc>
        <w:tc>
          <w:tcPr>
            <w:tcW w:w="869" w:type="dxa"/>
          </w:tcPr>
          <w:p>
            <w:pPr>
              <w:pStyle w:val="0"/>
              <w:jc w:val="center"/>
            </w:pPr>
            <w:r>
              <w:rPr>
                <w:sz w:val="20"/>
              </w:rPr>
              <w:t xml:space="preserve">24.4</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69" w:type="dxa"/>
          </w:tcPr>
          <w:p>
            <w:pPr>
              <w:pStyle w:val="0"/>
              <w:jc w:val="center"/>
            </w:pPr>
            <w:r>
              <w:rPr>
                <w:sz w:val="20"/>
              </w:rPr>
              <w:t xml:space="preserve">25</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0,176524</w:t>
            </w:r>
          </w:p>
        </w:tc>
        <w:tc>
          <w:tcPr>
            <w:tcW w:w="1134" w:type="dxa"/>
          </w:tcPr>
          <w:p>
            <w:pPr>
              <w:pStyle w:val="0"/>
              <w:jc w:val="center"/>
            </w:pPr>
            <w:r>
              <w:rPr>
                <w:sz w:val="20"/>
              </w:rPr>
              <w:t xml:space="preserve">56028,4</w:t>
            </w:r>
          </w:p>
        </w:tc>
        <w:tc>
          <w:tcPr>
            <w:tcW w:w="850" w:type="dxa"/>
          </w:tcPr>
          <w:p>
            <w:pPr>
              <w:pStyle w:val="0"/>
              <w:jc w:val="center"/>
            </w:pPr>
            <w:r>
              <w:rPr>
                <w:sz w:val="20"/>
              </w:rPr>
              <w:t xml:space="preserve">X</w:t>
            </w:r>
          </w:p>
        </w:tc>
        <w:tc>
          <w:tcPr>
            <w:tcW w:w="1134" w:type="dxa"/>
          </w:tcPr>
          <w:p>
            <w:pPr>
              <w:pStyle w:val="0"/>
              <w:jc w:val="center"/>
            </w:pPr>
            <w:r>
              <w:rPr>
                <w:sz w:val="20"/>
              </w:rPr>
              <w:t xml:space="preserve">9890,4</w:t>
            </w:r>
          </w:p>
        </w:tc>
        <w:tc>
          <w:tcPr>
            <w:tcW w:w="850" w:type="dxa"/>
          </w:tcPr>
          <w:p>
            <w:pPr>
              <w:pStyle w:val="0"/>
              <w:jc w:val="center"/>
            </w:pPr>
            <w:r>
              <w:rPr>
                <w:sz w:val="20"/>
              </w:rPr>
              <w:t xml:space="preserve">X</w:t>
            </w:r>
          </w:p>
        </w:tc>
        <w:tc>
          <w:tcPr>
            <w:tcW w:w="1417" w:type="dxa"/>
          </w:tcPr>
          <w:p>
            <w:pPr>
              <w:pStyle w:val="0"/>
              <w:jc w:val="center"/>
            </w:pPr>
            <w:r>
              <w:rPr>
                <w:sz w:val="20"/>
              </w:rPr>
              <w:t xml:space="preserve">25290849,5</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 (сумма строк 35.1 + 43.1 + 51.1)</w:t>
            </w:r>
          </w:p>
        </w:tc>
        <w:tc>
          <w:tcPr>
            <w:tcW w:w="869" w:type="dxa"/>
          </w:tcPr>
          <w:p>
            <w:pPr>
              <w:pStyle w:val="0"/>
              <w:jc w:val="center"/>
            </w:pPr>
            <w:r>
              <w:rPr>
                <w:sz w:val="20"/>
              </w:rPr>
              <w:t xml:space="preserve">25.1</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0,010265</w:t>
            </w:r>
          </w:p>
        </w:tc>
        <w:tc>
          <w:tcPr>
            <w:tcW w:w="1134" w:type="dxa"/>
          </w:tcPr>
          <w:p>
            <w:pPr>
              <w:pStyle w:val="0"/>
              <w:jc w:val="center"/>
            </w:pPr>
            <w:r>
              <w:rPr>
                <w:sz w:val="20"/>
              </w:rPr>
              <w:t xml:space="preserve">103535,3</w:t>
            </w:r>
          </w:p>
        </w:tc>
        <w:tc>
          <w:tcPr>
            <w:tcW w:w="850" w:type="dxa"/>
          </w:tcPr>
          <w:p>
            <w:pPr>
              <w:pStyle w:val="0"/>
              <w:jc w:val="center"/>
            </w:pPr>
            <w:r>
              <w:rPr>
                <w:sz w:val="20"/>
              </w:rPr>
              <w:t xml:space="preserve">X</w:t>
            </w:r>
          </w:p>
        </w:tc>
        <w:tc>
          <w:tcPr>
            <w:tcW w:w="1134" w:type="dxa"/>
          </w:tcPr>
          <w:p>
            <w:pPr>
              <w:pStyle w:val="0"/>
              <w:jc w:val="center"/>
            </w:pPr>
            <w:r>
              <w:rPr>
                <w:sz w:val="20"/>
              </w:rPr>
              <w:t xml:space="preserve">1062,8</w:t>
            </w:r>
          </w:p>
        </w:tc>
        <w:tc>
          <w:tcPr>
            <w:tcW w:w="850" w:type="dxa"/>
          </w:tcPr>
          <w:p>
            <w:pPr>
              <w:pStyle w:val="0"/>
              <w:jc w:val="center"/>
            </w:pPr>
            <w:r>
              <w:rPr>
                <w:sz w:val="20"/>
              </w:rPr>
              <w:t xml:space="preserve">X</w:t>
            </w:r>
          </w:p>
        </w:tc>
        <w:tc>
          <w:tcPr>
            <w:tcW w:w="1417" w:type="dxa"/>
          </w:tcPr>
          <w:p>
            <w:pPr>
              <w:pStyle w:val="0"/>
              <w:jc w:val="center"/>
            </w:pPr>
            <w:r>
              <w:rPr>
                <w:sz w:val="20"/>
              </w:rPr>
              <w:t xml:space="preserve">2717698,1</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 (сумма строк 35.2 + 43.2 + 51.2)</w:t>
            </w:r>
          </w:p>
        </w:tc>
        <w:tc>
          <w:tcPr>
            <w:tcW w:w="869" w:type="dxa"/>
          </w:tcPr>
          <w:p>
            <w:pPr>
              <w:pStyle w:val="0"/>
              <w:jc w:val="center"/>
            </w:pPr>
            <w:r>
              <w:rPr>
                <w:sz w:val="20"/>
              </w:rPr>
              <w:t xml:space="preserve">25.2</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0,002327</w:t>
            </w:r>
          </w:p>
        </w:tc>
        <w:tc>
          <w:tcPr>
            <w:tcW w:w="1134" w:type="dxa"/>
          </w:tcPr>
          <w:p>
            <w:pPr>
              <w:pStyle w:val="0"/>
              <w:jc w:val="center"/>
            </w:pPr>
            <w:r>
              <w:rPr>
                <w:sz w:val="20"/>
              </w:rPr>
              <w:t xml:space="preserve">168753,6</w:t>
            </w:r>
          </w:p>
        </w:tc>
        <w:tc>
          <w:tcPr>
            <w:tcW w:w="850" w:type="dxa"/>
          </w:tcPr>
          <w:p>
            <w:pPr>
              <w:pStyle w:val="0"/>
              <w:jc w:val="center"/>
            </w:pPr>
            <w:r>
              <w:rPr>
                <w:sz w:val="20"/>
              </w:rPr>
              <w:t xml:space="preserve">X</w:t>
            </w:r>
          </w:p>
        </w:tc>
        <w:tc>
          <w:tcPr>
            <w:tcW w:w="1134" w:type="dxa"/>
          </w:tcPr>
          <w:p>
            <w:pPr>
              <w:pStyle w:val="0"/>
              <w:jc w:val="center"/>
            </w:pPr>
            <w:r>
              <w:rPr>
                <w:sz w:val="20"/>
              </w:rPr>
              <w:t xml:space="preserve">392,7</w:t>
            </w:r>
          </w:p>
        </w:tc>
        <w:tc>
          <w:tcPr>
            <w:tcW w:w="850" w:type="dxa"/>
          </w:tcPr>
          <w:p>
            <w:pPr>
              <w:pStyle w:val="0"/>
              <w:jc w:val="center"/>
            </w:pPr>
            <w:r>
              <w:rPr>
                <w:sz w:val="20"/>
              </w:rPr>
              <w:t xml:space="preserve">X</w:t>
            </w:r>
          </w:p>
        </w:tc>
        <w:tc>
          <w:tcPr>
            <w:tcW w:w="1417" w:type="dxa"/>
          </w:tcPr>
          <w:p>
            <w:pPr>
              <w:pStyle w:val="0"/>
              <w:jc w:val="center"/>
            </w:pPr>
            <w:r>
              <w:rPr>
                <w:sz w:val="20"/>
              </w:rPr>
              <w:t xml:space="preserve">1004083,70</w:t>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 (сумма строк 35.3 + 43.3 + 51.3)</w:t>
            </w:r>
          </w:p>
        </w:tc>
        <w:tc>
          <w:tcPr>
            <w:tcW w:w="869" w:type="dxa"/>
          </w:tcPr>
          <w:p>
            <w:pPr>
              <w:pStyle w:val="0"/>
              <w:jc w:val="center"/>
            </w:pPr>
            <w:r>
              <w:rPr>
                <w:sz w:val="20"/>
              </w:rPr>
              <w:t xml:space="preserve">25.3</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0,00043</w:t>
            </w:r>
          </w:p>
        </w:tc>
        <w:tc>
          <w:tcPr>
            <w:tcW w:w="1134" w:type="dxa"/>
          </w:tcPr>
          <w:p>
            <w:pPr>
              <w:pStyle w:val="0"/>
              <w:jc w:val="center"/>
            </w:pPr>
            <w:r>
              <w:rPr>
                <w:sz w:val="20"/>
              </w:rPr>
              <w:t xml:space="preserve">260691,0</w:t>
            </w:r>
          </w:p>
        </w:tc>
        <w:tc>
          <w:tcPr>
            <w:tcW w:w="850" w:type="dxa"/>
          </w:tcPr>
          <w:p>
            <w:pPr>
              <w:pStyle w:val="0"/>
              <w:jc w:val="center"/>
            </w:pPr>
            <w:r>
              <w:rPr>
                <w:sz w:val="20"/>
              </w:rPr>
              <w:t xml:space="preserve">X</w:t>
            </w:r>
          </w:p>
        </w:tc>
        <w:tc>
          <w:tcPr>
            <w:tcW w:w="1134" w:type="dxa"/>
          </w:tcPr>
          <w:p>
            <w:pPr>
              <w:pStyle w:val="0"/>
              <w:jc w:val="center"/>
            </w:pPr>
            <w:r>
              <w:rPr>
                <w:sz w:val="20"/>
              </w:rPr>
              <w:t xml:space="preserve">112,1</w:t>
            </w:r>
          </w:p>
        </w:tc>
        <w:tc>
          <w:tcPr>
            <w:tcW w:w="850" w:type="dxa"/>
          </w:tcPr>
          <w:p>
            <w:pPr>
              <w:pStyle w:val="0"/>
              <w:jc w:val="center"/>
            </w:pPr>
            <w:r>
              <w:rPr>
                <w:sz w:val="20"/>
              </w:rPr>
              <w:t xml:space="preserve">X</w:t>
            </w:r>
          </w:p>
        </w:tc>
        <w:tc>
          <w:tcPr>
            <w:tcW w:w="1417" w:type="dxa"/>
          </w:tcPr>
          <w:p>
            <w:pPr>
              <w:pStyle w:val="0"/>
              <w:jc w:val="center"/>
            </w:pPr>
            <w:r>
              <w:rPr>
                <w:sz w:val="20"/>
              </w:rPr>
              <w:t xml:space="preserve">286760,1</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 (сумма строк 35.4 + 43.4 + 51.4)</w:t>
            </w:r>
          </w:p>
        </w:tc>
        <w:tc>
          <w:tcPr>
            <w:tcW w:w="869" w:type="dxa"/>
          </w:tcPr>
          <w:p>
            <w:pPr>
              <w:pStyle w:val="0"/>
              <w:jc w:val="center"/>
            </w:pPr>
            <w:r>
              <w:rPr>
                <w:sz w:val="20"/>
              </w:rPr>
              <w:t xml:space="preserve">25.4</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0,000189</w:t>
            </w:r>
          </w:p>
        </w:tc>
        <w:tc>
          <w:tcPr>
            <w:tcW w:w="1134" w:type="dxa"/>
          </w:tcPr>
          <w:p>
            <w:pPr>
              <w:pStyle w:val="0"/>
              <w:jc w:val="center"/>
            </w:pPr>
            <w:r>
              <w:rPr>
                <w:sz w:val="20"/>
              </w:rPr>
              <w:t xml:space="preserve">353153,1</w:t>
            </w:r>
          </w:p>
        </w:tc>
        <w:tc>
          <w:tcPr>
            <w:tcW w:w="850" w:type="dxa"/>
          </w:tcPr>
          <w:p>
            <w:pPr>
              <w:pStyle w:val="0"/>
              <w:jc w:val="center"/>
            </w:pPr>
            <w:r>
              <w:rPr>
                <w:sz w:val="20"/>
              </w:rPr>
              <w:t xml:space="preserve">X</w:t>
            </w:r>
          </w:p>
        </w:tc>
        <w:tc>
          <w:tcPr>
            <w:tcW w:w="1134" w:type="dxa"/>
          </w:tcPr>
          <w:p>
            <w:pPr>
              <w:pStyle w:val="0"/>
              <w:jc w:val="center"/>
            </w:pPr>
            <w:r>
              <w:rPr>
                <w:sz w:val="20"/>
              </w:rPr>
              <w:t xml:space="preserve">66,7</w:t>
            </w:r>
          </w:p>
        </w:tc>
        <w:tc>
          <w:tcPr>
            <w:tcW w:w="850" w:type="dxa"/>
          </w:tcPr>
          <w:p>
            <w:pPr>
              <w:pStyle w:val="0"/>
              <w:jc w:val="center"/>
            </w:pPr>
            <w:r>
              <w:rPr>
                <w:sz w:val="20"/>
              </w:rPr>
              <w:t xml:space="preserve">X</w:t>
            </w:r>
          </w:p>
        </w:tc>
        <w:tc>
          <w:tcPr>
            <w:tcW w:w="1417" w:type="dxa"/>
          </w:tcPr>
          <w:p>
            <w:pPr>
              <w:pStyle w:val="0"/>
              <w:jc w:val="center"/>
            </w:pPr>
            <w:r>
              <w:rPr>
                <w:sz w:val="20"/>
              </w:rPr>
              <w:t xml:space="preserve">170572,9</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869" w:type="dxa"/>
          </w:tcPr>
          <w:p>
            <w:pPr>
              <w:pStyle w:val="0"/>
              <w:jc w:val="center"/>
            </w:pPr>
            <w:r>
              <w:rPr>
                <w:sz w:val="20"/>
              </w:rPr>
              <w:t xml:space="preserve">25.5</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0,000472</w:t>
            </w:r>
          </w:p>
        </w:tc>
        <w:tc>
          <w:tcPr>
            <w:tcW w:w="1134" w:type="dxa"/>
          </w:tcPr>
          <w:p>
            <w:pPr>
              <w:pStyle w:val="0"/>
              <w:jc w:val="center"/>
            </w:pPr>
            <w:r>
              <w:rPr>
                <w:sz w:val="20"/>
              </w:rPr>
              <w:t xml:space="preserve">212215,6</w:t>
            </w:r>
          </w:p>
        </w:tc>
        <w:tc>
          <w:tcPr>
            <w:tcW w:w="850" w:type="dxa"/>
          </w:tcPr>
          <w:p>
            <w:pPr>
              <w:pStyle w:val="0"/>
              <w:jc w:val="center"/>
            </w:pPr>
            <w:r>
              <w:rPr>
                <w:sz w:val="20"/>
              </w:rPr>
              <w:t xml:space="preserve">X</w:t>
            </w:r>
          </w:p>
        </w:tc>
        <w:tc>
          <w:tcPr>
            <w:tcW w:w="1134" w:type="dxa"/>
          </w:tcPr>
          <w:p>
            <w:pPr>
              <w:pStyle w:val="0"/>
              <w:jc w:val="center"/>
            </w:pPr>
            <w:r>
              <w:rPr>
                <w:sz w:val="20"/>
              </w:rPr>
              <w:t xml:space="preserve">100,2</w:t>
            </w:r>
          </w:p>
        </w:tc>
        <w:tc>
          <w:tcPr>
            <w:tcW w:w="850" w:type="dxa"/>
          </w:tcPr>
          <w:p>
            <w:pPr>
              <w:pStyle w:val="0"/>
              <w:jc w:val="center"/>
            </w:pPr>
            <w:r>
              <w:rPr>
                <w:sz w:val="20"/>
              </w:rPr>
              <w:t xml:space="preserve">X</w:t>
            </w:r>
          </w:p>
        </w:tc>
        <w:tc>
          <w:tcPr>
            <w:tcW w:w="1417" w:type="dxa"/>
          </w:tcPr>
          <w:p>
            <w:pPr>
              <w:pStyle w:val="0"/>
              <w:jc w:val="center"/>
            </w:pPr>
            <w:r>
              <w:rPr>
                <w:sz w:val="20"/>
              </w:rPr>
              <w:t xml:space="preserve">256144,2</w:t>
            </w:r>
          </w:p>
        </w:tc>
        <w:tc>
          <w:tcPr>
            <w:tcW w:w="850" w:type="dxa"/>
          </w:tcPr>
          <w:p>
            <w:pPr>
              <w:pStyle w:val="0"/>
            </w:pPr>
            <w:r>
              <w:rPr>
                <w:sz w:val="20"/>
              </w:rPr>
            </w:r>
          </w:p>
        </w:tc>
      </w:tr>
      <w:tr>
        <w:tc>
          <w:tcPr>
            <w:tcW w:w="2835" w:type="dxa"/>
          </w:tcPr>
          <w:p>
            <w:pPr>
              <w:pStyle w:val="0"/>
            </w:pPr>
            <w:r>
              <w:rPr>
                <w:sz w:val="20"/>
              </w:rPr>
              <w:t xml:space="preserve">4.6. трансплантация почки (сумма строк 35.6 + 43.6 + 51.6)</w:t>
            </w:r>
          </w:p>
        </w:tc>
        <w:tc>
          <w:tcPr>
            <w:tcW w:w="869" w:type="dxa"/>
          </w:tcPr>
          <w:p>
            <w:pPr>
              <w:pStyle w:val="0"/>
              <w:jc w:val="center"/>
            </w:pPr>
            <w:r>
              <w:rPr>
                <w:sz w:val="20"/>
              </w:rPr>
              <w:t xml:space="preserve">25.6</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0,000025</w:t>
            </w:r>
          </w:p>
        </w:tc>
        <w:tc>
          <w:tcPr>
            <w:tcW w:w="1134" w:type="dxa"/>
          </w:tcPr>
          <w:p>
            <w:pPr>
              <w:pStyle w:val="0"/>
              <w:jc w:val="center"/>
            </w:pPr>
            <w:r>
              <w:rPr>
                <w:sz w:val="20"/>
              </w:rPr>
              <w:t xml:space="preserve">1306428,0</w:t>
            </w:r>
          </w:p>
        </w:tc>
        <w:tc>
          <w:tcPr>
            <w:tcW w:w="850" w:type="dxa"/>
          </w:tcPr>
          <w:p>
            <w:pPr>
              <w:pStyle w:val="0"/>
              <w:jc w:val="center"/>
            </w:pPr>
            <w:r>
              <w:rPr>
                <w:sz w:val="20"/>
              </w:rPr>
              <w:t xml:space="preserve">X</w:t>
            </w:r>
          </w:p>
        </w:tc>
        <w:tc>
          <w:tcPr>
            <w:tcW w:w="1134" w:type="dxa"/>
          </w:tcPr>
          <w:p>
            <w:pPr>
              <w:pStyle w:val="0"/>
              <w:jc w:val="center"/>
            </w:pPr>
            <w:r>
              <w:rPr>
                <w:sz w:val="20"/>
              </w:rPr>
              <w:t xml:space="preserve">32,7</w:t>
            </w:r>
          </w:p>
        </w:tc>
        <w:tc>
          <w:tcPr>
            <w:tcW w:w="850" w:type="dxa"/>
          </w:tcPr>
          <w:p>
            <w:pPr>
              <w:pStyle w:val="0"/>
              <w:jc w:val="center"/>
            </w:pPr>
            <w:r>
              <w:rPr>
                <w:sz w:val="20"/>
              </w:rPr>
              <w:t xml:space="preserve">X</w:t>
            </w:r>
          </w:p>
        </w:tc>
        <w:tc>
          <w:tcPr>
            <w:tcW w:w="1417" w:type="dxa"/>
          </w:tcPr>
          <w:p>
            <w:pPr>
              <w:pStyle w:val="0"/>
              <w:jc w:val="center"/>
            </w:pPr>
            <w:r>
              <w:rPr>
                <w:sz w:val="20"/>
              </w:rPr>
              <w:t xml:space="preserve">83611,4</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 (сумма строк 35.7 + 43.7 + 51.7)</w:t>
            </w:r>
          </w:p>
        </w:tc>
        <w:tc>
          <w:tcPr>
            <w:tcW w:w="869" w:type="dxa"/>
          </w:tcPr>
          <w:p>
            <w:pPr>
              <w:pStyle w:val="0"/>
              <w:jc w:val="center"/>
            </w:pPr>
            <w:r>
              <w:rPr>
                <w:sz w:val="20"/>
              </w:rPr>
              <w:t xml:space="preserve">25.7</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5. Медицинская реабилитация (сумма строк 36 + 44 + 52)</w:t>
            </w:r>
          </w:p>
        </w:tc>
        <w:tc>
          <w:tcPr>
            <w:tcW w:w="869" w:type="dxa"/>
          </w:tcPr>
          <w:p>
            <w:pPr>
              <w:pStyle w:val="0"/>
              <w:jc w:val="center"/>
            </w:pPr>
            <w:r>
              <w:rPr>
                <w:sz w:val="20"/>
              </w:rPr>
              <w:t xml:space="preserve">26</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 (сумма строк 36.1 + 44.1 + 52.1)</w:t>
            </w:r>
          </w:p>
        </w:tc>
        <w:tc>
          <w:tcPr>
            <w:tcW w:w="869" w:type="dxa"/>
          </w:tcPr>
          <w:p>
            <w:pPr>
              <w:pStyle w:val="0"/>
              <w:jc w:val="center"/>
            </w:pPr>
            <w:r>
              <w:rPr>
                <w:sz w:val="20"/>
              </w:rPr>
              <w:t xml:space="preserve">26.1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0,003371</w:t>
            </w:r>
          </w:p>
        </w:tc>
        <w:tc>
          <w:tcPr>
            <w:tcW w:w="1134" w:type="dxa"/>
          </w:tcPr>
          <w:p>
            <w:pPr>
              <w:pStyle w:val="0"/>
              <w:jc w:val="center"/>
            </w:pPr>
            <w:r>
              <w:rPr>
                <w:sz w:val="20"/>
              </w:rPr>
              <w:t xml:space="preserve">27305,6</w:t>
            </w:r>
          </w:p>
        </w:tc>
        <w:tc>
          <w:tcPr>
            <w:tcW w:w="850" w:type="dxa"/>
          </w:tcPr>
          <w:p>
            <w:pPr>
              <w:pStyle w:val="0"/>
              <w:jc w:val="center"/>
            </w:pPr>
            <w:r>
              <w:rPr>
                <w:sz w:val="20"/>
              </w:rPr>
              <w:t xml:space="preserve">X</w:t>
            </w:r>
          </w:p>
        </w:tc>
        <w:tc>
          <w:tcPr>
            <w:tcW w:w="1134" w:type="dxa"/>
          </w:tcPr>
          <w:p>
            <w:pPr>
              <w:pStyle w:val="0"/>
              <w:jc w:val="center"/>
            </w:pPr>
            <w:r>
              <w:rPr>
                <w:sz w:val="20"/>
              </w:rPr>
              <w:t xml:space="preserve">92,0</w:t>
            </w:r>
          </w:p>
        </w:tc>
        <w:tc>
          <w:tcPr>
            <w:tcW w:w="850" w:type="dxa"/>
          </w:tcPr>
          <w:p>
            <w:pPr>
              <w:pStyle w:val="0"/>
              <w:jc w:val="center"/>
            </w:pPr>
            <w:r>
              <w:rPr>
                <w:sz w:val="20"/>
              </w:rPr>
              <w:t xml:space="preserve">X</w:t>
            </w:r>
          </w:p>
        </w:tc>
        <w:tc>
          <w:tcPr>
            <w:tcW w:w="1417" w:type="dxa"/>
          </w:tcPr>
          <w:p>
            <w:pPr>
              <w:pStyle w:val="0"/>
              <w:jc w:val="center"/>
            </w:pPr>
            <w:r>
              <w:rPr>
                <w:sz w:val="20"/>
              </w:rPr>
              <w:t xml:space="preserve">235374,7</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 (сумма строк 36.2 + 44.2 + 52.2)</w:t>
            </w:r>
          </w:p>
        </w:tc>
        <w:tc>
          <w:tcPr>
            <w:tcW w:w="869" w:type="dxa"/>
          </w:tcPr>
          <w:p>
            <w:pPr>
              <w:pStyle w:val="0"/>
              <w:jc w:val="center"/>
            </w:pPr>
            <w:r>
              <w:rPr>
                <w:sz w:val="20"/>
              </w:rPr>
              <w:t xml:space="preserve">26.2</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0,002813</w:t>
            </w:r>
          </w:p>
        </w:tc>
        <w:tc>
          <w:tcPr>
            <w:tcW w:w="1134" w:type="dxa"/>
          </w:tcPr>
          <w:p>
            <w:pPr>
              <w:pStyle w:val="0"/>
              <w:jc w:val="center"/>
            </w:pPr>
            <w:r>
              <w:rPr>
                <w:sz w:val="20"/>
              </w:rPr>
              <w:t xml:space="preserve">30032,6</w:t>
            </w:r>
          </w:p>
        </w:tc>
        <w:tc>
          <w:tcPr>
            <w:tcW w:w="850" w:type="dxa"/>
          </w:tcPr>
          <w:p>
            <w:pPr>
              <w:pStyle w:val="0"/>
              <w:jc w:val="center"/>
            </w:pPr>
            <w:r>
              <w:rPr>
                <w:sz w:val="20"/>
              </w:rPr>
              <w:t xml:space="preserve">X</w:t>
            </w:r>
          </w:p>
        </w:tc>
        <w:tc>
          <w:tcPr>
            <w:tcW w:w="1134" w:type="dxa"/>
          </w:tcPr>
          <w:p>
            <w:pPr>
              <w:pStyle w:val="0"/>
              <w:jc w:val="center"/>
            </w:pPr>
            <w:r>
              <w:rPr>
                <w:sz w:val="20"/>
              </w:rPr>
              <w:t xml:space="preserve">84,5</w:t>
            </w:r>
          </w:p>
        </w:tc>
        <w:tc>
          <w:tcPr>
            <w:tcW w:w="850" w:type="dxa"/>
          </w:tcPr>
          <w:p>
            <w:pPr>
              <w:pStyle w:val="0"/>
              <w:jc w:val="center"/>
            </w:pPr>
            <w:r>
              <w:rPr>
                <w:sz w:val="20"/>
              </w:rPr>
              <w:t xml:space="preserve">X</w:t>
            </w:r>
          </w:p>
        </w:tc>
        <w:tc>
          <w:tcPr>
            <w:tcW w:w="1417" w:type="dxa"/>
          </w:tcPr>
          <w:p>
            <w:pPr>
              <w:pStyle w:val="0"/>
              <w:jc w:val="center"/>
            </w:pPr>
            <w:r>
              <w:rPr>
                <w:sz w:val="20"/>
              </w:rPr>
              <w:t xml:space="preserve">216024,6</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 (сумма строк 36.3 + 44.3 + 52.3)</w:t>
            </w:r>
          </w:p>
        </w:tc>
        <w:tc>
          <w:tcPr>
            <w:tcW w:w="869" w:type="dxa"/>
          </w:tcPr>
          <w:p>
            <w:pPr>
              <w:pStyle w:val="0"/>
              <w:jc w:val="center"/>
            </w:pPr>
            <w:r>
              <w:rPr>
                <w:sz w:val="20"/>
              </w:rPr>
              <w:t xml:space="preserve">26.3</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0,005869</w:t>
            </w:r>
          </w:p>
        </w:tc>
        <w:tc>
          <w:tcPr>
            <w:tcW w:w="1134" w:type="dxa"/>
          </w:tcPr>
          <w:p>
            <w:pPr>
              <w:pStyle w:val="0"/>
              <w:jc w:val="center"/>
            </w:pPr>
            <w:r>
              <w:rPr>
                <w:sz w:val="20"/>
              </w:rPr>
              <w:t xml:space="preserve">58125,9</w:t>
            </w:r>
          </w:p>
        </w:tc>
        <w:tc>
          <w:tcPr>
            <w:tcW w:w="850" w:type="dxa"/>
          </w:tcPr>
          <w:p>
            <w:pPr>
              <w:pStyle w:val="0"/>
              <w:jc w:val="center"/>
            </w:pPr>
            <w:r>
              <w:rPr>
                <w:sz w:val="20"/>
              </w:rPr>
              <w:t xml:space="preserve">X</w:t>
            </w:r>
          </w:p>
        </w:tc>
        <w:tc>
          <w:tcPr>
            <w:tcW w:w="1134" w:type="dxa"/>
          </w:tcPr>
          <w:p>
            <w:pPr>
              <w:pStyle w:val="0"/>
              <w:jc w:val="center"/>
            </w:pPr>
            <w:r>
              <w:rPr>
                <w:sz w:val="20"/>
              </w:rPr>
              <w:t xml:space="preserve">341,1</w:t>
            </w:r>
          </w:p>
        </w:tc>
        <w:tc>
          <w:tcPr>
            <w:tcW w:w="850" w:type="dxa"/>
          </w:tcPr>
          <w:p>
            <w:pPr>
              <w:pStyle w:val="0"/>
              <w:jc w:val="center"/>
            </w:pPr>
            <w:r>
              <w:rPr>
                <w:sz w:val="20"/>
              </w:rPr>
              <w:t xml:space="preserve">X</w:t>
            </w:r>
          </w:p>
        </w:tc>
        <w:tc>
          <w:tcPr>
            <w:tcW w:w="1417" w:type="dxa"/>
          </w:tcPr>
          <w:p>
            <w:pPr>
              <w:pStyle w:val="0"/>
              <w:jc w:val="center"/>
            </w:pPr>
            <w:r>
              <w:rPr>
                <w:sz w:val="20"/>
              </w:rPr>
              <w:t xml:space="preserve">872353,3</w:t>
            </w:r>
          </w:p>
        </w:tc>
        <w:tc>
          <w:tcPr>
            <w:tcW w:w="850"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14536"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69" w:type="dxa"/>
          </w:tcPr>
          <w:p>
            <w:pPr>
              <w:pStyle w:val="0"/>
              <w:jc w:val="center"/>
            </w:pPr>
            <w:r>
              <w:rPr>
                <w:sz w:val="20"/>
              </w:rPr>
              <w:t xml:space="preserve">27</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w:t>
            </w:r>
            <w:hyperlink w:history="0" w:anchor="P14535" w:tooltip="&lt;*******&gt; Включены в норматив объема первичной медико-санитарной помощи в амбулаторных условиях.">
              <w:r>
                <w:rPr>
                  <w:sz w:val="20"/>
                  <w:color w:val="0000ff"/>
                </w:rPr>
                <w:t xml:space="preserve">&lt;*******&gt;</w:t>
              </w:r>
            </w:hyperlink>
            <w:r>
              <w:rPr>
                <w:sz w:val="20"/>
              </w:rPr>
              <w:t xml:space="preserve">, всего (равно строке 53.1), в том числе</w:t>
            </w:r>
          </w:p>
        </w:tc>
        <w:tc>
          <w:tcPr>
            <w:tcW w:w="869" w:type="dxa"/>
          </w:tcPr>
          <w:p>
            <w:pPr>
              <w:pStyle w:val="0"/>
              <w:jc w:val="center"/>
            </w:pPr>
            <w:r>
              <w:rPr>
                <w:sz w:val="20"/>
              </w:rPr>
              <w:t xml:space="preserve">27.1</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 (равно строке 53.1.1)</w:t>
            </w:r>
          </w:p>
        </w:tc>
        <w:tc>
          <w:tcPr>
            <w:tcW w:w="869" w:type="dxa"/>
          </w:tcPr>
          <w:p>
            <w:pPr>
              <w:pStyle w:val="0"/>
              <w:jc w:val="center"/>
            </w:pPr>
            <w:r>
              <w:rPr>
                <w:sz w:val="20"/>
              </w:rPr>
              <w:t xml:space="preserve">27.1.1</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 (равно строке 53.1.2)</w:t>
            </w:r>
          </w:p>
        </w:tc>
        <w:tc>
          <w:tcPr>
            <w:tcW w:w="869" w:type="dxa"/>
          </w:tcPr>
          <w:p>
            <w:pPr>
              <w:pStyle w:val="0"/>
              <w:jc w:val="center"/>
            </w:pPr>
            <w:r>
              <w:rPr>
                <w:sz w:val="20"/>
              </w:rPr>
              <w:t xml:space="preserve">27.1.2</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 (равно строке 53.2)</w:t>
            </w:r>
          </w:p>
        </w:tc>
        <w:tc>
          <w:tcPr>
            <w:tcW w:w="869" w:type="dxa"/>
          </w:tcPr>
          <w:p>
            <w:pPr>
              <w:pStyle w:val="0"/>
              <w:jc w:val="center"/>
            </w:pPr>
            <w:r>
              <w:rPr>
                <w:sz w:val="20"/>
              </w:rPr>
              <w:t xml:space="preserve">27.2</w:t>
            </w:r>
          </w:p>
        </w:tc>
        <w:tc>
          <w:tcPr>
            <w:tcW w:w="1417" w:type="dxa"/>
          </w:tcPr>
          <w:p>
            <w:pPr>
              <w:pStyle w:val="0"/>
              <w:jc w:val="center"/>
            </w:pPr>
            <w:r>
              <w:rPr>
                <w:sz w:val="20"/>
              </w:rPr>
              <w:t xml:space="preserve">койко-день</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6.3. оказываемая в условиях дневного стационара (равно строке 53.3)</w:t>
            </w:r>
          </w:p>
        </w:tc>
        <w:tc>
          <w:tcPr>
            <w:tcW w:w="869" w:type="dxa"/>
          </w:tcPr>
          <w:p>
            <w:pPr>
              <w:pStyle w:val="0"/>
              <w:jc w:val="center"/>
            </w:pPr>
            <w:r>
              <w:rPr>
                <w:sz w:val="20"/>
              </w:rPr>
              <w:t xml:space="preserve">27.3</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7. Расходы на ведение дела СМО (сумма строк 37 + 45 + 54)</w:t>
            </w:r>
          </w:p>
        </w:tc>
        <w:tc>
          <w:tcPr>
            <w:tcW w:w="869" w:type="dxa"/>
          </w:tcPr>
          <w:p>
            <w:pPr>
              <w:pStyle w:val="0"/>
              <w:jc w:val="center"/>
            </w:pPr>
            <w:r>
              <w:rPr>
                <w:sz w:val="20"/>
              </w:rPr>
              <w:t xml:space="preserve">28</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155,1</w:t>
            </w:r>
          </w:p>
        </w:tc>
        <w:tc>
          <w:tcPr>
            <w:tcW w:w="850" w:type="dxa"/>
          </w:tcPr>
          <w:p>
            <w:pPr>
              <w:pStyle w:val="0"/>
              <w:jc w:val="center"/>
            </w:pPr>
            <w:r>
              <w:rPr>
                <w:sz w:val="20"/>
              </w:rPr>
              <w:t xml:space="preserve">X</w:t>
            </w:r>
          </w:p>
        </w:tc>
        <w:tc>
          <w:tcPr>
            <w:tcW w:w="1417" w:type="dxa"/>
          </w:tcPr>
          <w:p>
            <w:pPr>
              <w:pStyle w:val="0"/>
              <w:jc w:val="center"/>
            </w:pPr>
            <w:r>
              <w:rPr>
                <w:sz w:val="20"/>
              </w:rPr>
              <w:t xml:space="preserve">396829,3</w:t>
            </w:r>
          </w:p>
        </w:tc>
        <w:tc>
          <w:tcPr>
            <w:tcW w:w="850" w:type="dxa"/>
          </w:tcPr>
          <w:p>
            <w:pPr>
              <w:pStyle w:val="0"/>
              <w:jc w:val="center"/>
            </w:pPr>
            <w:r>
              <w:rPr>
                <w:sz w:val="20"/>
              </w:rPr>
              <w:t xml:space="preserve">X</w:t>
            </w:r>
          </w:p>
        </w:tc>
      </w:tr>
      <w:tr>
        <w:tc>
          <w:tcPr>
            <w:tcW w:w="2835" w:type="dxa"/>
          </w:tcPr>
          <w:p>
            <w:pPr>
              <w:pStyle w:val="0"/>
            </w:pPr>
            <w:r>
              <w:rPr>
                <w:sz w:val="20"/>
              </w:rPr>
              <w:t xml:space="preserve">8. Иные расходы (равно строке 55)</w:t>
            </w:r>
          </w:p>
        </w:tc>
        <w:tc>
          <w:tcPr>
            <w:tcW w:w="869" w:type="dxa"/>
          </w:tcPr>
          <w:p>
            <w:pPr>
              <w:pStyle w:val="0"/>
              <w:jc w:val="center"/>
            </w:pPr>
            <w:r>
              <w:rPr>
                <w:sz w:val="20"/>
              </w:rPr>
              <w:t xml:space="preserve">29</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из строки 20:</w:t>
            </w:r>
          </w:p>
        </w:tc>
        <w:tc>
          <w:tcPr>
            <w:tcW w:w="869" w:type="dxa"/>
          </w:tcPr>
          <w:p>
            <w:pPr>
              <w:pStyle w:val="0"/>
              <w:jc w:val="center"/>
            </w:pPr>
            <w:r>
              <w:rPr>
                <w:sz w:val="20"/>
              </w:rPr>
              <w:t xml:space="preserve">30</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22849,2</w:t>
            </w:r>
          </w:p>
        </w:tc>
        <w:tc>
          <w:tcPr>
            <w:tcW w:w="850" w:type="dxa"/>
          </w:tcPr>
          <w:p>
            <w:pPr>
              <w:pStyle w:val="0"/>
              <w:jc w:val="center"/>
            </w:pPr>
            <w:r>
              <w:rPr>
                <w:sz w:val="20"/>
              </w:rPr>
              <w:t xml:space="preserve">X</w:t>
            </w:r>
          </w:p>
        </w:tc>
        <w:tc>
          <w:tcPr>
            <w:tcW w:w="1417" w:type="dxa"/>
          </w:tcPr>
          <w:p>
            <w:pPr>
              <w:pStyle w:val="0"/>
              <w:jc w:val="center"/>
            </w:pPr>
            <w:r>
              <w:rPr>
                <w:sz w:val="20"/>
              </w:rPr>
              <w:t xml:space="preserve">58428328,8</w:t>
            </w:r>
          </w:p>
        </w:tc>
        <w:tc>
          <w:tcPr>
            <w:tcW w:w="850" w:type="dxa"/>
          </w:tcPr>
          <w:p>
            <w:pPr>
              <w:pStyle w:val="0"/>
            </w:pPr>
            <w:r>
              <w:rPr>
                <w:sz w:val="20"/>
              </w:rPr>
            </w:r>
          </w:p>
        </w:tc>
      </w:tr>
      <w:tr>
        <w:tc>
          <w:tcPr>
            <w:tcW w:w="2835" w:type="dxa"/>
          </w:tcPr>
          <w:p>
            <w:pPr>
              <w:pStyle w:val="0"/>
            </w:pPr>
            <w:r>
              <w:rPr>
                <w:sz w:val="20"/>
              </w:rPr>
              <w:t xml:space="preserve">I. Медицинская помощь, предоставляемая в рамках базовой программы ОМС застрахованным лицам (за счет субвенции ФОМС)</w:t>
            </w:r>
          </w:p>
        </w:tc>
        <w:tc>
          <w:tcPr>
            <w:tcW w:w="869"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69" w:type="dxa"/>
          </w:tcPr>
          <w:p>
            <w:pPr>
              <w:pStyle w:val="0"/>
              <w:jc w:val="center"/>
            </w:pPr>
            <w:r>
              <w:rPr>
                <w:sz w:val="20"/>
              </w:rPr>
              <w:t xml:space="preserve">31</w:t>
            </w:r>
          </w:p>
        </w:tc>
        <w:tc>
          <w:tcPr>
            <w:tcW w:w="1417" w:type="dxa"/>
          </w:tcPr>
          <w:p>
            <w:pPr>
              <w:pStyle w:val="0"/>
              <w:jc w:val="center"/>
            </w:pPr>
            <w:r>
              <w:rPr>
                <w:sz w:val="20"/>
              </w:rPr>
              <w:t xml:space="preserve">вызов</w:t>
            </w:r>
          </w:p>
        </w:tc>
        <w:tc>
          <w:tcPr>
            <w:tcW w:w="1134" w:type="dxa"/>
          </w:tcPr>
          <w:p>
            <w:pPr>
              <w:pStyle w:val="0"/>
              <w:jc w:val="center"/>
            </w:pPr>
            <w:r>
              <w:rPr>
                <w:sz w:val="20"/>
              </w:rPr>
              <w:t xml:space="preserve">0,261</w:t>
            </w:r>
          </w:p>
        </w:tc>
        <w:tc>
          <w:tcPr>
            <w:tcW w:w="1134" w:type="dxa"/>
          </w:tcPr>
          <w:p>
            <w:pPr>
              <w:pStyle w:val="0"/>
              <w:jc w:val="center"/>
            </w:pPr>
            <w:r>
              <w:rPr>
                <w:sz w:val="20"/>
              </w:rPr>
              <w:t xml:space="preserve">5125,9</w:t>
            </w:r>
          </w:p>
        </w:tc>
        <w:tc>
          <w:tcPr>
            <w:tcW w:w="850" w:type="dxa"/>
          </w:tcPr>
          <w:p>
            <w:pPr>
              <w:pStyle w:val="0"/>
              <w:jc w:val="center"/>
            </w:pPr>
            <w:r>
              <w:rPr>
                <w:sz w:val="20"/>
              </w:rPr>
              <w:t xml:space="preserve">X</w:t>
            </w:r>
          </w:p>
        </w:tc>
        <w:tc>
          <w:tcPr>
            <w:tcW w:w="1134" w:type="dxa"/>
          </w:tcPr>
          <w:p>
            <w:pPr>
              <w:pStyle w:val="0"/>
              <w:jc w:val="center"/>
            </w:pPr>
            <w:r>
              <w:rPr>
                <w:sz w:val="20"/>
              </w:rPr>
              <w:t xml:space="preserve">1337,9</w:t>
            </w:r>
          </w:p>
        </w:tc>
        <w:tc>
          <w:tcPr>
            <w:tcW w:w="850" w:type="dxa"/>
          </w:tcPr>
          <w:p>
            <w:pPr>
              <w:pStyle w:val="0"/>
              <w:jc w:val="center"/>
            </w:pPr>
            <w:r>
              <w:rPr>
                <w:sz w:val="20"/>
              </w:rPr>
              <w:t xml:space="preserve">X</w:t>
            </w:r>
          </w:p>
        </w:tc>
        <w:tc>
          <w:tcPr>
            <w:tcW w:w="1417" w:type="dxa"/>
          </w:tcPr>
          <w:p>
            <w:pPr>
              <w:pStyle w:val="0"/>
              <w:jc w:val="center"/>
            </w:pPr>
            <w:r>
              <w:rPr>
                <w:sz w:val="20"/>
              </w:rPr>
              <w:t xml:space="preserve">3421073,1</w:t>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69" w:type="dxa"/>
          </w:tcPr>
          <w:p>
            <w:pPr>
              <w:pStyle w:val="0"/>
              <w:jc w:val="center"/>
            </w:pPr>
            <w:r>
              <w:rPr>
                <w:sz w:val="20"/>
              </w:rPr>
              <w:t xml:space="preserve">32</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69" w:type="dxa"/>
          </w:tcPr>
          <w:p>
            <w:pPr>
              <w:pStyle w:val="0"/>
              <w:jc w:val="center"/>
            </w:pPr>
            <w:r>
              <w:rPr>
                <w:sz w:val="20"/>
              </w:rPr>
              <w:t xml:space="preserve">33</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69" w:type="dxa"/>
          </w:tcPr>
          <w:p>
            <w:pPr>
              <w:pStyle w:val="0"/>
              <w:jc w:val="center"/>
            </w:pPr>
            <w:r>
              <w:rPr>
                <w:sz w:val="20"/>
              </w:rPr>
              <w:t xml:space="preserve">33.1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0,260168</w:t>
            </w:r>
          </w:p>
        </w:tc>
        <w:tc>
          <w:tcPr>
            <w:tcW w:w="1134" w:type="dxa"/>
          </w:tcPr>
          <w:p>
            <w:pPr>
              <w:pStyle w:val="0"/>
              <w:jc w:val="center"/>
            </w:pPr>
            <w:r>
              <w:rPr>
                <w:sz w:val="20"/>
              </w:rPr>
              <w:t xml:space="preserve">2624,2</w:t>
            </w:r>
          </w:p>
        </w:tc>
        <w:tc>
          <w:tcPr>
            <w:tcW w:w="850" w:type="dxa"/>
          </w:tcPr>
          <w:p>
            <w:pPr>
              <w:pStyle w:val="0"/>
              <w:jc w:val="center"/>
            </w:pPr>
            <w:r>
              <w:rPr>
                <w:sz w:val="20"/>
              </w:rPr>
              <w:t xml:space="preserve">X</w:t>
            </w:r>
          </w:p>
        </w:tc>
        <w:tc>
          <w:tcPr>
            <w:tcW w:w="1134" w:type="dxa"/>
          </w:tcPr>
          <w:p>
            <w:pPr>
              <w:pStyle w:val="0"/>
              <w:jc w:val="center"/>
            </w:pPr>
            <w:r>
              <w:rPr>
                <w:sz w:val="20"/>
              </w:rPr>
              <w:t xml:space="preserve">682,7</w:t>
            </w:r>
          </w:p>
        </w:tc>
        <w:tc>
          <w:tcPr>
            <w:tcW w:w="850" w:type="dxa"/>
          </w:tcPr>
          <w:p>
            <w:pPr>
              <w:pStyle w:val="0"/>
              <w:jc w:val="center"/>
            </w:pPr>
            <w:r>
              <w:rPr>
                <w:sz w:val="20"/>
              </w:rPr>
              <w:t xml:space="preserve">X</w:t>
            </w:r>
          </w:p>
        </w:tc>
        <w:tc>
          <w:tcPr>
            <w:tcW w:w="1417" w:type="dxa"/>
          </w:tcPr>
          <w:p>
            <w:pPr>
              <w:pStyle w:val="0"/>
              <w:jc w:val="center"/>
            </w:pPr>
            <w:r>
              <w:rPr>
                <w:sz w:val="20"/>
              </w:rPr>
              <w:t xml:space="preserve">1745800,8</w:t>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всего, в том числе</w:t>
            </w:r>
          </w:p>
        </w:tc>
        <w:tc>
          <w:tcPr>
            <w:tcW w:w="869" w:type="dxa"/>
          </w:tcPr>
          <w:p>
            <w:pPr>
              <w:pStyle w:val="0"/>
              <w:jc w:val="center"/>
            </w:pPr>
            <w:r>
              <w:rPr>
                <w:sz w:val="20"/>
              </w:rPr>
              <w:t xml:space="preserve">33.2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0,439948</w:t>
            </w:r>
          </w:p>
        </w:tc>
        <w:tc>
          <w:tcPr>
            <w:tcW w:w="1134" w:type="dxa"/>
          </w:tcPr>
          <w:p>
            <w:pPr>
              <w:pStyle w:val="0"/>
              <w:jc w:val="center"/>
            </w:pPr>
            <w:r>
              <w:rPr>
                <w:sz w:val="20"/>
              </w:rPr>
              <w:t xml:space="preserve">3138,6</w:t>
            </w:r>
          </w:p>
        </w:tc>
        <w:tc>
          <w:tcPr>
            <w:tcW w:w="850" w:type="dxa"/>
          </w:tcPr>
          <w:p>
            <w:pPr>
              <w:pStyle w:val="0"/>
              <w:jc w:val="center"/>
            </w:pPr>
            <w:r>
              <w:rPr>
                <w:sz w:val="20"/>
              </w:rPr>
              <w:t xml:space="preserve">X</w:t>
            </w:r>
          </w:p>
        </w:tc>
        <w:tc>
          <w:tcPr>
            <w:tcW w:w="1134" w:type="dxa"/>
          </w:tcPr>
          <w:p>
            <w:pPr>
              <w:pStyle w:val="0"/>
              <w:jc w:val="center"/>
            </w:pPr>
            <w:r>
              <w:rPr>
                <w:sz w:val="20"/>
              </w:rPr>
              <w:t xml:space="preserve">1380,8</w:t>
            </w:r>
          </w:p>
        </w:tc>
        <w:tc>
          <w:tcPr>
            <w:tcW w:w="850" w:type="dxa"/>
          </w:tcPr>
          <w:p>
            <w:pPr>
              <w:pStyle w:val="0"/>
              <w:jc w:val="center"/>
            </w:pPr>
            <w:r>
              <w:rPr>
                <w:sz w:val="20"/>
              </w:rPr>
              <w:t xml:space="preserve">X</w:t>
            </w:r>
          </w:p>
        </w:tc>
        <w:tc>
          <w:tcPr>
            <w:tcW w:w="1417" w:type="dxa"/>
          </w:tcPr>
          <w:p>
            <w:pPr>
              <w:pStyle w:val="0"/>
              <w:jc w:val="center"/>
            </w:pPr>
            <w:r>
              <w:rPr>
                <w:sz w:val="20"/>
              </w:rPr>
              <w:t xml:space="preserve">3530945,0</w:t>
            </w:r>
          </w:p>
        </w:tc>
        <w:tc>
          <w:tcPr>
            <w:tcW w:w="850" w:type="dxa"/>
          </w:tcPr>
          <w:p>
            <w:pPr>
              <w:pStyle w:val="0"/>
              <w:jc w:val="center"/>
            </w:pPr>
            <w:r>
              <w:rPr>
                <w:sz w:val="20"/>
              </w:rPr>
              <w:t xml:space="preserve">X</w:t>
            </w:r>
          </w:p>
        </w:tc>
      </w:tr>
      <w:tr>
        <w:tc>
          <w:tcPr>
            <w:tcW w:w="2835" w:type="dxa"/>
          </w:tcPr>
          <w:p>
            <w:pPr>
              <w:pStyle w:val="0"/>
            </w:pPr>
            <w:r>
              <w:rPr>
                <w:sz w:val="20"/>
              </w:rPr>
              <w:t xml:space="preserve">2.1.2.1. для проведения углубленной диспансеризации</w:t>
            </w:r>
          </w:p>
        </w:tc>
        <w:tc>
          <w:tcPr>
            <w:tcW w:w="869" w:type="dxa"/>
          </w:tcPr>
          <w:p>
            <w:pPr>
              <w:pStyle w:val="0"/>
              <w:jc w:val="center"/>
            </w:pPr>
            <w:r>
              <w:rPr>
                <w:sz w:val="20"/>
              </w:rPr>
              <w:t xml:space="preserve">33.2.1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0,050758</w:t>
            </w:r>
          </w:p>
        </w:tc>
        <w:tc>
          <w:tcPr>
            <w:tcW w:w="1134" w:type="dxa"/>
          </w:tcPr>
          <w:p>
            <w:pPr>
              <w:pStyle w:val="0"/>
              <w:jc w:val="center"/>
            </w:pPr>
            <w:r>
              <w:rPr>
                <w:sz w:val="20"/>
              </w:rPr>
              <w:t xml:space="preserve">2361,3</w:t>
            </w:r>
          </w:p>
        </w:tc>
        <w:tc>
          <w:tcPr>
            <w:tcW w:w="850" w:type="dxa"/>
          </w:tcPr>
          <w:p>
            <w:pPr>
              <w:pStyle w:val="0"/>
              <w:jc w:val="center"/>
            </w:pPr>
            <w:r>
              <w:rPr>
                <w:sz w:val="20"/>
              </w:rPr>
              <w:t xml:space="preserve">X</w:t>
            </w:r>
          </w:p>
        </w:tc>
        <w:tc>
          <w:tcPr>
            <w:tcW w:w="1134" w:type="dxa"/>
          </w:tcPr>
          <w:p>
            <w:pPr>
              <w:pStyle w:val="0"/>
              <w:jc w:val="center"/>
            </w:pPr>
            <w:r>
              <w:rPr>
                <w:sz w:val="20"/>
              </w:rPr>
              <w:t xml:space="preserve">119,9</w:t>
            </w:r>
          </w:p>
        </w:tc>
        <w:tc>
          <w:tcPr>
            <w:tcW w:w="850" w:type="dxa"/>
          </w:tcPr>
          <w:p>
            <w:pPr>
              <w:pStyle w:val="0"/>
              <w:jc w:val="center"/>
            </w:pPr>
            <w:r>
              <w:rPr>
                <w:sz w:val="20"/>
              </w:rPr>
              <w:t xml:space="preserve">X</w:t>
            </w:r>
          </w:p>
        </w:tc>
        <w:tc>
          <w:tcPr>
            <w:tcW w:w="1417" w:type="dxa"/>
          </w:tcPr>
          <w:p>
            <w:pPr>
              <w:pStyle w:val="0"/>
              <w:jc w:val="center"/>
            </w:pPr>
            <w:r>
              <w:rPr>
                <w:sz w:val="20"/>
              </w:rPr>
              <w:t xml:space="preserve">306488,8</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w:t>
            </w:r>
          </w:p>
        </w:tc>
        <w:tc>
          <w:tcPr>
            <w:tcW w:w="869" w:type="dxa"/>
          </w:tcPr>
          <w:p>
            <w:pPr>
              <w:pStyle w:val="0"/>
              <w:jc w:val="center"/>
            </w:pPr>
            <w:r>
              <w:rPr>
                <w:sz w:val="20"/>
              </w:rPr>
              <w:t xml:space="preserve">33.3</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0,145709</w:t>
            </w:r>
          </w:p>
        </w:tc>
        <w:tc>
          <w:tcPr>
            <w:tcW w:w="1134" w:type="dxa"/>
          </w:tcPr>
          <w:p>
            <w:pPr>
              <w:pStyle w:val="0"/>
              <w:jc w:val="center"/>
            </w:pPr>
            <w:r>
              <w:rPr>
                <w:sz w:val="20"/>
              </w:rPr>
              <w:t xml:space="preserve">1944,2</w:t>
            </w:r>
          </w:p>
        </w:tc>
        <w:tc>
          <w:tcPr>
            <w:tcW w:w="850" w:type="dxa"/>
          </w:tcPr>
          <w:p>
            <w:pPr>
              <w:pStyle w:val="0"/>
              <w:jc w:val="center"/>
            </w:pPr>
            <w:r>
              <w:rPr>
                <w:sz w:val="20"/>
              </w:rPr>
              <w:t xml:space="preserve">X</w:t>
            </w:r>
          </w:p>
        </w:tc>
        <w:tc>
          <w:tcPr>
            <w:tcW w:w="1134" w:type="dxa"/>
          </w:tcPr>
          <w:p>
            <w:pPr>
              <w:pStyle w:val="0"/>
              <w:jc w:val="center"/>
            </w:pPr>
            <w:r>
              <w:rPr>
                <w:sz w:val="20"/>
              </w:rPr>
              <w:t xml:space="preserve">283,3</w:t>
            </w:r>
          </w:p>
        </w:tc>
        <w:tc>
          <w:tcPr>
            <w:tcW w:w="850" w:type="dxa"/>
          </w:tcPr>
          <w:p>
            <w:pPr>
              <w:pStyle w:val="0"/>
              <w:jc w:val="center"/>
            </w:pPr>
            <w:r>
              <w:rPr>
                <w:sz w:val="20"/>
              </w:rPr>
              <w:t xml:space="preserve">X</w:t>
            </w:r>
          </w:p>
        </w:tc>
        <w:tc>
          <w:tcPr>
            <w:tcW w:w="1417" w:type="dxa"/>
          </w:tcPr>
          <w:p>
            <w:pPr>
              <w:pStyle w:val="0"/>
              <w:jc w:val="center"/>
            </w:pPr>
            <w:r>
              <w:rPr>
                <w:sz w:val="20"/>
              </w:rPr>
              <w:t xml:space="preserve">724390,9</w:t>
            </w:r>
          </w:p>
        </w:tc>
        <w:tc>
          <w:tcPr>
            <w:tcW w:w="850" w:type="dxa"/>
          </w:tcPr>
          <w:p>
            <w:pPr>
              <w:pStyle w:val="0"/>
            </w:pPr>
            <w:r>
              <w:rPr>
                <w:sz w:val="20"/>
              </w:rPr>
            </w:r>
          </w:p>
        </w:tc>
      </w:tr>
      <w:tr>
        <w:tc>
          <w:tcPr>
            <w:tcW w:w="2835" w:type="dxa"/>
          </w:tcPr>
          <w:p>
            <w:pPr>
              <w:pStyle w:val="0"/>
            </w:pPr>
            <w:r>
              <w:rPr>
                <w:sz w:val="20"/>
              </w:rPr>
              <w:t xml:space="preserve">женщины</w:t>
            </w:r>
          </w:p>
        </w:tc>
        <w:tc>
          <w:tcPr>
            <w:tcW w:w="869" w:type="dxa"/>
          </w:tcPr>
          <w:p>
            <w:pPr>
              <w:pStyle w:val="0"/>
              <w:jc w:val="center"/>
            </w:pPr>
            <w:r>
              <w:rPr>
                <w:sz w:val="20"/>
              </w:rPr>
              <w:t xml:space="preserve">33.3.1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0,074587</w:t>
            </w:r>
          </w:p>
        </w:tc>
        <w:tc>
          <w:tcPr>
            <w:tcW w:w="1134" w:type="dxa"/>
          </w:tcPr>
          <w:p>
            <w:pPr>
              <w:pStyle w:val="0"/>
              <w:jc w:val="center"/>
            </w:pPr>
            <w:r>
              <w:rPr>
                <w:sz w:val="20"/>
              </w:rPr>
              <w:t xml:space="preserve">3070,1</w:t>
            </w:r>
          </w:p>
        </w:tc>
        <w:tc>
          <w:tcPr>
            <w:tcW w:w="850" w:type="dxa"/>
          </w:tcPr>
          <w:p>
            <w:pPr>
              <w:pStyle w:val="0"/>
              <w:jc w:val="center"/>
            </w:pPr>
            <w:r>
              <w:rPr>
                <w:sz w:val="20"/>
              </w:rPr>
              <w:t xml:space="preserve">X</w:t>
            </w:r>
          </w:p>
        </w:tc>
        <w:tc>
          <w:tcPr>
            <w:tcW w:w="1134" w:type="dxa"/>
          </w:tcPr>
          <w:p>
            <w:pPr>
              <w:pStyle w:val="0"/>
              <w:jc w:val="center"/>
            </w:pPr>
            <w:r>
              <w:rPr>
                <w:sz w:val="20"/>
              </w:rPr>
              <w:t xml:space="preserve">229,0</w:t>
            </w:r>
          </w:p>
        </w:tc>
        <w:tc>
          <w:tcPr>
            <w:tcW w:w="850" w:type="dxa"/>
          </w:tcPr>
          <w:p>
            <w:pPr>
              <w:pStyle w:val="0"/>
              <w:jc w:val="center"/>
            </w:pPr>
            <w:r>
              <w:rPr>
                <w:sz w:val="20"/>
              </w:rPr>
              <w:t xml:space="preserve">X</w:t>
            </w:r>
          </w:p>
        </w:tc>
        <w:tc>
          <w:tcPr>
            <w:tcW w:w="1417" w:type="dxa"/>
          </w:tcPr>
          <w:p>
            <w:pPr>
              <w:pStyle w:val="0"/>
              <w:jc w:val="center"/>
            </w:pPr>
            <w:r>
              <w:rPr>
                <w:sz w:val="20"/>
              </w:rPr>
              <w:t xml:space="preserve">585552,6</w:t>
            </w:r>
          </w:p>
        </w:tc>
        <w:tc>
          <w:tcPr>
            <w:tcW w:w="850" w:type="dxa"/>
          </w:tcPr>
          <w:p>
            <w:pPr>
              <w:pStyle w:val="0"/>
            </w:pPr>
            <w:r>
              <w:rPr>
                <w:sz w:val="20"/>
              </w:rPr>
            </w:r>
          </w:p>
        </w:tc>
      </w:tr>
      <w:tr>
        <w:tc>
          <w:tcPr>
            <w:tcW w:w="2835" w:type="dxa"/>
          </w:tcPr>
          <w:p>
            <w:pPr>
              <w:pStyle w:val="0"/>
            </w:pPr>
            <w:r>
              <w:rPr>
                <w:sz w:val="20"/>
              </w:rPr>
              <w:t xml:space="preserve">мужчины</w:t>
            </w:r>
          </w:p>
        </w:tc>
        <w:tc>
          <w:tcPr>
            <w:tcW w:w="869" w:type="dxa"/>
          </w:tcPr>
          <w:p>
            <w:pPr>
              <w:pStyle w:val="0"/>
              <w:jc w:val="center"/>
            </w:pPr>
            <w:r>
              <w:rPr>
                <w:sz w:val="20"/>
              </w:rPr>
              <w:t xml:space="preserve">33.3.2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0,071122</w:t>
            </w:r>
          </w:p>
        </w:tc>
        <w:tc>
          <w:tcPr>
            <w:tcW w:w="1134" w:type="dxa"/>
          </w:tcPr>
          <w:p>
            <w:pPr>
              <w:pStyle w:val="0"/>
              <w:jc w:val="center"/>
            </w:pPr>
            <w:r>
              <w:rPr>
                <w:sz w:val="20"/>
              </w:rPr>
              <w:t xml:space="preserve">763,4</w:t>
            </w:r>
          </w:p>
        </w:tc>
        <w:tc>
          <w:tcPr>
            <w:tcW w:w="850" w:type="dxa"/>
          </w:tcPr>
          <w:p>
            <w:pPr>
              <w:pStyle w:val="0"/>
              <w:jc w:val="center"/>
            </w:pPr>
            <w:r>
              <w:rPr>
                <w:sz w:val="20"/>
              </w:rPr>
              <w:t xml:space="preserve">X</w:t>
            </w:r>
          </w:p>
        </w:tc>
        <w:tc>
          <w:tcPr>
            <w:tcW w:w="1134" w:type="dxa"/>
          </w:tcPr>
          <w:p>
            <w:pPr>
              <w:pStyle w:val="0"/>
              <w:jc w:val="center"/>
            </w:pPr>
            <w:r>
              <w:rPr>
                <w:sz w:val="20"/>
              </w:rPr>
              <w:t xml:space="preserve">54,3</w:t>
            </w:r>
          </w:p>
        </w:tc>
        <w:tc>
          <w:tcPr>
            <w:tcW w:w="850" w:type="dxa"/>
          </w:tcPr>
          <w:p>
            <w:pPr>
              <w:pStyle w:val="0"/>
              <w:jc w:val="center"/>
            </w:pPr>
            <w:r>
              <w:rPr>
                <w:sz w:val="20"/>
              </w:rPr>
              <w:t xml:space="preserve">X</w:t>
            </w:r>
          </w:p>
        </w:tc>
        <w:tc>
          <w:tcPr>
            <w:tcW w:w="1417" w:type="dxa"/>
          </w:tcPr>
          <w:p>
            <w:pPr>
              <w:pStyle w:val="0"/>
              <w:jc w:val="center"/>
            </w:pPr>
            <w:r>
              <w:rPr>
                <w:sz w:val="20"/>
              </w:rPr>
              <w:t xml:space="preserve">138838,3</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69" w:type="dxa"/>
          </w:tcPr>
          <w:p>
            <w:pPr>
              <w:pStyle w:val="0"/>
              <w:jc w:val="center"/>
            </w:pPr>
            <w:r>
              <w:rPr>
                <w:sz w:val="20"/>
              </w:rPr>
              <w:t xml:space="preserve">33.4</w:t>
            </w:r>
          </w:p>
        </w:tc>
        <w:tc>
          <w:tcPr>
            <w:tcW w:w="1417" w:type="dxa"/>
          </w:tcPr>
          <w:p>
            <w:pPr>
              <w:pStyle w:val="0"/>
              <w:jc w:val="center"/>
            </w:pPr>
            <w:r>
              <w:rPr>
                <w:sz w:val="20"/>
              </w:rPr>
              <w:t xml:space="preserve">посещение</w:t>
            </w:r>
          </w:p>
        </w:tc>
        <w:tc>
          <w:tcPr>
            <w:tcW w:w="1134" w:type="dxa"/>
          </w:tcPr>
          <w:p>
            <w:pPr>
              <w:pStyle w:val="0"/>
              <w:jc w:val="center"/>
            </w:pPr>
            <w:r>
              <w:rPr>
                <w:sz w:val="20"/>
              </w:rPr>
              <w:t xml:space="preserve">2,618238</w:t>
            </w:r>
          </w:p>
        </w:tc>
        <w:tc>
          <w:tcPr>
            <w:tcW w:w="1134" w:type="dxa"/>
          </w:tcPr>
          <w:p>
            <w:pPr>
              <w:pStyle w:val="0"/>
              <w:jc w:val="center"/>
            </w:pPr>
            <w:r>
              <w:rPr>
                <w:sz w:val="20"/>
              </w:rPr>
              <w:t xml:space="preserve">442,4</w:t>
            </w:r>
          </w:p>
        </w:tc>
        <w:tc>
          <w:tcPr>
            <w:tcW w:w="850" w:type="dxa"/>
          </w:tcPr>
          <w:p>
            <w:pPr>
              <w:pStyle w:val="0"/>
              <w:jc w:val="center"/>
            </w:pPr>
            <w:r>
              <w:rPr>
                <w:sz w:val="20"/>
              </w:rPr>
              <w:t xml:space="preserve">X</w:t>
            </w:r>
          </w:p>
        </w:tc>
        <w:tc>
          <w:tcPr>
            <w:tcW w:w="1134" w:type="dxa"/>
          </w:tcPr>
          <w:p>
            <w:pPr>
              <w:pStyle w:val="0"/>
              <w:jc w:val="center"/>
            </w:pPr>
            <w:r>
              <w:rPr>
                <w:sz w:val="20"/>
              </w:rPr>
              <w:t xml:space="preserve">1158,3</w:t>
            </w:r>
          </w:p>
        </w:tc>
        <w:tc>
          <w:tcPr>
            <w:tcW w:w="850" w:type="dxa"/>
          </w:tcPr>
          <w:p>
            <w:pPr>
              <w:pStyle w:val="0"/>
              <w:jc w:val="center"/>
            </w:pPr>
            <w:r>
              <w:rPr>
                <w:sz w:val="20"/>
              </w:rPr>
              <w:t xml:space="preserve">X</w:t>
            </w:r>
          </w:p>
        </w:tc>
        <w:tc>
          <w:tcPr>
            <w:tcW w:w="1417" w:type="dxa"/>
          </w:tcPr>
          <w:p>
            <w:pPr>
              <w:pStyle w:val="0"/>
              <w:jc w:val="center"/>
            </w:pPr>
            <w:r>
              <w:rPr>
                <w:sz w:val="20"/>
              </w:rPr>
              <w:t xml:space="preserve">2961942,8</w:t>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69" w:type="dxa"/>
          </w:tcPr>
          <w:p>
            <w:pPr>
              <w:pStyle w:val="0"/>
              <w:jc w:val="center"/>
            </w:pPr>
            <w:r>
              <w:rPr>
                <w:sz w:val="20"/>
              </w:rPr>
              <w:t xml:space="preserve">33.5</w:t>
            </w:r>
          </w:p>
        </w:tc>
        <w:tc>
          <w:tcPr>
            <w:tcW w:w="1417" w:type="dxa"/>
          </w:tcPr>
          <w:p>
            <w:pPr>
              <w:pStyle w:val="0"/>
              <w:jc w:val="center"/>
            </w:pPr>
            <w:r>
              <w:rPr>
                <w:sz w:val="20"/>
              </w:rPr>
              <w:t xml:space="preserve">посещение</w:t>
            </w:r>
          </w:p>
        </w:tc>
        <w:tc>
          <w:tcPr>
            <w:tcW w:w="1134" w:type="dxa"/>
          </w:tcPr>
          <w:p>
            <w:pPr>
              <w:pStyle w:val="0"/>
              <w:jc w:val="center"/>
            </w:pPr>
            <w:r>
              <w:rPr>
                <w:sz w:val="20"/>
              </w:rPr>
              <w:t xml:space="preserve">0,54</w:t>
            </w:r>
          </w:p>
        </w:tc>
        <w:tc>
          <w:tcPr>
            <w:tcW w:w="1134" w:type="dxa"/>
          </w:tcPr>
          <w:p>
            <w:pPr>
              <w:pStyle w:val="0"/>
              <w:jc w:val="center"/>
            </w:pPr>
            <w:r>
              <w:rPr>
                <w:sz w:val="20"/>
              </w:rPr>
              <w:t xml:space="preserve">1056,0</w:t>
            </w:r>
          </w:p>
        </w:tc>
        <w:tc>
          <w:tcPr>
            <w:tcW w:w="850" w:type="dxa"/>
          </w:tcPr>
          <w:p>
            <w:pPr>
              <w:pStyle w:val="0"/>
              <w:jc w:val="center"/>
            </w:pPr>
            <w:r>
              <w:rPr>
                <w:sz w:val="20"/>
              </w:rPr>
              <w:t xml:space="preserve">X</w:t>
            </w:r>
          </w:p>
        </w:tc>
        <w:tc>
          <w:tcPr>
            <w:tcW w:w="1134" w:type="dxa"/>
          </w:tcPr>
          <w:p>
            <w:pPr>
              <w:pStyle w:val="0"/>
              <w:jc w:val="center"/>
            </w:pPr>
            <w:r>
              <w:rPr>
                <w:sz w:val="20"/>
              </w:rPr>
              <w:t xml:space="preserve">570,2</w:t>
            </w:r>
          </w:p>
        </w:tc>
        <w:tc>
          <w:tcPr>
            <w:tcW w:w="850" w:type="dxa"/>
          </w:tcPr>
          <w:p>
            <w:pPr>
              <w:pStyle w:val="0"/>
              <w:jc w:val="center"/>
            </w:pPr>
            <w:r>
              <w:rPr>
                <w:sz w:val="20"/>
              </w:rPr>
              <w:t xml:space="preserve">X</w:t>
            </w:r>
          </w:p>
        </w:tc>
        <w:tc>
          <w:tcPr>
            <w:tcW w:w="1417" w:type="dxa"/>
          </w:tcPr>
          <w:p>
            <w:pPr>
              <w:pStyle w:val="0"/>
              <w:jc w:val="center"/>
            </w:pPr>
            <w:r>
              <w:rPr>
                <w:sz w:val="20"/>
              </w:rPr>
              <w:t xml:space="preserve">1458109,2</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69" w:type="dxa"/>
          </w:tcPr>
          <w:p>
            <w:pPr>
              <w:pStyle w:val="0"/>
              <w:jc w:val="center"/>
            </w:pPr>
            <w:r>
              <w:rPr>
                <w:sz w:val="20"/>
              </w:rPr>
              <w:t xml:space="preserve">33.6</w:t>
            </w:r>
          </w:p>
        </w:tc>
        <w:tc>
          <w:tcPr>
            <w:tcW w:w="1417" w:type="dxa"/>
          </w:tcPr>
          <w:p>
            <w:pPr>
              <w:pStyle w:val="0"/>
              <w:jc w:val="center"/>
            </w:pPr>
            <w:r>
              <w:rPr>
                <w:sz w:val="20"/>
              </w:rPr>
              <w:t xml:space="preserve">обращение</w:t>
            </w:r>
          </w:p>
        </w:tc>
        <w:tc>
          <w:tcPr>
            <w:tcW w:w="1134" w:type="dxa"/>
          </w:tcPr>
          <w:p>
            <w:pPr>
              <w:pStyle w:val="0"/>
              <w:jc w:val="center"/>
            </w:pPr>
            <w:r>
              <w:rPr>
                <w:sz w:val="20"/>
              </w:rPr>
              <w:t xml:space="preserve">1,335969</w:t>
            </w:r>
          </w:p>
        </w:tc>
        <w:tc>
          <w:tcPr>
            <w:tcW w:w="1134" w:type="dxa"/>
          </w:tcPr>
          <w:p>
            <w:pPr>
              <w:pStyle w:val="0"/>
              <w:jc w:val="center"/>
            </w:pPr>
            <w:r>
              <w:rPr>
                <w:sz w:val="20"/>
              </w:rPr>
              <w:t xml:space="preserve">2075,0</w:t>
            </w:r>
          </w:p>
        </w:tc>
        <w:tc>
          <w:tcPr>
            <w:tcW w:w="850" w:type="dxa"/>
          </w:tcPr>
          <w:p>
            <w:pPr>
              <w:pStyle w:val="0"/>
              <w:jc w:val="center"/>
            </w:pPr>
            <w:r>
              <w:rPr>
                <w:sz w:val="20"/>
              </w:rPr>
              <w:t xml:space="preserve">X</w:t>
            </w:r>
          </w:p>
        </w:tc>
        <w:tc>
          <w:tcPr>
            <w:tcW w:w="1134" w:type="dxa"/>
          </w:tcPr>
          <w:p>
            <w:pPr>
              <w:pStyle w:val="0"/>
              <w:jc w:val="center"/>
            </w:pPr>
            <w:r>
              <w:rPr>
                <w:sz w:val="20"/>
              </w:rPr>
              <w:t xml:space="preserve">2772,2</w:t>
            </w:r>
          </w:p>
        </w:tc>
        <w:tc>
          <w:tcPr>
            <w:tcW w:w="850" w:type="dxa"/>
          </w:tcPr>
          <w:p>
            <w:pPr>
              <w:pStyle w:val="0"/>
              <w:jc w:val="center"/>
            </w:pPr>
            <w:r>
              <w:rPr>
                <w:sz w:val="20"/>
              </w:rPr>
              <w:t xml:space="preserve">X</w:t>
            </w:r>
          </w:p>
        </w:tc>
        <w:tc>
          <w:tcPr>
            <w:tcW w:w="1417" w:type="dxa"/>
          </w:tcPr>
          <w:p>
            <w:pPr>
              <w:pStyle w:val="0"/>
              <w:jc w:val="center"/>
            </w:pPr>
            <w:r>
              <w:rPr>
                <w:sz w:val="20"/>
              </w:rPr>
              <w:t xml:space="preserve">7088770,0</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69" w:type="dxa"/>
          </w:tcPr>
          <w:p>
            <w:pPr>
              <w:pStyle w:val="0"/>
              <w:jc w:val="center"/>
            </w:pPr>
            <w:r>
              <w:rPr>
                <w:sz w:val="20"/>
              </w:rPr>
              <w:t xml:space="preserve">33.6.1</w:t>
            </w:r>
          </w:p>
        </w:tc>
        <w:tc>
          <w:tcPr>
            <w:tcW w:w="1417" w:type="dxa"/>
          </w:tcPr>
          <w:p>
            <w:pPr>
              <w:pStyle w:val="0"/>
              <w:jc w:val="center"/>
            </w:pPr>
            <w:r>
              <w:rPr>
                <w:sz w:val="20"/>
              </w:rPr>
              <w:t xml:space="preserve">консультация</w:t>
            </w:r>
          </w:p>
        </w:tc>
        <w:tc>
          <w:tcPr>
            <w:tcW w:w="1134" w:type="dxa"/>
          </w:tcPr>
          <w:p>
            <w:pPr>
              <w:pStyle w:val="0"/>
              <w:jc w:val="center"/>
            </w:pPr>
            <w:r>
              <w:rPr>
                <w:sz w:val="20"/>
              </w:rPr>
              <w:t xml:space="preserve">0,080667</w:t>
            </w:r>
          </w:p>
        </w:tc>
        <w:tc>
          <w:tcPr>
            <w:tcW w:w="1134" w:type="dxa"/>
          </w:tcPr>
          <w:p>
            <w:pPr>
              <w:pStyle w:val="0"/>
              <w:jc w:val="center"/>
            </w:pPr>
            <w:r>
              <w:rPr>
                <w:sz w:val="20"/>
              </w:rPr>
              <w:t xml:space="preserve">381,8</w:t>
            </w:r>
          </w:p>
        </w:tc>
        <w:tc>
          <w:tcPr>
            <w:tcW w:w="850" w:type="dxa"/>
          </w:tcPr>
          <w:p>
            <w:pPr>
              <w:pStyle w:val="0"/>
              <w:jc w:val="center"/>
            </w:pPr>
            <w:r>
              <w:rPr>
                <w:sz w:val="20"/>
              </w:rPr>
              <w:t xml:space="preserve">X</w:t>
            </w:r>
          </w:p>
        </w:tc>
        <w:tc>
          <w:tcPr>
            <w:tcW w:w="1134" w:type="dxa"/>
          </w:tcPr>
          <w:p>
            <w:pPr>
              <w:pStyle w:val="0"/>
              <w:jc w:val="center"/>
            </w:pPr>
            <w:r>
              <w:rPr>
                <w:sz w:val="20"/>
              </w:rPr>
              <w:t xml:space="preserve">30,8</w:t>
            </w:r>
          </w:p>
        </w:tc>
        <w:tc>
          <w:tcPr>
            <w:tcW w:w="850" w:type="dxa"/>
          </w:tcPr>
          <w:p>
            <w:pPr>
              <w:pStyle w:val="0"/>
              <w:jc w:val="center"/>
            </w:pPr>
            <w:r>
              <w:rPr>
                <w:sz w:val="20"/>
              </w:rPr>
              <w:t xml:space="preserve">X</w:t>
            </w:r>
          </w:p>
        </w:tc>
        <w:tc>
          <w:tcPr>
            <w:tcW w:w="1417" w:type="dxa"/>
          </w:tcPr>
          <w:p>
            <w:pPr>
              <w:pStyle w:val="0"/>
              <w:jc w:val="center"/>
            </w:pPr>
            <w:r>
              <w:rPr>
                <w:sz w:val="20"/>
              </w:rPr>
              <w:t xml:space="preserve">78755,7</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69" w:type="dxa"/>
          </w:tcPr>
          <w:p>
            <w:pPr>
              <w:pStyle w:val="0"/>
              <w:jc w:val="center"/>
            </w:pPr>
            <w:r>
              <w:rPr>
                <w:sz w:val="20"/>
              </w:rPr>
              <w:t xml:space="preserve">33.6.2</w:t>
            </w:r>
          </w:p>
        </w:tc>
        <w:tc>
          <w:tcPr>
            <w:tcW w:w="1417" w:type="dxa"/>
          </w:tcPr>
          <w:p>
            <w:pPr>
              <w:pStyle w:val="0"/>
              <w:jc w:val="center"/>
            </w:pPr>
            <w:r>
              <w:rPr>
                <w:sz w:val="20"/>
              </w:rPr>
              <w:t xml:space="preserve">консультация</w:t>
            </w:r>
          </w:p>
        </w:tc>
        <w:tc>
          <w:tcPr>
            <w:tcW w:w="1134" w:type="dxa"/>
          </w:tcPr>
          <w:p>
            <w:pPr>
              <w:pStyle w:val="0"/>
              <w:jc w:val="center"/>
            </w:pPr>
            <w:r>
              <w:rPr>
                <w:sz w:val="20"/>
              </w:rPr>
              <w:t xml:space="preserve">0,030555</w:t>
            </w:r>
          </w:p>
        </w:tc>
        <w:tc>
          <w:tcPr>
            <w:tcW w:w="1134" w:type="dxa"/>
          </w:tcPr>
          <w:p>
            <w:pPr>
              <w:pStyle w:val="0"/>
              <w:jc w:val="center"/>
            </w:pPr>
            <w:r>
              <w:rPr>
                <w:sz w:val="20"/>
              </w:rPr>
              <w:t xml:space="preserve">338,0</w:t>
            </w:r>
          </w:p>
        </w:tc>
        <w:tc>
          <w:tcPr>
            <w:tcW w:w="850" w:type="dxa"/>
          </w:tcPr>
          <w:p>
            <w:pPr>
              <w:pStyle w:val="0"/>
              <w:jc w:val="center"/>
            </w:pPr>
            <w:r>
              <w:rPr>
                <w:sz w:val="20"/>
              </w:rPr>
              <w:t xml:space="preserve">X</w:t>
            </w:r>
          </w:p>
        </w:tc>
        <w:tc>
          <w:tcPr>
            <w:tcW w:w="1134" w:type="dxa"/>
          </w:tcPr>
          <w:p>
            <w:pPr>
              <w:pStyle w:val="0"/>
              <w:jc w:val="center"/>
            </w:pPr>
            <w:r>
              <w:rPr>
                <w:sz w:val="20"/>
              </w:rPr>
              <w:t xml:space="preserve">10,3</w:t>
            </w:r>
          </w:p>
        </w:tc>
        <w:tc>
          <w:tcPr>
            <w:tcW w:w="850" w:type="dxa"/>
          </w:tcPr>
          <w:p>
            <w:pPr>
              <w:pStyle w:val="0"/>
              <w:jc w:val="center"/>
            </w:pPr>
            <w:r>
              <w:rPr>
                <w:sz w:val="20"/>
              </w:rPr>
              <w:t xml:space="preserve">X</w:t>
            </w:r>
          </w:p>
        </w:tc>
        <w:tc>
          <w:tcPr>
            <w:tcW w:w="1417" w:type="dxa"/>
          </w:tcPr>
          <w:p>
            <w:pPr>
              <w:pStyle w:val="0"/>
              <w:jc w:val="center"/>
            </w:pPr>
            <w:r>
              <w:rPr>
                <w:sz w:val="20"/>
              </w:rPr>
              <w:t xml:space="preserve">26407,5</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69" w:type="dxa"/>
          </w:tcPr>
          <w:p>
            <w:pPr>
              <w:pStyle w:val="0"/>
              <w:jc w:val="center"/>
            </w:pPr>
            <w:r>
              <w:rPr>
                <w:sz w:val="20"/>
              </w:rPr>
              <w:t xml:space="preserve">33.7</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0,274512</w:t>
            </w:r>
          </w:p>
        </w:tc>
        <w:tc>
          <w:tcPr>
            <w:tcW w:w="1134" w:type="dxa"/>
          </w:tcPr>
          <w:p>
            <w:pPr>
              <w:pStyle w:val="0"/>
              <w:jc w:val="center"/>
            </w:pPr>
            <w:r>
              <w:rPr>
                <w:sz w:val="20"/>
              </w:rPr>
              <w:t xml:space="preserve">2315,2</w:t>
            </w:r>
          </w:p>
        </w:tc>
        <w:tc>
          <w:tcPr>
            <w:tcW w:w="850" w:type="dxa"/>
          </w:tcPr>
          <w:p>
            <w:pPr>
              <w:pStyle w:val="0"/>
              <w:jc w:val="center"/>
            </w:pPr>
            <w:r>
              <w:rPr>
                <w:sz w:val="20"/>
              </w:rPr>
              <w:t xml:space="preserve">X</w:t>
            </w:r>
          </w:p>
        </w:tc>
        <w:tc>
          <w:tcPr>
            <w:tcW w:w="1134" w:type="dxa"/>
          </w:tcPr>
          <w:p>
            <w:pPr>
              <w:pStyle w:val="0"/>
              <w:jc w:val="center"/>
            </w:pPr>
            <w:r>
              <w:rPr>
                <w:sz w:val="20"/>
              </w:rPr>
              <w:t xml:space="preserve">635,6</w:t>
            </w:r>
          </w:p>
        </w:tc>
        <w:tc>
          <w:tcPr>
            <w:tcW w:w="850" w:type="dxa"/>
          </w:tcPr>
          <w:p>
            <w:pPr>
              <w:pStyle w:val="0"/>
              <w:jc w:val="center"/>
            </w:pPr>
            <w:r>
              <w:rPr>
                <w:sz w:val="20"/>
              </w:rPr>
              <w:t xml:space="preserve">X</w:t>
            </w:r>
          </w:p>
        </w:tc>
        <w:tc>
          <w:tcPr>
            <w:tcW w:w="1417" w:type="dxa"/>
          </w:tcPr>
          <w:p>
            <w:pPr>
              <w:pStyle w:val="0"/>
              <w:jc w:val="center"/>
            </w:pPr>
            <w:r>
              <w:rPr>
                <w:sz w:val="20"/>
              </w:rPr>
              <w:t xml:space="preserve">1625193,1</w:t>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69" w:type="dxa"/>
          </w:tcPr>
          <w:p>
            <w:pPr>
              <w:pStyle w:val="0"/>
              <w:jc w:val="center"/>
            </w:pPr>
            <w:r>
              <w:rPr>
                <w:sz w:val="20"/>
              </w:rPr>
              <w:t xml:space="preserve">33.7.1</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0,057732</w:t>
            </w:r>
          </w:p>
        </w:tc>
        <w:tc>
          <w:tcPr>
            <w:tcW w:w="1134" w:type="dxa"/>
          </w:tcPr>
          <w:p>
            <w:pPr>
              <w:pStyle w:val="0"/>
              <w:jc w:val="center"/>
            </w:pPr>
            <w:r>
              <w:rPr>
                <w:sz w:val="20"/>
              </w:rPr>
              <w:t xml:space="preserve">3456,1</w:t>
            </w:r>
          </w:p>
        </w:tc>
        <w:tc>
          <w:tcPr>
            <w:tcW w:w="850" w:type="dxa"/>
          </w:tcPr>
          <w:p>
            <w:pPr>
              <w:pStyle w:val="0"/>
              <w:jc w:val="center"/>
            </w:pPr>
            <w:r>
              <w:rPr>
                <w:sz w:val="20"/>
              </w:rPr>
              <w:t xml:space="preserve">X</w:t>
            </w:r>
          </w:p>
        </w:tc>
        <w:tc>
          <w:tcPr>
            <w:tcW w:w="1134" w:type="dxa"/>
          </w:tcPr>
          <w:p>
            <w:pPr>
              <w:pStyle w:val="0"/>
              <w:jc w:val="center"/>
            </w:pPr>
            <w:r>
              <w:rPr>
                <w:sz w:val="20"/>
              </w:rPr>
              <w:t xml:space="preserve">199,5</w:t>
            </w:r>
          </w:p>
        </w:tc>
        <w:tc>
          <w:tcPr>
            <w:tcW w:w="850" w:type="dxa"/>
          </w:tcPr>
          <w:p>
            <w:pPr>
              <w:pStyle w:val="0"/>
              <w:jc w:val="center"/>
            </w:pPr>
            <w:r>
              <w:rPr>
                <w:sz w:val="20"/>
              </w:rPr>
              <w:t xml:space="preserve">X</w:t>
            </w:r>
          </w:p>
        </w:tc>
        <w:tc>
          <w:tcPr>
            <w:tcW w:w="1417" w:type="dxa"/>
          </w:tcPr>
          <w:p>
            <w:pPr>
              <w:pStyle w:val="0"/>
              <w:jc w:val="center"/>
            </w:pPr>
            <w:r>
              <w:rPr>
                <w:sz w:val="20"/>
              </w:rPr>
              <w:t xml:space="preserve">510223,4</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69" w:type="dxa"/>
          </w:tcPr>
          <w:p>
            <w:pPr>
              <w:pStyle w:val="0"/>
              <w:jc w:val="center"/>
            </w:pPr>
            <w:r>
              <w:rPr>
                <w:sz w:val="20"/>
              </w:rPr>
              <w:t xml:space="preserve">33.7.2</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0,022033</w:t>
            </w:r>
          </w:p>
        </w:tc>
        <w:tc>
          <w:tcPr>
            <w:tcW w:w="1134" w:type="dxa"/>
          </w:tcPr>
          <w:p>
            <w:pPr>
              <w:pStyle w:val="0"/>
              <w:jc w:val="center"/>
            </w:pPr>
            <w:r>
              <w:rPr>
                <w:sz w:val="20"/>
              </w:rPr>
              <w:t xml:space="preserve">4719,0</w:t>
            </w:r>
          </w:p>
        </w:tc>
        <w:tc>
          <w:tcPr>
            <w:tcW w:w="850" w:type="dxa"/>
          </w:tcPr>
          <w:p>
            <w:pPr>
              <w:pStyle w:val="0"/>
              <w:jc w:val="center"/>
            </w:pPr>
            <w:r>
              <w:rPr>
                <w:sz w:val="20"/>
              </w:rPr>
              <w:t xml:space="preserve">X</w:t>
            </w:r>
          </w:p>
        </w:tc>
        <w:tc>
          <w:tcPr>
            <w:tcW w:w="1134" w:type="dxa"/>
          </w:tcPr>
          <w:p>
            <w:pPr>
              <w:pStyle w:val="0"/>
              <w:jc w:val="center"/>
            </w:pPr>
            <w:r>
              <w:rPr>
                <w:sz w:val="20"/>
              </w:rPr>
              <w:t xml:space="preserve">104,0</w:t>
            </w:r>
          </w:p>
        </w:tc>
        <w:tc>
          <w:tcPr>
            <w:tcW w:w="850" w:type="dxa"/>
          </w:tcPr>
          <w:p>
            <w:pPr>
              <w:pStyle w:val="0"/>
              <w:jc w:val="center"/>
            </w:pPr>
            <w:r>
              <w:rPr>
                <w:sz w:val="20"/>
              </w:rPr>
              <w:t xml:space="preserve">X</w:t>
            </w:r>
          </w:p>
        </w:tc>
        <w:tc>
          <w:tcPr>
            <w:tcW w:w="1417" w:type="dxa"/>
          </w:tcPr>
          <w:p>
            <w:pPr>
              <w:pStyle w:val="0"/>
              <w:jc w:val="center"/>
            </w:pPr>
            <w:r>
              <w:rPr>
                <w:sz w:val="20"/>
              </w:rPr>
              <w:t xml:space="preserve">265874,7</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69" w:type="dxa"/>
          </w:tcPr>
          <w:p>
            <w:pPr>
              <w:pStyle w:val="0"/>
              <w:jc w:val="center"/>
            </w:pPr>
            <w:r>
              <w:rPr>
                <w:sz w:val="20"/>
              </w:rPr>
              <w:t xml:space="preserve">33.7.3</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0,122408</w:t>
            </w:r>
          </w:p>
        </w:tc>
        <w:tc>
          <w:tcPr>
            <w:tcW w:w="1134" w:type="dxa"/>
          </w:tcPr>
          <w:p>
            <w:pPr>
              <w:pStyle w:val="0"/>
              <w:jc w:val="center"/>
            </w:pPr>
            <w:r>
              <w:rPr>
                <w:sz w:val="20"/>
              </w:rPr>
              <w:t xml:space="preserve">745,6</w:t>
            </w:r>
          </w:p>
        </w:tc>
        <w:tc>
          <w:tcPr>
            <w:tcW w:w="850" w:type="dxa"/>
          </w:tcPr>
          <w:p>
            <w:pPr>
              <w:pStyle w:val="0"/>
              <w:jc w:val="center"/>
            </w:pPr>
            <w:r>
              <w:rPr>
                <w:sz w:val="20"/>
              </w:rPr>
              <w:t xml:space="preserve">X</w:t>
            </w:r>
          </w:p>
        </w:tc>
        <w:tc>
          <w:tcPr>
            <w:tcW w:w="1134" w:type="dxa"/>
          </w:tcPr>
          <w:p>
            <w:pPr>
              <w:pStyle w:val="0"/>
              <w:jc w:val="center"/>
            </w:pPr>
            <w:r>
              <w:rPr>
                <w:sz w:val="20"/>
              </w:rPr>
              <w:t xml:space="preserve">91,3</w:t>
            </w:r>
          </w:p>
        </w:tc>
        <w:tc>
          <w:tcPr>
            <w:tcW w:w="850" w:type="dxa"/>
          </w:tcPr>
          <w:p>
            <w:pPr>
              <w:pStyle w:val="0"/>
              <w:jc w:val="center"/>
            </w:pPr>
            <w:r>
              <w:rPr>
                <w:sz w:val="20"/>
              </w:rPr>
              <w:t xml:space="preserve">X</w:t>
            </w:r>
          </w:p>
        </w:tc>
        <w:tc>
          <w:tcPr>
            <w:tcW w:w="1417" w:type="dxa"/>
          </w:tcPr>
          <w:p>
            <w:pPr>
              <w:pStyle w:val="0"/>
              <w:jc w:val="center"/>
            </w:pPr>
            <w:r>
              <w:rPr>
                <w:sz w:val="20"/>
              </w:rPr>
              <w:t xml:space="preserve">233368,9</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69" w:type="dxa"/>
          </w:tcPr>
          <w:p>
            <w:pPr>
              <w:pStyle w:val="0"/>
              <w:jc w:val="center"/>
            </w:pPr>
            <w:r>
              <w:rPr>
                <w:sz w:val="20"/>
              </w:rPr>
              <w:t xml:space="preserve">33.7.4</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0,035370</w:t>
            </w:r>
          </w:p>
        </w:tc>
        <w:tc>
          <w:tcPr>
            <w:tcW w:w="1134" w:type="dxa"/>
          </w:tcPr>
          <w:p>
            <w:pPr>
              <w:pStyle w:val="0"/>
              <w:jc w:val="center"/>
            </w:pPr>
            <w:r>
              <w:rPr>
                <w:sz w:val="20"/>
              </w:rPr>
              <w:t xml:space="preserve">1367,0</w:t>
            </w:r>
          </w:p>
        </w:tc>
        <w:tc>
          <w:tcPr>
            <w:tcW w:w="850" w:type="dxa"/>
          </w:tcPr>
          <w:p>
            <w:pPr>
              <w:pStyle w:val="0"/>
              <w:jc w:val="center"/>
            </w:pPr>
            <w:r>
              <w:rPr>
                <w:sz w:val="20"/>
              </w:rPr>
              <w:t xml:space="preserve">X</w:t>
            </w:r>
          </w:p>
        </w:tc>
        <w:tc>
          <w:tcPr>
            <w:tcW w:w="1134" w:type="dxa"/>
          </w:tcPr>
          <w:p>
            <w:pPr>
              <w:pStyle w:val="0"/>
              <w:jc w:val="center"/>
            </w:pPr>
            <w:r>
              <w:rPr>
                <w:sz w:val="20"/>
              </w:rPr>
              <w:t xml:space="preserve">48,4</w:t>
            </w:r>
          </w:p>
        </w:tc>
        <w:tc>
          <w:tcPr>
            <w:tcW w:w="850" w:type="dxa"/>
          </w:tcPr>
          <w:p>
            <w:pPr>
              <w:pStyle w:val="0"/>
              <w:jc w:val="center"/>
            </w:pPr>
            <w:r>
              <w:rPr>
                <w:sz w:val="20"/>
              </w:rPr>
              <w:t xml:space="preserve">X</w:t>
            </w:r>
          </w:p>
        </w:tc>
        <w:tc>
          <w:tcPr>
            <w:tcW w:w="1417" w:type="dxa"/>
          </w:tcPr>
          <w:p>
            <w:pPr>
              <w:pStyle w:val="0"/>
              <w:jc w:val="center"/>
            </w:pPr>
            <w:r>
              <w:rPr>
                <w:sz w:val="20"/>
              </w:rPr>
              <w:t xml:space="preserve">123642,8</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69" w:type="dxa"/>
          </w:tcPr>
          <w:p>
            <w:pPr>
              <w:pStyle w:val="0"/>
              <w:jc w:val="center"/>
            </w:pPr>
            <w:r>
              <w:rPr>
                <w:sz w:val="20"/>
              </w:rPr>
              <w:t xml:space="preserve">33.7.5</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0,001492</w:t>
            </w:r>
          </w:p>
        </w:tc>
        <w:tc>
          <w:tcPr>
            <w:tcW w:w="1134" w:type="dxa"/>
          </w:tcPr>
          <w:p>
            <w:pPr>
              <w:pStyle w:val="0"/>
              <w:jc w:val="center"/>
            </w:pPr>
            <w:r>
              <w:rPr>
                <w:sz w:val="20"/>
              </w:rPr>
              <w:t xml:space="preserve">10746,7</w:t>
            </w:r>
          </w:p>
        </w:tc>
        <w:tc>
          <w:tcPr>
            <w:tcW w:w="850" w:type="dxa"/>
          </w:tcPr>
          <w:p>
            <w:pPr>
              <w:pStyle w:val="0"/>
              <w:jc w:val="center"/>
            </w:pPr>
            <w:r>
              <w:rPr>
                <w:sz w:val="20"/>
              </w:rPr>
              <w:t xml:space="preserve">X</w:t>
            </w:r>
          </w:p>
        </w:tc>
        <w:tc>
          <w:tcPr>
            <w:tcW w:w="1134" w:type="dxa"/>
          </w:tcPr>
          <w:p>
            <w:pPr>
              <w:pStyle w:val="0"/>
              <w:jc w:val="center"/>
            </w:pPr>
            <w:r>
              <w:rPr>
                <w:sz w:val="20"/>
              </w:rPr>
              <w:t xml:space="preserve">16,0</w:t>
            </w:r>
          </w:p>
        </w:tc>
        <w:tc>
          <w:tcPr>
            <w:tcW w:w="850" w:type="dxa"/>
          </w:tcPr>
          <w:p>
            <w:pPr>
              <w:pStyle w:val="0"/>
              <w:jc w:val="center"/>
            </w:pPr>
            <w:r>
              <w:rPr>
                <w:sz w:val="20"/>
              </w:rPr>
              <w:t xml:space="preserve">X</w:t>
            </w:r>
          </w:p>
        </w:tc>
        <w:tc>
          <w:tcPr>
            <w:tcW w:w="1417" w:type="dxa"/>
          </w:tcPr>
          <w:p>
            <w:pPr>
              <w:pStyle w:val="0"/>
              <w:jc w:val="center"/>
            </w:pPr>
            <w:r>
              <w:rPr>
                <w:sz w:val="20"/>
              </w:rPr>
              <w:t xml:space="preserve">41009,4</w:t>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69" w:type="dxa"/>
          </w:tcPr>
          <w:p>
            <w:pPr>
              <w:pStyle w:val="0"/>
              <w:jc w:val="center"/>
            </w:pPr>
            <w:r>
              <w:rPr>
                <w:sz w:val="20"/>
              </w:rPr>
              <w:t xml:space="preserve">33.7,6</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0,027103</w:t>
            </w:r>
          </w:p>
        </w:tc>
        <w:tc>
          <w:tcPr>
            <w:tcW w:w="1134" w:type="dxa"/>
          </w:tcPr>
          <w:p>
            <w:pPr>
              <w:pStyle w:val="0"/>
              <w:jc w:val="center"/>
            </w:pPr>
            <w:r>
              <w:rPr>
                <w:sz w:val="20"/>
              </w:rPr>
              <w:t xml:space="preserve">2650,3</w:t>
            </w:r>
          </w:p>
        </w:tc>
        <w:tc>
          <w:tcPr>
            <w:tcW w:w="850" w:type="dxa"/>
          </w:tcPr>
          <w:p>
            <w:pPr>
              <w:pStyle w:val="0"/>
              <w:jc w:val="center"/>
            </w:pPr>
            <w:r>
              <w:rPr>
                <w:sz w:val="20"/>
              </w:rPr>
              <w:t xml:space="preserve">X</w:t>
            </w:r>
          </w:p>
        </w:tc>
        <w:tc>
          <w:tcPr>
            <w:tcW w:w="1134" w:type="dxa"/>
          </w:tcPr>
          <w:p>
            <w:pPr>
              <w:pStyle w:val="0"/>
              <w:jc w:val="center"/>
            </w:pPr>
            <w:r>
              <w:rPr>
                <w:sz w:val="20"/>
              </w:rPr>
              <w:t xml:space="preserve">71,8</w:t>
            </w:r>
          </w:p>
        </w:tc>
        <w:tc>
          <w:tcPr>
            <w:tcW w:w="850" w:type="dxa"/>
          </w:tcPr>
          <w:p>
            <w:pPr>
              <w:pStyle w:val="0"/>
              <w:jc w:val="center"/>
            </w:pPr>
            <w:r>
              <w:rPr>
                <w:sz w:val="20"/>
              </w:rPr>
              <w:t xml:space="preserve">X</w:t>
            </w:r>
          </w:p>
        </w:tc>
        <w:tc>
          <w:tcPr>
            <w:tcW w:w="1417" w:type="dxa"/>
          </w:tcPr>
          <w:p>
            <w:pPr>
              <w:pStyle w:val="0"/>
              <w:jc w:val="center"/>
            </w:pPr>
            <w:r>
              <w:rPr>
                <w:sz w:val="20"/>
              </w:rPr>
              <w:t xml:space="preserve">183684,0</w:t>
            </w:r>
          </w:p>
        </w:tc>
        <w:tc>
          <w:tcPr>
            <w:tcW w:w="850" w:type="dxa"/>
          </w:tcPr>
          <w:p>
            <w:pPr>
              <w:pStyle w:val="0"/>
            </w:pPr>
            <w:r>
              <w:rPr>
                <w:sz w:val="20"/>
              </w:rPr>
            </w:r>
          </w:p>
        </w:tc>
      </w:tr>
      <w:tr>
        <w:tc>
          <w:tcPr>
            <w:tcW w:w="2835" w:type="dxa"/>
          </w:tcPr>
          <w:p>
            <w:pPr>
              <w:pStyle w:val="0"/>
            </w:pPr>
            <w:r>
              <w:rPr>
                <w:sz w:val="20"/>
              </w:rPr>
              <w:t xml:space="preserve">ПЭТ-КТ</w:t>
            </w:r>
          </w:p>
        </w:tc>
        <w:tc>
          <w:tcPr>
            <w:tcW w:w="869" w:type="dxa"/>
          </w:tcPr>
          <w:p>
            <w:pPr>
              <w:pStyle w:val="0"/>
              <w:jc w:val="center"/>
            </w:pPr>
            <w:r>
              <w:rPr>
                <w:sz w:val="20"/>
              </w:rPr>
              <w:t xml:space="preserve">33.7.7</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0,002081</w:t>
            </w:r>
          </w:p>
        </w:tc>
        <w:tc>
          <w:tcPr>
            <w:tcW w:w="1134" w:type="dxa"/>
          </w:tcPr>
          <w:p>
            <w:pPr>
              <w:pStyle w:val="0"/>
              <w:jc w:val="center"/>
            </w:pPr>
            <w:r>
              <w:rPr>
                <w:sz w:val="20"/>
              </w:rPr>
              <w:t xml:space="preserve">35591,5</w:t>
            </w:r>
          </w:p>
        </w:tc>
        <w:tc>
          <w:tcPr>
            <w:tcW w:w="850" w:type="dxa"/>
          </w:tcPr>
          <w:p>
            <w:pPr>
              <w:pStyle w:val="0"/>
              <w:jc w:val="center"/>
            </w:pPr>
            <w:r>
              <w:rPr>
                <w:sz w:val="20"/>
              </w:rPr>
              <w:t xml:space="preserve">X</w:t>
            </w:r>
          </w:p>
        </w:tc>
        <w:tc>
          <w:tcPr>
            <w:tcW w:w="1134" w:type="dxa"/>
          </w:tcPr>
          <w:p>
            <w:pPr>
              <w:pStyle w:val="0"/>
              <w:jc w:val="center"/>
            </w:pPr>
            <w:r>
              <w:rPr>
                <w:sz w:val="20"/>
              </w:rPr>
              <w:t xml:space="preserve">74,1</w:t>
            </w:r>
          </w:p>
        </w:tc>
        <w:tc>
          <w:tcPr>
            <w:tcW w:w="850" w:type="dxa"/>
          </w:tcPr>
          <w:p>
            <w:pPr>
              <w:pStyle w:val="0"/>
              <w:jc w:val="center"/>
            </w:pPr>
            <w:r>
              <w:rPr>
                <w:sz w:val="20"/>
              </w:rPr>
              <w:t xml:space="preserve">X</w:t>
            </w:r>
          </w:p>
        </w:tc>
        <w:tc>
          <w:tcPr>
            <w:tcW w:w="1417" w:type="dxa"/>
          </w:tcPr>
          <w:p>
            <w:pPr>
              <w:pStyle w:val="0"/>
              <w:jc w:val="center"/>
            </w:pPr>
            <w:r>
              <w:rPr>
                <w:sz w:val="20"/>
              </w:rPr>
              <w:t xml:space="preserve">189382,4</w:t>
            </w:r>
          </w:p>
        </w:tc>
        <w:tc>
          <w:tcPr>
            <w:tcW w:w="850" w:type="dxa"/>
          </w:tcPr>
          <w:p>
            <w:pPr>
              <w:pStyle w:val="0"/>
            </w:pPr>
            <w:r>
              <w:rPr>
                <w:sz w:val="20"/>
              </w:rPr>
            </w:r>
          </w:p>
        </w:tc>
      </w:tr>
      <w:tr>
        <w:tc>
          <w:tcPr>
            <w:tcW w:w="2835" w:type="dxa"/>
          </w:tcPr>
          <w:p>
            <w:pPr>
              <w:pStyle w:val="0"/>
            </w:pPr>
            <w:r>
              <w:rPr>
                <w:sz w:val="20"/>
              </w:rPr>
              <w:t xml:space="preserve">ОФЭКТ/КТ</w:t>
            </w:r>
          </w:p>
        </w:tc>
        <w:tc>
          <w:tcPr>
            <w:tcW w:w="869" w:type="dxa"/>
          </w:tcPr>
          <w:p>
            <w:pPr>
              <w:pStyle w:val="0"/>
              <w:jc w:val="center"/>
            </w:pPr>
            <w:r>
              <w:rPr>
                <w:sz w:val="20"/>
              </w:rPr>
              <w:t xml:space="preserve">33.7.8.</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0,003783</w:t>
            </w:r>
          </w:p>
        </w:tc>
        <w:tc>
          <w:tcPr>
            <w:tcW w:w="1134" w:type="dxa"/>
          </w:tcPr>
          <w:p>
            <w:pPr>
              <w:pStyle w:val="0"/>
              <w:jc w:val="center"/>
            </w:pPr>
            <w:r>
              <w:rPr>
                <w:sz w:val="20"/>
              </w:rPr>
              <w:t xml:space="preserve">4883,9</w:t>
            </w:r>
          </w:p>
        </w:tc>
        <w:tc>
          <w:tcPr>
            <w:tcW w:w="850" w:type="dxa"/>
          </w:tcPr>
          <w:p>
            <w:pPr>
              <w:pStyle w:val="0"/>
              <w:jc w:val="center"/>
            </w:pPr>
            <w:r>
              <w:rPr>
                <w:sz w:val="20"/>
              </w:rPr>
              <w:t xml:space="preserve">X</w:t>
            </w:r>
          </w:p>
        </w:tc>
        <w:tc>
          <w:tcPr>
            <w:tcW w:w="1134" w:type="dxa"/>
          </w:tcPr>
          <w:p>
            <w:pPr>
              <w:pStyle w:val="0"/>
              <w:jc w:val="center"/>
            </w:pPr>
            <w:r>
              <w:rPr>
                <w:sz w:val="20"/>
              </w:rPr>
              <w:t xml:space="preserve">18,5</w:t>
            </w:r>
          </w:p>
        </w:tc>
        <w:tc>
          <w:tcPr>
            <w:tcW w:w="850" w:type="dxa"/>
          </w:tcPr>
          <w:p>
            <w:pPr>
              <w:pStyle w:val="0"/>
              <w:jc w:val="center"/>
            </w:pPr>
            <w:r>
              <w:rPr>
                <w:sz w:val="20"/>
              </w:rPr>
              <w:t xml:space="preserve">X</w:t>
            </w:r>
          </w:p>
        </w:tc>
        <w:tc>
          <w:tcPr>
            <w:tcW w:w="1417" w:type="dxa"/>
          </w:tcPr>
          <w:p>
            <w:pPr>
              <w:pStyle w:val="0"/>
              <w:jc w:val="center"/>
            </w:pPr>
            <w:r>
              <w:rPr>
                <w:sz w:val="20"/>
              </w:rPr>
              <w:t xml:space="preserve">47247,3</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69" w:type="dxa"/>
          </w:tcPr>
          <w:p>
            <w:pPr>
              <w:pStyle w:val="0"/>
              <w:jc w:val="center"/>
            </w:pPr>
            <w:r>
              <w:rPr>
                <w:sz w:val="20"/>
              </w:rPr>
              <w:t xml:space="preserve">33.7.9</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0,000647</w:t>
            </w:r>
          </w:p>
        </w:tc>
        <w:tc>
          <w:tcPr>
            <w:tcW w:w="1134" w:type="dxa"/>
          </w:tcPr>
          <w:p>
            <w:pPr>
              <w:pStyle w:val="0"/>
              <w:jc w:val="center"/>
            </w:pPr>
            <w:r>
              <w:rPr>
                <w:sz w:val="20"/>
              </w:rPr>
              <w:t xml:space="preserve">14583,1</w:t>
            </w:r>
          </w:p>
        </w:tc>
        <w:tc>
          <w:tcPr>
            <w:tcW w:w="850" w:type="dxa"/>
          </w:tcPr>
          <w:p>
            <w:pPr>
              <w:pStyle w:val="0"/>
              <w:jc w:val="center"/>
            </w:pPr>
            <w:r>
              <w:rPr>
                <w:sz w:val="20"/>
              </w:rPr>
              <w:t xml:space="preserve">X</w:t>
            </w:r>
          </w:p>
        </w:tc>
        <w:tc>
          <w:tcPr>
            <w:tcW w:w="1134" w:type="dxa"/>
          </w:tcPr>
          <w:p>
            <w:pPr>
              <w:pStyle w:val="0"/>
              <w:jc w:val="center"/>
            </w:pPr>
            <w:r>
              <w:rPr>
                <w:sz w:val="20"/>
              </w:rPr>
              <w:t xml:space="preserve">9,4</w:t>
            </w:r>
          </w:p>
        </w:tc>
        <w:tc>
          <w:tcPr>
            <w:tcW w:w="850" w:type="dxa"/>
          </w:tcPr>
          <w:p>
            <w:pPr>
              <w:pStyle w:val="0"/>
              <w:jc w:val="center"/>
            </w:pPr>
            <w:r>
              <w:rPr>
                <w:sz w:val="20"/>
              </w:rPr>
              <w:t xml:space="preserve">X</w:t>
            </w:r>
          </w:p>
        </w:tc>
        <w:tc>
          <w:tcPr>
            <w:tcW w:w="1417" w:type="dxa"/>
          </w:tcPr>
          <w:p>
            <w:pPr>
              <w:pStyle w:val="0"/>
              <w:jc w:val="center"/>
            </w:pPr>
            <w:r>
              <w:rPr>
                <w:sz w:val="20"/>
              </w:rPr>
              <w:t xml:space="preserve">24120,4</w:t>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69" w:type="dxa"/>
          </w:tcPr>
          <w:p>
            <w:pPr>
              <w:pStyle w:val="0"/>
              <w:jc w:val="center"/>
            </w:pPr>
            <w:r>
              <w:rPr>
                <w:sz w:val="20"/>
              </w:rPr>
              <w:t xml:space="preserve">33.7.10</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0,001241</w:t>
            </w:r>
          </w:p>
        </w:tc>
        <w:tc>
          <w:tcPr>
            <w:tcW w:w="1134" w:type="dxa"/>
          </w:tcPr>
          <w:p>
            <w:pPr>
              <w:pStyle w:val="0"/>
              <w:jc w:val="center"/>
            </w:pPr>
            <w:r>
              <w:rPr>
                <w:sz w:val="20"/>
              </w:rPr>
              <w:t xml:space="preserve">1107,8</w:t>
            </w:r>
          </w:p>
        </w:tc>
        <w:tc>
          <w:tcPr>
            <w:tcW w:w="850" w:type="dxa"/>
          </w:tcPr>
          <w:p>
            <w:pPr>
              <w:pStyle w:val="0"/>
              <w:jc w:val="center"/>
            </w:pPr>
            <w:r>
              <w:rPr>
                <w:sz w:val="20"/>
              </w:rPr>
              <w:t xml:space="preserve">X</w:t>
            </w:r>
          </w:p>
        </w:tc>
        <w:tc>
          <w:tcPr>
            <w:tcW w:w="1134" w:type="dxa"/>
          </w:tcPr>
          <w:p>
            <w:pPr>
              <w:pStyle w:val="0"/>
              <w:jc w:val="center"/>
            </w:pPr>
            <w:r>
              <w:rPr>
                <w:sz w:val="20"/>
              </w:rPr>
              <w:t xml:space="preserve">1,4</w:t>
            </w:r>
          </w:p>
        </w:tc>
        <w:tc>
          <w:tcPr>
            <w:tcW w:w="850" w:type="dxa"/>
          </w:tcPr>
          <w:p>
            <w:pPr>
              <w:pStyle w:val="0"/>
              <w:jc w:val="center"/>
            </w:pPr>
            <w:r>
              <w:rPr>
                <w:sz w:val="20"/>
              </w:rPr>
              <w:t xml:space="preserve">X</w:t>
            </w:r>
          </w:p>
        </w:tc>
        <w:tc>
          <w:tcPr>
            <w:tcW w:w="1417" w:type="dxa"/>
          </w:tcPr>
          <w:p>
            <w:pPr>
              <w:pStyle w:val="0"/>
              <w:jc w:val="center"/>
            </w:pPr>
            <w:r>
              <w:rPr>
                <w:sz w:val="20"/>
              </w:rPr>
              <w:t xml:space="preserve">3515,1</w:t>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69" w:type="dxa"/>
          </w:tcPr>
          <w:p>
            <w:pPr>
              <w:pStyle w:val="0"/>
              <w:jc w:val="center"/>
            </w:pPr>
            <w:r>
              <w:rPr>
                <w:sz w:val="20"/>
              </w:rPr>
              <w:t xml:space="preserve">33.7.11</w:t>
            </w:r>
          </w:p>
        </w:tc>
        <w:tc>
          <w:tcPr>
            <w:tcW w:w="1417" w:type="dxa"/>
          </w:tcPr>
          <w:p>
            <w:pPr>
              <w:pStyle w:val="0"/>
              <w:jc w:val="center"/>
            </w:pPr>
            <w:r>
              <w:rPr>
                <w:sz w:val="20"/>
              </w:rPr>
              <w:t xml:space="preserve">исследование</w:t>
            </w:r>
          </w:p>
        </w:tc>
        <w:tc>
          <w:tcPr>
            <w:tcW w:w="1134" w:type="dxa"/>
          </w:tcPr>
          <w:p>
            <w:pPr>
              <w:pStyle w:val="0"/>
              <w:jc w:val="center"/>
            </w:pPr>
            <w:r>
              <w:rPr>
                <w:sz w:val="20"/>
              </w:rPr>
              <w:t xml:space="preserve">0,000622</w:t>
            </w:r>
          </w:p>
        </w:tc>
        <w:tc>
          <w:tcPr>
            <w:tcW w:w="1134" w:type="dxa"/>
          </w:tcPr>
          <w:p>
            <w:pPr>
              <w:pStyle w:val="0"/>
              <w:jc w:val="center"/>
            </w:pPr>
            <w:r>
              <w:rPr>
                <w:sz w:val="20"/>
              </w:rPr>
              <w:t xml:space="preserve">1964,0</w:t>
            </w:r>
          </w:p>
        </w:tc>
        <w:tc>
          <w:tcPr>
            <w:tcW w:w="850" w:type="dxa"/>
          </w:tcPr>
          <w:p>
            <w:pPr>
              <w:pStyle w:val="0"/>
              <w:jc w:val="center"/>
            </w:pPr>
            <w:r>
              <w:rPr>
                <w:sz w:val="20"/>
              </w:rPr>
              <w:t xml:space="preserve">X</w:t>
            </w:r>
          </w:p>
        </w:tc>
        <w:tc>
          <w:tcPr>
            <w:tcW w:w="1134" w:type="dxa"/>
          </w:tcPr>
          <w:p>
            <w:pPr>
              <w:pStyle w:val="0"/>
              <w:jc w:val="center"/>
            </w:pPr>
            <w:r>
              <w:rPr>
                <w:sz w:val="20"/>
              </w:rPr>
              <w:t xml:space="preserve">1,2</w:t>
            </w:r>
          </w:p>
        </w:tc>
        <w:tc>
          <w:tcPr>
            <w:tcW w:w="850" w:type="dxa"/>
          </w:tcPr>
          <w:p>
            <w:pPr>
              <w:pStyle w:val="0"/>
              <w:jc w:val="center"/>
            </w:pPr>
            <w:r>
              <w:rPr>
                <w:sz w:val="20"/>
              </w:rPr>
              <w:t xml:space="preserve">X</w:t>
            </w:r>
          </w:p>
        </w:tc>
        <w:tc>
          <w:tcPr>
            <w:tcW w:w="1417" w:type="dxa"/>
          </w:tcPr>
          <w:p>
            <w:pPr>
              <w:pStyle w:val="0"/>
              <w:jc w:val="center"/>
            </w:pPr>
            <w:r>
              <w:rPr>
                <w:sz w:val="20"/>
              </w:rPr>
              <w:t xml:space="preserve">3124,7</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69" w:type="dxa"/>
          </w:tcPr>
          <w:p>
            <w:pPr>
              <w:pStyle w:val="0"/>
              <w:jc w:val="center"/>
            </w:pPr>
            <w:r>
              <w:rPr>
                <w:sz w:val="20"/>
              </w:rPr>
              <w:t xml:space="preserve">33.8</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0,210277</w:t>
            </w:r>
          </w:p>
        </w:tc>
        <w:tc>
          <w:tcPr>
            <w:tcW w:w="1134" w:type="dxa"/>
          </w:tcPr>
          <w:p>
            <w:pPr>
              <w:pStyle w:val="0"/>
              <w:jc w:val="center"/>
            </w:pPr>
            <w:r>
              <w:rPr>
                <w:sz w:val="20"/>
              </w:rPr>
              <w:t xml:space="preserve">965,6</w:t>
            </w:r>
          </w:p>
        </w:tc>
        <w:tc>
          <w:tcPr>
            <w:tcW w:w="850" w:type="dxa"/>
          </w:tcPr>
          <w:p>
            <w:pPr>
              <w:pStyle w:val="0"/>
              <w:jc w:val="center"/>
            </w:pPr>
            <w:r>
              <w:rPr>
                <w:sz w:val="20"/>
              </w:rPr>
              <w:t xml:space="preserve">X</w:t>
            </w:r>
          </w:p>
        </w:tc>
        <w:tc>
          <w:tcPr>
            <w:tcW w:w="1134" w:type="dxa"/>
          </w:tcPr>
          <w:p>
            <w:pPr>
              <w:pStyle w:val="0"/>
              <w:jc w:val="center"/>
            </w:pPr>
            <w:r>
              <w:rPr>
                <w:sz w:val="20"/>
              </w:rPr>
              <w:t xml:space="preserve">203,0</w:t>
            </w:r>
          </w:p>
        </w:tc>
        <w:tc>
          <w:tcPr>
            <w:tcW w:w="850" w:type="dxa"/>
          </w:tcPr>
          <w:p>
            <w:pPr>
              <w:pStyle w:val="0"/>
              <w:jc w:val="center"/>
            </w:pPr>
            <w:r>
              <w:rPr>
                <w:sz w:val="20"/>
              </w:rPr>
              <w:t xml:space="preserve">X</w:t>
            </w:r>
          </w:p>
        </w:tc>
        <w:tc>
          <w:tcPr>
            <w:tcW w:w="1417" w:type="dxa"/>
          </w:tcPr>
          <w:p>
            <w:pPr>
              <w:pStyle w:val="0"/>
              <w:jc w:val="center"/>
            </w:pPr>
            <w:r>
              <w:rPr>
                <w:sz w:val="20"/>
              </w:rPr>
              <w:t xml:space="preserve">519209,1</w:t>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69" w:type="dxa"/>
          </w:tcPr>
          <w:p>
            <w:pPr>
              <w:pStyle w:val="0"/>
              <w:jc w:val="center"/>
            </w:pPr>
            <w:r>
              <w:rPr>
                <w:sz w:val="20"/>
              </w:rPr>
              <w:t xml:space="preserve">33.8.1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0,00562</w:t>
            </w:r>
          </w:p>
        </w:tc>
        <w:tc>
          <w:tcPr>
            <w:tcW w:w="1134" w:type="dxa"/>
          </w:tcPr>
          <w:p>
            <w:pPr>
              <w:pStyle w:val="0"/>
              <w:jc w:val="center"/>
            </w:pPr>
            <w:r>
              <w:rPr>
                <w:sz w:val="20"/>
              </w:rPr>
              <w:t xml:space="preserve">1421,9</w:t>
            </w:r>
          </w:p>
        </w:tc>
        <w:tc>
          <w:tcPr>
            <w:tcW w:w="850" w:type="dxa"/>
          </w:tcPr>
          <w:p>
            <w:pPr>
              <w:pStyle w:val="0"/>
              <w:jc w:val="center"/>
            </w:pPr>
            <w:r>
              <w:rPr>
                <w:sz w:val="20"/>
              </w:rPr>
              <w:t xml:space="preserve">X</w:t>
            </w:r>
          </w:p>
        </w:tc>
        <w:tc>
          <w:tcPr>
            <w:tcW w:w="1134" w:type="dxa"/>
          </w:tcPr>
          <w:p>
            <w:pPr>
              <w:pStyle w:val="0"/>
              <w:jc w:val="center"/>
            </w:pPr>
            <w:r>
              <w:rPr>
                <w:sz w:val="20"/>
              </w:rPr>
              <w:t xml:space="preserve">8,0</w:t>
            </w:r>
          </w:p>
        </w:tc>
        <w:tc>
          <w:tcPr>
            <w:tcW w:w="850" w:type="dxa"/>
          </w:tcPr>
          <w:p>
            <w:pPr>
              <w:pStyle w:val="0"/>
              <w:jc w:val="center"/>
            </w:pPr>
            <w:r>
              <w:rPr>
                <w:sz w:val="20"/>
              </w:rPr>
              <w:t xml:space="preserve">X</w:t>
            </w:r>
          </w:p>
        </w:tc>
        <w:tc>
          <w:tcPr>
            <w:tcW w:w="1417" w:type="dxa"/>
          </w:tcPr>
          <w:p>
            <w:pPr>
              <w:pStyle w:val="0"/>
              <w:jc w:val="center"/>
            </w:pPr>
            <w:r>
              <w:rPr>
                <w:sz w:val="20"/>
              </w:rPr>
              <w:t xml:space="preserve">20433,8</w:t>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69" w:type="dxa"/>
          </w:tcPr>
          <w:p>
            <w:pPr>
              <w:pStyle w:val="0"/>
              <w:jc w:val="center"/>
            </w:pPr>
            <w:r>
              <w:rPr>
                <w:sz w:val="20"/>
              </w:rPr>
              <w:t xml:space="preserve">33.9.</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0,275509</w:t>
            </w:r>
          </w:p>
        </w:tc>
        <w:tc>
          <w:tcPr>
            <w:tcW w:w="1134" w:type="dxa"/>
          </w:tcPr>
          <w:p>
            <w:pPr>
              <w:pStyle w:val="0"/>
              <w:jc w:val="center"/>
            </w:pPr>
            <w:r>
              <w:rPr>
                <w:sz w:val="20"/>
              </w:rPr>
              <w:t xml:space="preserve">3129,1</w:t>
            </w:r>
          </w:p>
        </w:tc>
        <w:tc>
          <w:tcPr>
            <w:tcW w:w="850" w:type="dxa"/>
          </w:tcPr>
          <w:p>
            <w:pPr>
              <w:pStyle w:val="0"/>
              <w:jc w:val="center"/>
            </w:pPr>
            <w:r>
              <w:rPr>
                <w:sz w:val="20"/>
              </w:rPr>
              <w:t xml:space="preserve">X</w:t>
            </w:r>
          </w:p>
        </w:tc>
        <w:tc>
          <w:tcPr>
            <w:tcW w:w="1134" w:type="dxa"/>
          </w:tcPr>
          <w:p>
            <w:pPr>
              <w:pStyle w:val="0"/>
              <w:jc w:val="center"/>
            </w:pPr>
            <w:r>
              <w:rPr>
                <w:sz w:val="20"/>
              </w:rPr>
              <w:t xml:space="preserve">862,1</w:t>
            </w:r>
          </w:p>
        </w:tc>
        <w:tc>
          <w:tcPr>
            <w:tcW w:w="850" w:type="dxa"/>
          </w:tcPr>
          <w:p>
            <w:pPr>
              <w:pStyle w:val="0"/>
              <w:jc w:val="center"/>
            </w:pPr>
            <w:r>
              <w:rPr>
                <w:sz w:val="20"/>
              </w:rPr>
              <w:t xml:space="preserve">X</w:t>
            </w:r>
          </w:p>
        </w:tc>
        <w:tc>
          <w:tcPr>
            <w:tcW w:w="1417" w:type="dxa"/>
          </w:tcPr>
          <w:p>
            <w:pPr>
              <w:pStyle w:val="0"/>
              <w:jc w:val="center"/>
            </w:pPr>
            <w:r>
              <w:rPr>
                <w:sz w:val="20"/>
              </w:rPr>
              <w:t xml:space="preserve">2204459,3</w:t>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69" w:type="dxa"/>
          </w:tcPr>
          <w:p>
            <w:pPr>
              <w:pStyle w:val="0"/>
              <w:jc w:val="center"/>
            </w:pPr>
            <w:r>
              <w:rPr>
                <w:sz w:val="20"/>
              </w:rPr>
              <w:t xml:space="preserve">33.9.1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0,04505</w:t>
            </w:r>
          </w:p>
        </w:tc>
        <w:tc>
          <w:tcPr>
            <w:tcW w:w="1134" w:type="dxa"/>
          </w:tcPr>
          <w:p>
            <w:pPr>
              <w:pStyle w:val="0"/>
              <w:jc w:val="center"/>
            </w:pPr>
            <w:r>
              <w:rPr>
                <w:sz w:val="20"/>
              </w:rPr>
              <w:t xml:space="preserve">4353,4</w:t>
            </w:r>
          </w:p>
        </w:tc>
        <w:tc>
          <w:tcPr>
            <w:tcW w:w="850" w:type="dxa"/>
          </w:tcPr>
          <w:p>
            <w:pPr>
              <w:pStyle w:val="0"/>
              <w:jc w:val="center"/>
            </w:pPr>
            <w:r>
              <w:rPr>
                <w:sz w:val="20"/>
              </w:rPr>
              <w:t xml:space="preserve">X</w:t>
            </w:r>
          </w:p>
        </w:tc>
        <w:tc>
          <w:tcPr>
            <w:tcW w:w="1134" w:type="dxa"/>
          </w:tcPr>
          <w:p>
            <w:pPr>
              <w:pStyle w:val="0"/>
              <w:jc w:val="center"/>
            </w:pPr>
            <w:r>
              <w:rPr>
                <w:sz w:val="20"/>
              </w:rPr>
              <w:t xml:space="preserve">196,1</w:t>
            </w:r>
          </w:p>
        </w:tc>
        <w:tc>
          <w:tcPr>
            <w:tcW w:w="850" w:type="dxa"/>
          </w:tcPr>
          <w:p>
            <w:pPr>
              <w:pStyle w:val="0"/>
              <w:jc w:val="center"/>
            </w:pPr>
            <w:r>
              <w:rPr>
                <w:sz w:val="20"/>
              </w:rPr>
              <w:t xml:space="preserve">X</w:t>
            </w:r>
          </w:p>
        </w:tc>
        <w:tc>
          <w:tcPr>
            <w:tcW w:w="1417" w:type="dxa"/>
          </w:tcPr>
          <w:p>
            <w:pPr>
              <w:pStyle w:val="0"/>
              <w:jc w:val="center"/>
            </w:pPr>
            <w:r>
              <w:rPr>
                <w:sz w:val="20"/>
              </w:rPr>
              <w:t xml:space="preserve">501498,2</w:t>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69" w:type="dxa"/>
          </w:tcPr>
          <w:p>
            <w:pPr>
              <w:pStyle w:val="0"/>
              <w:jc w:val="center"/>
            </w:pPr>
            <w:r>
              <w:rPr>
                <w:sz w:val="20"/>
              </w:rPr>
              <w:t xml:space="preserve">33.92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0,0598</w:t>
            </w:r>
          </w:p>
        </w:tc>
        <w:tc>
          <w:tcPr>
            <w:tcW w:w="1134" w:type="dxa"/>
          </w:tcPr>
          <w:p>
            <w:pPr>
              <w:pStyle w:val="0"/>
              <w:jc w:val="center"/>
            </w:pPr>
            <w:r>
              <w:rPr>
                <w:sz w:val="20"/>
              </w:rPr>
              <w:t xml:space="preserve">1892,5</w:t>
            </w:r>
          </w:p>
        </w:tc>
        <w:tc>
          <w:tcPr>
            <w:tcW w:w="850" w:type="dxa"/>
          </w:tcPr>
          <w:p>
            <w:pPr>
              <w:pStyle w:val="0"/>
              <w:jc w:val="center"/>
            </w:pPr>
            <w:r>
              <w:rPr>
                <w:sz w:val="20"/>
              </w:rPr>
              <w:t xml:space="preserve">X</w:t>
            </w:r>
          </w:p>
        </w:tc>
        <w:tc>
          <w:tcPr>
            <w:tcW w:w="1134" w:type="dxa"/>
          </w:tcPr>
          <w:p>
            <w:pPr>
              <w:pStyle w:val="0"/>
              <w:jc w:val="center"/>
            </w:pPr>
            <w:r>
              <w:rPr>
                <w:sz w:val="20"/>
              </w:rPr>
              <w:t xml:space="preserve">113,2</w:t>
            </w:r>
          </w:p>
        </w:tc>
        <w:tc>
          <w:tcPr>
            <w:tcW w:w="850" w:type="dxa"/>
          </w:tcPr>
          <w:p>
            <w:pPr>
              <w:pStyle w:val="0"/>
              <w:jc w:val="center"/>
            </w:pPr>
            <w:r>
              <w:rPr>
                <w:sz w:val="20"/>
              </w:rPr>
              <w:t xml:space="preserve">X</w:t>
            </w:r>
          </w:p>
        </w:tc>
        <w:tc>
          <w:tcPr>
            <w:tcW w:w="1417" w:type="dxa"/>
          </w:tcPr>
          <w:p>
            <w:pPr>
              <w:pStyle w:val="0"/>
              <w:jc w:val="center"/>
            </w:pPr>
            <w:r>
              <w:rPr>
                <w:sz w:val="20"/>
              </w:rPr>
              <w:t xml:space="preserve">289395,9</w:t>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69" w:type="dxa"/>
          </w:tcPr>
          <w:p>
            <w:pPr>
              <w:pStyle w:val="0"/>
              <w:jc w:val="center"/>
            </w:pPr>
            <w:r>
              <w:rPr>
                <w:sz w:val="20"/>
              </w:rPr>
              <w:t xml:space="preserve">33.9.3</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0,138983</w:t>
            </w:r>
          </w:p>
        </w:tc>
        <w:tc>
          <w:tcPr>
            <w:tcW w:w="1134" w:type="dxa"/>
          </w:tcPr>
          <w:p>
            <w:pPr>
              <w:pStyle w:val="0"/>
              <w:jc w:val="center"/>
            </w:pPr>
            <w:r>
              <w:rPr>
                <w:sz w:val="20"/>
              </w:rPr>
              <w:t xml:space="preserve">3699,1</w:t>
            </w:r>
          </w:p>
        </w:tc>
        <w:tc>
          <w:tcPr>
            <w:tcW w:w="850" w:type="dxa"/>
          </w:tcPr>
          <w:p>
            <w:pPr>
              <w:pStyle w:val="0"/>
              <w:jc w:val="center"/>
            </w:pPr>
            <w:r>
              <w:rPr>
                <w:sz w:val="20"/>
              </w:rPr>
              <w:t xml:space="preserve">X</w:t>
            </w:r>
          </w:p>
        </w:tc>
        <w:tc>
          <w:tcPr>
            <w:tcW w:w="1134" w:type="dxa"/>
          </w:tcPr>
          <w:p>
            <w:pPr>
              <w:pStyle w:val="0"/>
              <w:jc w:val="center"/>
            </w:pPr>
            <w:r>
              <w:rPr>
                <w:sz w:val="20"/>
              </w:rPr>
              <w:t xml:space="preserve">514,1</w:t>
            </w:r>
          </w:p>
        </w:tc>
        <w:tc>
          <w:tcPr>
            <w:tcW w:w="850" w:type="dxa"/>
          </w:tcPr>
          <w:p>
            <w:pPr>
              <w:pStyle w:val="0"/>
              <w:jc w:val="center"/>
            </w:pPr>
            <w:r>
              <w:rPr>
                <w:sz w:val="20"/>
              </w:rPr>
              <w:t xml:space="preserve">X</w:t>
            </w:r>
          </w:p>
        </w:tc>
        <w:tc>
          <w:tcPr>
            <w:tcW w:w="1417" w:type="dxa"/>
          </w:tcPr>
          <w:p>
            <w:pPr>
              <w:pStyle w:val="0"/>
              <w:jc w:val="center"/>
            </w:pPr>
            <w:r>
              <w:rPr>
                <w:sz w:val="20"/>
              </w:rPr>
              <w:t xml:space="preserve">1314646,6</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69" w:type="dxa"/>
          </w:tcPr>
          <w:p>
            <w:pPr>
              <w:pStyle w:val="0"/>
              <w:jc w:val="center"/>
            </w:pPr>
            <w:r>
              <w:rPr>
                <w:sz w:val="20"/>
              </w:rPr>
              <w:t xml:space="preserve">33.10</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0,018057</w:t>
            </w:r>
          </w:p>
        </w:tc>
        <w:tc>
          <w:tcPr>
            <w:tcW w:w="1134" w:type="dxa"/>
          </w:tcPr>
          <w:p>
            <w:pPr>
              <w:pStyle w:val="0"/>
              <w:jc w:val="center"/>
            </w:pPr>
            <w:r>
              <w:rPr>
                <w:sz w:val="20"/>
              </w:rPr>
              <w:t xml:space="preserve">1113,9</w:t>
            </w:r>
          </w:p>
        </w:tc>
        <w:tc>
          <w:tcPr>
            <w:tcW w:w="850" w:type="dxa"/>
          </w:tcPr>
          <w:p>
            <w:pPr>
              <w:pStyle w:val="0"/>
              <w:jc w:val="center"/>
            </w:pPr>
            <w:r>
              <w:rPr>
                <w:sz w:val="20"/>
              </w:rPr>
              <w:t xml:space="preserve">X</w:t>
            </w:r>
          </w:p>
        </w:tc>
        <w:tc>
          <w:tcPr>
            <w:tcW w:w="1134" w:type="dxa"/>
          </w:tcPr>
          <w:p>
            <w:pPr>
              <w:pStyle w:val="0"/>
              <w:jc w:val="center"/>
            </w:pPr>
            <w:r>
              <w:rPr>
                <w:sz w:val="20"/>
              </w:rPr>
              <w:t xml:space="preserve">20,2</w:t>
            </w:r>
          </w:p>
        </w:tc>
        <w:tc>
          <w:tcPr>
            <w:tcW w:w="850" w:type="dxa"/>
          </w:tcPr>
          <w:p>
            <w:pPr>
              <w:pStyle w:val="0"/>
              <w:jc w:val="center"/>
            </w:pPr>
            <w:r>
              <w:rPr>
                <w:sz w:val="20"/>
              </w:rPr>
              <w:t xml:space="preserve">X</w:t>
            </w:r>
          </w:p>
        </w:tc>
        <w:tc>
          <w:tcPr>
            <w:tcW w:w="1417" w:type="dxa"/>
          </w:tcPr>
          <w:p>
            <w:pPr>
              <w:pStyle w:val="0"/>
              <w:jc w:val="center"/>
            </w:pPr>
            <w:r>
              <w:rPr>
                <w:sz w:val="20"/>
              </w:rPr>
              <w:t xml:space="preserve">51435,2</w:t>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69" w:type="dxa"/>
          </w:tcPr>
          <w:p>
            <w:pPr>
              <w:pStyle w:val="0"/>
              <w:jc w:val="center"/>
            </w:pPr>
            <w:r>
              <w:rPr>
                <w:sz w:val="20"/>
              </w:rPr>
              <w:t xml:space="preserve">33.10.1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0,00097</w:t>
            </w:r>
          </w:p>
        </w:tc>
        <w:tc>
          <w:tcPr>
            <w:tcW w:w="1134" w:type="dxa"/>
          </w:tcPr>
          <w:p>
            <w:pPr>
              <w:pStyle w:val="0"/>
              <w:jc w:val="center"/>
            </w:pPr>
            <w:r>
              <w:rPr>
                <w:sz w:val="20"/>
              </w:rPr>
              <w:t xml:space="preserve">3670,0</w:t>
            </w:r>
          </w:p>
        </w:tc>
        <w:tc>
          <w:tcPr>
            <w:tcW w:w="850" w:type="dxa"/>
          </w:tcPr>
          <w:p>
            <w:pPr>
              <w:pStyle w:val="0"/>
              <w:jc w:val="center"/>
            </w:pPr>
            <w:r>
              <w:rPr>
                <w:sz w:val="20"/>
              </w:rPr>
              <w:t xml:space="preserve">X</w:t>
            </w:r>
          </w:p>
        </w:tc>
        <w:tc>
          <w:tcPr>
            <w:tcW w:w="1134" w:type="dxa"/>
          </w:tcPr>
          <w:p>
            <w:pPr>
              <w:pStyle w:val="0"/>
              <w:jc w:val="center"/>
            </w:pPr>
            <w:r>
              <w:rPr>
                <w:sz w:val="20"/>
              </w:rPr>
              <w:t xml:space="preserve">3,6</w:t>
            </w:r>
          </w:p>
        </w:tc>
        <w:tc>
          <w:tcPr>
            <w:tcW w:w="850" w:type="dxa"/>
          </w:tcPr>
          <w:p>
            <w:pPr>
              <w:pStyle w:val="0"/>
              <w:jc w:val="center"/>
            </w:pPr>
            <w:r>
              <w:rPr>
                <w:sz w:val="20"/>
              </w:rPr>
              <w:t xml:space="preserve">X</w:t>
            </w:r>
          </w:p>
        </w:tc>
        <w:tc>
          <w:tcPr>
            <w:tcW w:w="1417" w:type="dxa"/>
          </w:tcPr>
          <w:p>
            <w:pPr>
              <w:pStyle w:val="0"/>
              <w:jc w:val="center"/>
            </w:pPr>
            <w:r>
              <w:rPr>
                <w:sz w:val="20"/>
              </w:rPr>
              <w:t xml:space="preserve">9101,5</w:t>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69" w:type="dxa"/>
          </w:tcPr>
          <w:p>
            <w:pPr>
              <w:pStyle w:val="0"/>
              <w:jc w:val="center"/>
            </w:pPr>
            <w:r>
              <w:rPr>
                <w:sz w:val="20"/>
              </w:rPr>
              <w:t xml:space="preserve">33.10.2</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0,017087</w:t>
            </w:r>
          </w:p>
        </w:tc>
        <w:tc>
          <w:tcPr>
            <w:tcW w:w="1134" w:type="dxa"/>
          </w:tcPr>
          <w:p>
            <w:pPr>
              <w:pStyle w:val="0"/>
              <w:jc w:val="center"/>
            </w:pPr>
            <w:r>
              <w:rPr>
                <w:sz w:val="20"/>
              </w:rPr>
              <w:t xml:space="preserve">968,9</w:t>
            </w:r>
          </w:p>
        </w:tc>
        <w:tc>
          <w:tcPr>
            <w:tcW w:w="850" w:type="dxa"/>
          </w:tcPr>
          <w:p>
            <w:pPr>
              <w:pStyle w:val="0"/>
              <w:jc w:val="center"/>
            </w:pPr>
            <w:r>
              <w:rPr>
                <w:sz w:val="20"/>
              </w:rPr>
              <w:t xml:space="preserve">X</w:t>
            </w:r>
          </w:p>
        </w:tc>
        <w:tc>
          <w:tcPr>
            <w:tcW w:w="1134" w:type="dxa"/>
          </w:tcPr>
          <w:p>
            <w:pPr>
              <w:pStyle w:val="0"/>
              <w:jc w:val="center"/>
            </w:pPr>
            <w:r>
              <w:rPr>
                <w:sz w:val="20"/>
              </w:rPr>
              <w:t xml:space="preserve">16,6</w:t>
            </w:r>
          </w:p>
        </w:tc>
        <w:tc>
          <w:tcPr>
            <w:tcW w:w="850" w:type="dxa"/>
          </w:tcPr>
          <w:p>
            <w:pPr>
              <w:pStyle w:val="0"/>
              <w:jc w:val="center"/>
            </w:pPr>
            <w:r>
              <w:rPr>
                <w:sz w:val="20"/>
              </w:rPr>
              <w:t xml:space="preserve">X</w:t>
            </w:r>
          </w:p>
        </w:tc>
        <w:tc>
          <w:tcPr>
            <w:tcW w:w="1417" w:type="dxa"/>
          </w:tcPr>
          <w:p>
            <w:pPr>
              <w:pStyle w:val="0"/>
              <w:jc w:val="center"/>
            </w:pPr>
            <w:r>
              <w:rPr>
                <w:sz w:val="20"/>
              </w:rPr>
              <w:t xml:space="preserve">42333,7</w:t>
            </w:r>
          </w:p>
        </w:tc>
        <w:tc>
          <w:tcPr>
            <w:tcW w:w="850"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w:t>
            </w:r>
          </w:p>
        </w:tc>
        <w:tc>
          <w:tcPr>
            <w:tcW w:w="869" w:type="dxa"/>
          </w:tcPr>
          <w:p>
            <w:pPr>
              <w:pStyle w:val="0"/>
              <w:jc w:val="center"/>
            </w:pPr>
            <w:r>
              <w:rPr>
                <w:sz w:val="20"/>
              </w:rPr>
              <w:t xml:space="preserve">33.11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0,032831</w:t>
            </w:r>
          </w:p>
        </w:tc>
        <w:tc>
          <w:tcPr>
            <w:tcW w:w="1134" w:type="dxa"/>
          </w:tcPr>
          <w:p>
            <w:pPr>
              <w:pStyle w:val="0"/>
              <w:jc w:val="center"/>
            </w:pPr>
            <w:r>
              <w:rPr>
                <w:sz w:val="20"/>
              </w:rPr>
              <w:t xml:space="preserve">3242,0</w:t>
            </w:r>
          </w:p>
        </w:tc>
        <w:tc>
          <w:tcPr>
            <w:tcW w:w="850" w:type="dxa"/>
          </w:tcPr>
          <w:p>
            <w:pPr>
              <w:pStyle w:val="0"/>
              <w:jc w:val="center"/>
            </w:pPr>
            <w:r>
              <w:rPr>
                <w:sz w:val="20"/>
              </w:rPr>
              <w:t xml:space="preserve">X</w:t>
            </w:r>
          </w:p>
        </w:tc>
        <w:tc>
          <w:tcPr>
            <w:tcW w:w="1134" w:type="dxa"/>
          </w:tcPr>
          <w:p>
            <w:pPr>
              <w:pStyle w:val="0"/>
              <w:jc w:val="center"/>
            </w:pPr>
            <w:r>
              <w:rPr>
                <w:sz w:val="20"/>
              </w:rPr>
              <w:t xml:space="preserve">106,4</w:t>
            </w:r>
          </w:p>
        </w:tc>
        <w:tc>
          <w:tcPr>
            <w:tcW w:w="850" w:type="dxa"/>
          </w:tcPr>
          <w:p>
            <w:pPr>
              <w:pStyle w:val="0"/>
              <w:jc w:val="center"/>
            </w:pPr>
            <w:r>
              <w:rPr>
                <w:sz w:val="20"/>
              </w:rPr>
              <w:t xml:space="preserve">X</w:t>
            </w:r>
          </w:p>
        </w:tc>
        <w:tc>
          <w:tcPr>
            <w:tcW w:w="1417" w:type="dxa"/>
          </w:tcPr>
          <w:p>
            <w:pPr>
              <w:pStyle w:val="0"/>
              <w:jc w:val="center"/>
            </w:pPr>
            <w:r>
              <w:rPr>
                <w:sz w:val="20"/>
              </w:rPr>
              <w:t xml:space="preserve">272178,1</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69" w:type="dxa"/>
          </w:tcPr>
          <w:p>
            <w:pPr>
              <w:pStyle w:val="0"/>
              <w:jc w:val="center"/>
            </w:pPr>
            <w:r>
              <w:rPr>
                <w:sz w:val="20"/>
              </w:rPr>
              <w:t xml:space="preserve">34</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0,069345</w:t>
            </w:r>
          </w:p>
        </w:tc>
        <w:tc>
          <w:tcPr>
            <w:tcW w:w="1134" w:type="dxa"/>
          </w:tcPr>
          <w:p>
            <w:pPr>
              <w:pStyle w:val="0"/>
              <w:jc w:val="center"/>
            </w:pPr>
            <w:r>
              <w:rPr>
                <w:sz w:val="20"/>
              </w:rPr>
              <w:t xml:space="preserve">32784,0</w:t>
            </w:r>
          </w:p>
        </w:tc>
        <w:tc>
          <w:tcPr>
            <w:tcW w:w="850" w:type="dxa"/>
          </w:tcPr>
          <w:p>
            <w:pPr>
              <w:pStyle w:val="0"/>
              <w:jc w:val="center"/>
            </w:pPr>
            <w:r>
              <w:rPr>
                <w:sz w:val="20"/>
              </w:rPr>
              <w:t xml:space="preserve">X</w:t>
            </w:r>
          </w:p>
        </w:tc>
        <w:tc>
          <w:tcPr>
            <w:tcW w:w="1134" w:type="dxa"/>
          </w:tcPr>
          <w:p>
            <w:pPr>
              <w:pStyle w:val="0"/>
              <w:jc w:val="center"/>
            </w:pPr>
            <w:r>
              <w:rPr>
                <w:sz w:val="20"/>
              </w:rPr>
              <w:t xml:space="preserve">2273,4</w:t>
            </w:r>
          </w:p>
        </w:tc>
        <w:tc>
          <w:tcPr>
            <w:tcW w:w="850" w:type="dxa"/>
          </w:tcPr>
          <w:p>
            <w:pPr>
              <w:pStyle w:val="0"/>
              <w:jc w:val="center"/>
            </w:pPr>
            <w:r>
              <w:rPr>
                <w:sz w:val="20"/>
              </w:rPr>
              <w:t xml:space="preserve">X</w:t>
            </w:r>
          </w:p>
        </w:tc>
        <w:tc>
          <w:tcPr>
            <w:tcW w:w="1417" w:type="dxa"/>
          </w:tcPr>
          <w:p>
            <w:pPr>
              <w:pStyle w:val="0"/>
              <w:jc w:val="center"/>
            </w:pPr>
            <w:r>
              <w:rPr>
                <w:sz w:val="20"/>
              </w:rPr>
              <w:t xml:space="preserve">5813390,8</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69" w:type="dxa"/>
          </w:tcPr>
          <w:p>
            <w:pPr>
              <w:pStyle w:val="0"/>
              <w:jc w:val="center"/>
            </w:pPr>
            <w:r>
              <w:rPr>
                <w:sz w:val="20"/>
              </w:rPr>
              <w:t xml:space="preserve">34.1</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0,014388</w:t>
            </w:r>
          </w:p>
        </w:tc>
        <w:tc>
          <w:tcPr>
            <w:tcW w:w="1134" w:type="dxa"/>
          </w:tcPr>
          <w:p>
            <w:pPr>
              <w:pStyle w:val="0"/>
              <w:jc w:val="center"/>
            </w:pPr>
            <w:r>
              <w:rPr>
                <w:sz w:val="20"/>
              </w:rPr>
              <w:t xml:space="preserve">80542,5</w:t>
            </w:r>
          </w:p>
        </w:tc>
        <w:tc>
          <w:tcPr>
            <w:tcW w:w="850" w:type="dxa"/>
          </w:tcPr>
          <w:p>
            <w:pPr>
              <w:pStyle w:val="0"/>
              <w:jc w:val="center"/>
            </w:pPr>
            <w:r>
              <w:rPr>
                <w:sz w:val="20"/>
              </w:rPr>
              <w:t xml:space="preserve">X</w:t>
            </w:r>
          </w:p>
        </w:tc>
        <w:tc>
          <w:tcPr>
            <w:tcW w:w="1134" w:type="dxa"/>
          </w:tcPr>
          <w:p>
            <w:pPr>
              <w:pStyle w:val="0"/>
              <w:jc w:val="center"/>
            </w:pPr>
            <w:r>
              <w:rPr>
                <w:sz w:val="20"/>
              </w:rPr>
              <w:t xml:space="preserve">1158,8</w:t>
            </w:r>
          </w:p>
        </w:tc>
        <w:tc>
          <w:tcPr>
            <w:tcW w:w="850" w:type="dxa"/>
          </w:tcPr>
          <w:p>
            <w:pPr>
              <w:pStyle w:val="0"/>
              <w:jc w:val="center"/>
            </w:pPr>
            <w:r>
              <w:rPr>
                <w:sz w:val="20"/>
              </w:rPr>
              <w:t xml:space="preserve">X</w:t>
            </w:r>
          </w:p>
        </w:tc>
        <w:tc>
          <w:tcPr>
            <w:tcW w:w="1417" w:type="dxa"/>
          </w:tcPr>
          <w:p>
            <w:pPr>
              <w:pStyle w:val="0"/>
              <w:jc w:val="center"/>
            </w:pPr>
            <w:r>
              <w:rPr>
                <w:sz w:val="20"/>
              </w:rPr>
              <w:t xml:space="preserve">2963320,0</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69" w:type="dxa"/>
          </w:tcPr>
          <w:p>
            <w:pPr>
              <w:pStyle w:val="0"/>
              <w:jc w:val="center"/>
            </w:pPr>
            <w:r>
              <w:rPr>
                <w:sz w:val="20"/>
              </w:rPr>
              <w:t xml:space="preserve">34.2</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0,000741</w:t>
            </w:r>
          </w:p>
        </w:tc>
        <w:tc>
          <w:tcPr>
            <w:tcW w:w="1134" w:type="dxa"/>
          </w:tcPr>
          <w:p>
            <w:pPr>
              <w:pStyle w:val="0"/>
              <w:jc w:val="center"/>
            </w:pPr>
            <w:r>
              <w:rPr>
                <w:sz w:val="20"/>
              </w:rPr>
              <w:t xml:space="preserve">118427,1</w:t>
            </w:r>
          </w:p>
        </w:tc>
        <w:tc>
          <w:tcPr>
            <w:tcW w:w="850" w:type="dxa"/>
          </w:tcPr>
          <w:p>
            <w:pPr>
              <w:pStyle w:val="0"/>
              <w:jc w:val="center"/>
            </w:pPr>
            <w:r>
              <w:rPr>
                <w:sz w:val="20"/>
              </w:rPr>
              <w:t xml:space="preserve">X</w:t>
            </w:r>
          </w:p>
        </w:tc>
        <w:tc>
          <w:tcPr>
            <w:tcW w:w="1134" w:type="dxa"/>
          </w:tcPr>
          <w:p>
            <w:pPr>
              <w:pStyle w:val="0"/>
              <w:jc w:val="center"/>
            </w:pPr>
            <w:r>
              <w:rPr>
                <w:sz w:val="20"/>
              </w:rPr>
              <w:t xml:space="preserve">87,8</w:t>
            </w:r>
          </w:p>
        </w:tc>
        <w:tc>
          <w:tcPr>
            <w:tcW w:w="850" w:type="dxa"/>
          </w:tcPr>
          <w:p>
            <w:pPr>
              <w:pStyle w:val="0"/>
            </w:pPr>
            <w:r>
              <w:rPr>
                <w:sz w:val="20"/>
              </w:rPr>
              <w:t xml:space="preserve">X</w:t>
            </w:r>
          </w:p>
        </w:tc>
        <w:tc>
          <w:tcPr>
            <w:tcW w:w="1417" w:type="dxa"/>
          </w:tcPr>
          <w:p>
            <w:pPr>
              <w:pStyle w:val="0"/>
              <w:jc w:val="center"/>
            </w:pPr>
            <w:r>
              <w:rPr>
                <w:sz w:val="20"/>
              </w:rPr>
              <w:t xml:space="preserve">224419,3</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С медицинскими организациями</w:t>
            </w:r>
          </w:p>
        </w:tc>
        <w:tc>
          <w:tcPr>
            <w:tcW w:w="869" w:type="dxa"/>
          </w:tcPr>
          <w:p>
            <w:pPr>
              <w:pStyle w:val="0"/>
              <w:jc w:val="center"/>
            </w:pPr>
            <w:r>
              <w:rPr>
                <w:sz w:val="20"/>
              </w:rPr>
              <w:t xml:space="preserve">34.3</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0,001288</w:t>
            </w:r>
          </w:p>
        </w:tc>
        <w:tc>
          <w:tcPr>
            <w:tcW w:w="1134" w:type="dxa"/>
          </w:tcPr>
          <w:p>
            <w:pPr>
              <w:pStyle w:val="0"/>
              <w:jc w:val="center"/>
            </w:pPr>
            <w:r>
              <w:rPr>
                <w:sz w:val="20"/>
              </w:rPr>
              <w:t xml:space="preserve">63120,9</w:t>
            </w:r>
          </w:p>
        </w:tc>
        <w:tc>
          <w:tcPr>
            <w:tcW w:w="850" w:type="dxa"/>
          </w:tcPr>
          <w:p>
            <w:pPr>
              <w:pStyle w:val="0"/>
              <w:jc w:val="center"/>
            </w:pPr>
            <w:r>
              <w:rPr>
                <w:sz w:val="20"/>
              </w:rPr>
              <w:t xml:space="preserve">X</w:t>
            </w:r>
          </w:p>
        </w:tc>
        <w:tc>
          <w:tcPr>
            <w:tcW w:w="1134" w:type="dxa"/>
          </w:tcPr>
          <w:p>
            <w:pPr>
              <w:pStyle w:val="0"/>
              <w:jc w:val="center"/>
            </w:pPr>
            <w:r>
              <w:rPr>
                <w:sz w:val="20"/>
              </w:rPr>
              <w:t xml:space="preserve">81,3</w:t>
            </w:r>
          </w:p>
        </w:tc>
        <w:tc>
          <w:tcPr>
            <w:tcW w:w="850" w:type="dxa"/>
          </w:tcPr>
          <w:p>
            <w:pPr>
              <w:pStyle w:val="0"/>
              <w:jc w:val="center"/>
            </w:pPr>
            <w:r>
              <w:rPr>
                <w:sz w:val="20"/>
              </w:rPr>
              <w:t xml:space="preserve">X</w:t>
            </w:r>
          </w:p>
        </w:tc>
        <w:tc>
          <w:tcPr>
            <w:tcW w:w="1417" w:type="dxa"/>
          </w:tcPr>
          <w:p>
            <w:pPr>
              <w:pStyle w:val="0"/>
              <w:jc w:val="center"/>
            </w:pPr>
            <w:r>
              <w:rPr>
                <w:sz w:val="20"/>
              </w:rPr>
              <w:t xml:space="preserve">207920,4</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69" w:type="dxa"/>
          </w:tcPr>
          <w:p>
            <w:pPr>
              <w:pStyle w:val="0"/>
              <w:jc w:val="center"/>
            </w:pPr>
            <w:r>
              <w:rPr>
                <w:sz w:val="20"/>
              </w:rPr>
              <w:t xml:space="preserve">34.4</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69" w:type="dxa"/>
          </w:tcPr>
          <w:p>
            <w:pPr>
              <w:pStyle w:val="0"/>
              <w:jc w:val="center"/>
            </w:pPr>
            <w:r>
              <w:rPr>
                <w:sz w:val="20"/>
              </w:rPr>
              <w:t xml:space="preserve">35</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0,176524</w:t>
            </w:r>
          </w:p>
        </w:tc>
        <w:tc>
          <w:tcPr>
            <w:tcW w:w="1134" w:type="dxa"/>
          </w:tcPr>
          <w:p>
            <w:pPr>
              <w:pStyle w:val="0"/>
              <w:jc w:val="center"/>
            </w:pPr>
            <w:r>
              <w:rPr>
                <w:sz w:val="20"/>
              </w:rPr>
              <w:t xml:space="preserve">56028,4</w:t>
            </w:r>
          </w:p>
        </w:tc>
        <w:tc>
          <w:tcPr>
            <w:tcW w:w="850" w:type="dxa"/>
          </w:tcPr>
          <w:p>
            <w:pPr>
              <w:pStyle w:val="0"/>
              <w:jc w:val="center"/>
            </w:pPr>
            <w:r>
              <w:rPr>
                <w:sz w:val="20"/>
              </w:rPr>
              <w:t xml:space="preserve">X</w:t>
            </w:r>
          </w:p>
        </w:tc>
        <w:tc>
          <w:tcPr>
            <w:tcW w:w="1134" w:type="dxa"/>
          </w:tcPr>
          <w:p>
            <w:pPr>
              <w:pStyle w:val="0"/>
              <w:jc w:val="center"/>
            </w:pPr>
            <w:r>
              <w:rPr>
                <w:sz w:val="20"/>
              </w:rPr>
              <w:t xml:space="preserve">9890,4</w:t>
            </w:r>
          </w:p>
        </w:tc>
        <w:tc>
          <w:tcPr>
            <w:tcW w:w="850" w:type="dxa"/>
          </w:tcPr>
          <w:p>
            <w:pPr>
              <w:pStyle w:val="0"/>
              <w:jc w:val="center"/>
            </w:pPr>
            <w:r>
              <w:rPr>
                <w:sz w:val="20"/>
              </w:rPr>
              <w:t xml:space="preserve">X</w:t>
            </w:r>
          </w:p>
        </w:tc>
        <w:tc>
          <w:tcPr>
            <w:tcW w:w="1417" w:type="dxa"/>
          </w:tcPr>
          <w:p>
            <w:pPr>
              <w:pStyle w:val="0"/>
              <w:jc w:val="center"/>
            </w:pPr>
            <w:r>
              <w:rPr>
                <w:sz w:val="20"/>
              </w:rPr>
              <w:t xml:space="preserve">25290849,5</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69" w:type="dxa"/>
          </w:tcPr>
          <w:p>
            <w:pPr>
              <w:pStyle w:val="0"/>
              <w:jc w:val="center"/>
            </w:pPr>
            <w:r>
              <w:rPr>
                <w:sz w:val="20"/>
              </w:rPr>
              <w:t xml:space="preserve">35.1</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0,010265</w:t>
            </w:r>
          </w:p>
        </w:tc>
        <w:tc>
          <w:tcPr>
            <w:tcW w:w="1134" w:type="dxa"/>
          </w:tcPr>
          <w:p>
            <w:pPr>
              <w:pStyle w:val="0"/>
              <w:jc w:val="center"/>
            </w:pPr>
            <w:r>
              <w:rPr>
                <w:sz w:val="20"/>
              </w:rPr>
              <w:t xml:space="preserve">103535,3</w:t>
            </w:r>
          </w:p>
        </w:tc>
        <w:tc>
          <w:tcPr>
            <w:tcW w:w="850" w:type="dxa"/>
          </w:tcPr>
          <w:p>
            <w:pPr>
              <w:pStyle w:val="0"/>
              <w:jc w:val="center"/>
            </w:pPr>
            <w:r>
              <w:rPr>
                <w:sz w:val="20"/>
              </w:rPr>
              <w:t xml:space="preserve">X</w:t>
            </w:r>
          </w:p>
        </w:tc>
        <w:tc>
          <w:tcPr>
            <w:tcW w:w="1134" w:type="dxa"/>
          </w:tcPr>
          <w:p>
            <w:pPr>
              <w:pStyle w:val="0"/>
              <w:jc w:val="center"/>
            </w:pPr>
            <w:r>
              <w:rPr>
                <w:sz w:val="20"/>
              </w:rPr>
              <w:t xml:space="preserve">1062,8</w:t>
            </w:r>
          </w:p>
        </w:tc>
        <w:tc>
          <w:tcPr>
            <w:tcW w:w="850" w:type="dxa"/>
          </w:tcPr>
          <w:p>
            <w:pPr>
              <w:pStyle w:val="0"/>
              <w:jc w:val="center"/>
            </w:pPr>
            <w:r>
              <w:rPr>
                <w:sz w:val="20"/>
              </w:rPr>
              <w:t xml:space="preserve">X</w:t>
            </w:r>
          </w:p>
        </w:tc>
        <w:tc>
          <w:tcPr>
            <w:tcW w:w="1417" w:type="dxa"/>
          </w:tcPr>
          <w:p>
            <w:pPr>
              <w:pStyle w:val="0"/>
              <w:jc w:val="center"/>
            </w:pPr>
            <w:r>
              <w:rPr>
                <w:sz w:val="20"/>
              </w:rPr>
              <w:t xml:space="preserve">2717698,1</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69" w:type="dxa"/>
          </w:tcPr>
          <w:p>
            <w:pPr>
              <w:pStyle w:val="0"/>
              <w:jc w:val="center"/>
            </w:pPr>
            <w:r>
              <w:rPr>
                <w:sz w:val="20"/>
              </w:rPr>
              <w:t xml:space="preserve">35.2</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0,002327</w:t>
            </w:r>
          </w:p>
        </w:tc>
        <w:tc>
          <w:tcPr>
            <w:tcW w:w="1134" w:type="dxa"/>
          </w:tcPr>
          <w:p>
            <w:pPr>
              <w:pStyle w:val="0"/>
              <w:jc w:val="center"/>
            </w:pPr>
            <w:r>
              <w:rPr>
                <w:sz w:val="20"/>
              </w:rPr>
              <w:t xml:space="preserve">168753,6</w:t>
            </w:r>
          </w:p>
        </w:tc>
        <w:tc>
          <w:tcPr>
            <w:tcW w:w="850" w:type="dxa"/>
          </w:tcPr>
          <w:p>
            <w:pPr>
              <w:pStyle w:val="0"/>
              <w:jc w:val="center"/>
            </w:pPr>
            <w:r>
              <w:rPr>
                <w:sz w:val="20"/>
              </w:rPr>
              <w:t xml:space="preserve">X</w:t>
            </w:r>
          </w:p>
        </w:tc>
        <w:tc>
          <w:tcPr>
            <w:tcW w:w="1134" w:type="dxa"/>
          </w:tcPr>
          <w:p>
            <w:pPr>
              <w:pStyle w:val="0"/>
              <w:jc w:val="center"/>
            </w:pPr>
            <w:r>
              <w:rPr>
                <w:sz w:val="20"/>
              </w:rPr>
              <w:t xml:space="preserve">392,7</w:t>
            </w:r>
          </w:p>
        </w:tc>
        <w:tc>
          <w:tcPr>
            <w:tcW w:w="850" w:type="dxa"/>
          </w:tcPr>
          <w:p>
            <w:pPr>
              <w:pStyle w:val="0"/>
              <w:jc w:val="center"/>
            </w:pPr>
            <w:r>
              <w:rPr>
                <w:sz w:val="20"/>
              </w:rPr>
              <w:t xml:space="preserve">X</w:t>
            </w:r>
          </w:p>
        </w:tc>
        <w:tc>
          <w:tcPr>
            <w:tcW w:w="1417" w:type="dxa"/>
          </w:tcPr>
          <w:p>
            <w:pPr>
              <w:pStyle w:val="0"/>
              <w:jc w:val="center"/>
            </w:pPr>
            <w:r>
              <w:rPr>
                <w:sz w:val="20"/>
              </w:rPr>
              <w:t xml:space="preserve">1004083,70</w:t>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69" w:type="dxa"/>
          </w:tcPr>
          <w:p>
            <w:pPr>
              <w:pStyle w:val="0"/>
              <w:jc w:val="center"/>
            </w:pPr>
            <w:r>
              <w:rPr>
                <w:sz w:val="20"/>
              </w:rPr>
              <w:t xml:space="preserve">35.3</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0,00043</w:t>
            </w:r>
          </w:p>
        </w:tc>
        <w:tc>
          <w:tcPr>
            <w:tcW w:w="1134" w:type="dxa"/>
          </w:tcPr>
          <w:p>
            <w:pPr>
              <w:pStyle w:val="0"/>
              <w:jc w:val="center"/>
            </w:pPr>
            <w:r>
              <w:rPr>
                <w:sz w:val="20"/>
              </w:rPr>
              <w:t xml:space="preserve">260691,0</w:t>
            </w:r>
          </w:p>
        </w:tc>
        <w:tc>
          <w:tcPr>
            <w:tcW w:w="850" w:type="dxa"/>
          </w:tcPr>
          <w:p>
            <w:pPr>
              <w:pStyle w:val="0"/>
              <w:jc w:val="center"/>
            </w:pPr>
            <w:r>
              <w:rPr>
                <w:sz w:val="20"/>
              </w:rPr>
              <w:t xml:space="preserve">X</w:t>
            </w:r>
          </w:p>
        </w:tc>
        <w:tc>
          <w:tcPr>
            <w:tcW w:w="1134" w:type="dxa"/>
          </w:tcPr>
          <w:p>
            <w:pPr>
              <w:pStyle w:val="0"/>
              <w:jc w:val="center"/>
            </w:pPr>
            <w:r>
              <w:rPr>
                <w:sz w:val="20"/>
              </w:rPr>
              <w:t xml:space="preserve">112,1</w:t>
            </w:r>
          </w:p>
        </w:tc>
        <w:tc>
          <w:tcPr>
            <w:tcW w:w="850" w:type="dxa"/>
          </w:tcPr>
          <w:p>
            <w:pPr>
              <w:pStyle w:val="0"/>
              <w:jc w:val="center"/>
            </w:pPr>
            <w:r>
              <w:rPr>
                <w:sz w:val="20"/>
              </w:rPr>
              <w:t xml:space="preserve">X</w:t>
            </w:r>
          </w:p>
        </w:tc>
        <w:tc>
          <w:tcPr>
            <w:tcW w:w="1417" w:type="dxa"/>
          </w:tcPr>
          <w:p>
            <w:pPr>
              <w:pStyle w:val="0"/>
              <w:jc w:val="center"/>
            </w:pPr>
            <w:r>
              <w:rPr>
                <w:sz w:val="20"/>
              </w:rPr>
              <w:t xml:space="preserve">286760,1</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69" w:type="dxa"/>
          </w:tcPr>
          <w:p>
            <w:pPr>
              <w:pStyle w:val="0"/>
              <w:jc w:val="center"/>
            </w:pPr>
            <w:r>
              <w:rPr>
                <w:sz w:val="20"/>
              </w:rPr>
              <w:t xml:space="preserve">35.4</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0,000189</w:t>
            </w:r>
          </w:p>
        </w:tc>
        <w:tc>
          <w:tcPr>
            <w:tcW w:w="1134" w:type="dxa"/>
          </w:tcPr>
          <w:p>
            <w:pPr>
              <w:pStyle w:val="0"/>
              <w:jc w:val="center"/>
            </w:pPr>
            <w:r>
              <w:rPr>
                <w:sz w:val="20"/>
              </w:rPr>
              <w:t xml:space="preserve">353153,1</w:t>
            </w:r>
          </w:p>
        </w:tc>
        <w:tc>
          <w:tcPr>
            <w:tcW w:w="850" w:type="dxa"/>
          </w:tcPr>
          <w:p>
            <w:pPr>
              <w:pStyle w:val="0"/>
              <w:jc w:val="center"/>
            </w:pPr>
            <w:r>
              <w:rPr>
                <w:sz w:val="20"/>
              </w:rPr>
              <w:t xml:space="preserve">X</w:t>
            </w:r>
          </w:p>
        </w:tc>
        <w:tc>
          <w:tcPr>
            <w:tcW w:w="1134" w:type="dxa"/>
          </w:tcPr>
          <w:p>
            <w:pPr>
              <w:pStyle w:val="0"/>
              <w:jc w:val="center"/>
            </w:pPr>
            <w:r>
              <w:rPr>
                <w:sz w:val="20"/>
              </w:rPr>
              <w:t xml:space="preserve">66,7</w:t>
            </w:r>
          </w:p>
        </w:tc>
        <w:tc>
          <w:tcPr>
            <w:tcW w:w="850" w:type="dxa"/>
          </w:tcPr>
          <w:p>
            <w:pPr>
              <w:pStyle w:val="0"/>
              <w:jc w:val="center"/>
            </w:pPr>
            <w:r>
              <w:rPr>
                <w:sz w:val="20"/>
              </w:rPr>
              <w:t xml:space="preserve">X</w:t>
            </w:r>
          </w:p>
        </w:tc>
        <w:tc>
          <w:tcPr>
            <w:tcW w:w="1417" w:type="dxa"/>
          </w:tcPr>
          <w:p>
            <w:pPr>
              <w:pStyle w:val="0"/>
              <w:jc w:val="center"/>
            </w:pPr>
            <w:r>
              <w:rPr>
                <w:sz w:val="20"/>
              </w:rPr>
              <w:t xml:space="preserve">170572,9</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69" w:type="dxa"/>
          </w:tcPr>
          <w:p>
            <w:pPr>
              <w:pStyle w:val="0"/>
              <w:jc w:val="center"/>
            </w:pPr>
            <w:r>
              <w:rPr>
                <w:sz w:val="20"/>
              </w:rPr>
              <w:t xml:space="preserve">35.5</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0,000472</w:t>
            </w:r>
          </w:p>
        </w:tc>
        <w:tc>
          <w:tcPr>
            <w:tcW w:w="1134" w:type="dxa"/>
          </w:tcPr>
          <w:p>
            <w:pPr>
              <w:pStyle w:val="0"/>
              <w:jc w:val="center"/>
            </w:pPr>
            <w:r>
              <w:rPr>
                <w:sz w:val="20"/>
              </w:rPr>
              <w:t xml:space="preserve">212215,6</w:t>
            </w:r>
          </w:p>
        </w:tc>
        <w:tc>
          <w:tcPr>
            <w:tcW w:w="850" w:type="dxa"/>
          </w:tcPr>
          <w:p>
            <w:pPr>
              <w:pStyle w:val="0"/>
              <w:jc w:val="center"/>
            </w:pPr>
            <w:r>
              <w:rPr>
                <w:sz w:val="20"/>
              </w:rPr>
              <w:t xml:space="preserve">X</w:t>
            </w:r>
          </w:p>
        </w:tc>
        <w:tc>
          <w:tcPr>
            <w:tcW w:w="1134" w:type="dxa"/>
          </w:tcPr>
          <w:p>
            <w:pPr>
              <w:pStyle w:val="0"/>
              <w:jc w:val="center"/>
            </w:pPr>
            <w:r>
              <w:rPr>
                <w:sz w:val="20"/>
              </w:rPr>
              <w:t xml:space="preserve">100,2</w:t>
            </w:r>
          </w:p>
        </w:tc>
        <w:tc>
          <w:tcPr>
            <w:tcW w:w="850" w:type="dxa"/>
          </w:tcPr>
          <w:p>
            <w:pPr>
              <w:pStyle w:val="0"/>
              <w:jc w:val="center"/>
            </w:pPr>
            <w:r>
              <w:rPr>
                <w:sz w:val="20"/>
              </w:rPr>
              <w:t xml:space="preserve">X</w:t>
            </w:r>
          </w:p>
        </w:tc>
        <w:tc>
          <w:tcPr>
            <w:tcW w:w="1417" w:type="dxa"/>
          </w:tcPr>
          <w:p>
            <w:pPr>
              <w:pStyle w:val="0"/>
              <w:jc w:val="center"/>
            </w:pPr>
            <w:r>
              <w:rPr>
                <w:sz w:val="20"/>
              </w:rPr>
              <w:t xml:space="preserve">256144,2</w:t>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69" w:type="dxa"/>
          </w:tcPr>
          <w:p>
            <w:pPr>
              <w:pStyle w:val="0"/>
              <w:jc w:val="center"/>
            </w:pPr>
            <w:r>
              <w:rPr>
                <w:sz w:val="20"/>
              </w:rPr>
              <w:t xml:space="preserve">35.6</w:t>
            </w:r>
          </w:p>
        </w:tc>
        <w:tc>
          <w:tcPr>
            <w:tcW w:w="1417" w:type="dxa"/>
          </w:tcPr>
          <w:p>
            <w:pPr>
              <w:pStyle w:val="0"/>
              <w:jc w:val="center"/>
            </w:pPr>
            <w:r>
              <w:rPr>
                <w:sz w:val="20"/>
              </w:rPr>
              <w:t xml:space="preserve">случай госпитали зации</w:t>
            </w:r>
          </w:p>
        </w:tc>
        <w:tc>
          <w:tcPr>
            <w:tcW w:w="1134" w:type="dxa"/>
          </w:tcPr>
          <w:p>
            <w:pPr>
              <w:pStyle w:val="0"/>
              <w:jc w:val="center"/>
            </w:pPr>
            <w:r>
              <w:rPr>
                <w:sz w:val="20"/>
              </w:rPr>
              <w:t xml:space="preserve">0,000025</w:t>
            </w:r>
          </w:p>
        </w:tc>
        <w:tc>
          <w:tcPr>
            <w:tcW w:w="1134" w:type="dxa"/>
          </w:tcPr>
          <w:p>
            <w:pPr>
              <w:pStyle w:val="0"/>
              <w:jc w:val="center"/>
            </w:pPr>
            <w:r>
              <w:rPr>
                <w:sz w:val="20"/>
              </w:rPr>
              <w:t xml:space="preserve">1306428,0</w:t>
            </w:r>
          </w:p>
        </w:tc>
        <w:tc>
          <w:tcPr>
            <w:tcW w:w="850" w:type="dxa"/>
          </w:tcPr>
          <w:p>
            <w:pPr>
              <w:pStyle w:val="0"/>
              <w:jc w:val="center"/>
            </w:pPr>
            <w:r>
              <w:rPr>
                <w:sz w:val="20"/>
              </w:rPr>
              <w:t xml:space="preserve">X</w:t>
            </w:r>
          </w:p>
        </w:tc>
        <w:tc>
          <w:tcPr>
            <w:tcW w:w="1134" w:type="dxa"/>
          </w:tcPr>
          <w:p>
            <w:pPr>
              <w:pStyle w:val="0"/>
              <w:jc w:val="center"/>
            </w:pPr>
            <w:r>
              <w:rPr>
                <w:sz w:val="20"/>
              </w:rPr>
              <w:t xml:space="preserve">32,7</w:t>
            </w:r>
          </w:p>
        </w:tc>
        <w:tc>
          <w:tcPr>
            <w:tcW w:w="850" w:type="dxa"/>
          </w:tcPr>
          <w:p>
            <w:pPr>
              <w:pStyle w:val="0"/>
              <w:jc w:val="center"/>
            </w:pPr>
            <w:r>
              <w:rPr>
                <w:sz w:val="20"/>
              </w:rPr>
              <w:t xml:space="preserve">X</w:t>
            </w:r>
          </w:p>
        </w:tc>
        <w:tc>
          <w:tcPr>
            <w:tcW w:w="1417" w:type="dxa"/>
          </w:tcPr>
          <w:p>
            <w:pPr>
              <w:pStyle w:val="0"/>
              <w:jc w:val="center"/>
            </w:pPr>
            <w:r>
              <w:rPr>
                <w:sz w:val="20"/>
              </w:rPr>
              <w:t xml:space="preserve">83611,4</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69" w:type="dxa"/>
          </w:tcPr>
          <w:p>
            <w:pPr>
              <w:pStyle w:val="0"/>
              <w:jc w:val="center"/>
            </w:pPr>
            <w:r>
              <w:rPr>
                <w:sz w:val="20"/>
              </w:rPr>
              <w:t xml:space="preserve">35.7</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69" w:type="dxa"/>
          </w:tcPr>
          <w:p>
            <w:pPr>
              <w:pStyle w:val="0"/>
              <w:jc w:val="center"/>
            </w:pPr>
            <w:r>
              <w:rPr>
                <w:sz w:val="20"/>
              </w:rPr>
              <w:t xml:space="preserve">36</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69" w:type="dxa"/>
          </w:tcPr>
          <w:p>
            <w:pPr>
              <w:pStyle w:val="0"/>
              <w:jc w:val="center"/>
            </w:pPr>
            <w:r>
              <w:rPr>
                <w:sz w:val="20"/>
              </w:rPr>
              <w:t xml:space="preserve">36.1</w:t>
            </w:r>
          </w:p>
        </w:tc>
        <w:tc>
          <w:tcPr>
            <w:tcW w:w="1417" w:type="dxa"/>
          </w:tcPr>
          <w:p>
            <w:pPr>
              <w:pStyle w:val="0"/>
              <w:jc w:val="center"/>
            </w:pPr>
            <w:r>
              <w:rPr>
                <w:sz w:val="20"/>
              </w:rPr>
              <w:t xml:space="preserve">комплексное посещение</w:t>
            </w:r>
          </w:p>
        </w:tc>
        <w:tc>
          <w:tcPr>
            <w:tcW w:w="1134" w:type="dxa"/>
          </w:tcPr>
          <w:p>
            <w:pPr>
              <w:pStyle w:val="0"/>
              <w:jc w:val="center"/>
            </w:pPr>
            <w:r>
              <w:rPr>
                <w:sz w:val="20"/>
              </w:rPr>
              <w:t xml:space="preserve">0,003371</w:t>
            </w:r>
          </w:p>
        </w:tc>
        <w:tc>
          <w:tcPr>
            <w:tcW w:w="1134" w:type="dxa"/>
          </w:tcPr>
          <w:p>
            <w:pPr>
              <w:pStyle w:val="0"/>
              <w:jc w:val="center"/>
            </w:pPr>
            <w:r>
              <w:rPr>
                <w:sz w:val="20"/>
              </w:rPr>
              <w:t xml:space="preserve">27305,6</w:t>
            </w:r>
          </w:p>
        </w:tc>
        <w:tc>
          <w:tcPr>
            <w:tcW w:w="850" w:type="dxa"/>
          </w:tcPr>
          <w:p>
            <w:pPr>
              <w:pStyle w:val="0"/>
              <w:jc w:val="center"/>
            </w:pPr>
            <w:r>
              <w:rPr>
                <w:sz w:val="20"/>
              </w:rPr>
              <w:t xml:space="preserve">X</w:t>
            </w:r>
          </w:p>
        </w:tc>
        <w:tc>
          <w:tcPr>
            <w:tcW w:w="1134" w:type="dxa"/>
          </w:tcPr>
          <w:p>
            <w:pPr>
              <w:pStyle w:val="0"/>
              <w:jc w:val="center"/>
            </w:pPr>
            <w:r>
              <w:rPr>
                <w:sz w:val="20"/>
              </w:rPr>
              <w:t xml:space="preserve">92,0</w:t>
            </w:r>
          </w:p>
        </w:tc>
        <w:tc>
          <w:tcPr>
            <w:tcW w:w="850" w:type="dxa"/>
          </w:tcPr>
          <w:p>
            <w:pPr>
              <w:pStyle w:val="0"/>
              <w:jc w:val="center"/>
            </w:pPr>
            <w:r>
              <w:rPr>
                <w:sz w:val="20"/>
              </w:rPr>
              <w:t xml:space="preserve">X</w:t>
            </w:r>
          </w:p>
        </w:tc>
        <w:tc>
          <w:tcPr>
            <w:tcW w:w="1417" w:type="dxa"/>
          </w:tcPr>
          <w:p>
            <w:pPr>
              <w:pStyle w:val="0"/>
              <w:jc w:val="center"/>
            </w:pPr>
            <w:r>
              <w:rPr>
                <w:sz w:val="20"/>
              </w:rPr>
              <w:t xml:space="preserve">235374,7</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69" w:type="dxa"/>
          </w:tcPr>
          <w:p>
            <w:pPr>
              <w:pStyle w:val="0"/>
              <w:jc w:val="center"/>
            </w:pPr>
            <w:r>
              <w:rPr>
                <w:sz w:val="20"/>
              </w:rPr>
              <w:t xml:space="preserve">36.2</w:t>
            </w:r>
          </w:p>
        </w:tc>
        <w:tc>
          <w:tcPr>
            <w:tcW w:w="1417" w:type="dxa"/>
          </w:tcPr>
          <w:p>
            <w:pPr>
              <w:pStyle w:val="0"/>
              <w:jc w:val="center"/>
            </w:pPr>
            <w:r>
              <w:rPr>
                <w:sz w:val="20"/>
              </w:rPr>
              <w:t xml:space="preserve">случай лечения</w:t>
            </w:r>
          </w:p>
        </w:tc>
        <w:tc>
          <w:tcPr>
            <w:tcW w:w="1134" w:type="dxa"/>
          </w:tcPr>
          <w:p>
            <w:pPr>
              <w:pStyle w:val="0"/>
              <w:jc w:val="center"/>
            </w:pPr>
            <w:r>
              <w:rPr>
                <w:sz w:val="20"/>
              </w:rPr>
              <w:t xml:space="preserve">0,002813</w:t>
            </w:r>
          </w:p>
        </w:tc>
        <w:tc>
          <w:tcPr>
            <w:tcW w:w="1134" w:type="dxa"/>
          </w:tcPr>
          <w:p>
            <w:pPr>
              <w:pStyle w:val="0"/>
              <w:jc w:val="center"/>
            </w:pPr>
            <w:r>
              <w:rPr>
                <w:sz w:val="20"/>
              </w:rPr>
              <w:t xml:space="preserve">30032,6</w:t>
            </w:r>
          </w:p>
        </w:tc>
        <w:tc>
          <w:tcPr>
            <w:tcW w:w="850" w:type="dxa"/>
          </w:tcPr>
          <w:p>
            <w:pPr>
              <w:pStyle w:val="0"/>
              <w:jc w:val="center"/>
            </w:pPr>
            <w:r>
              <w:rPr>
                <w:sz w:val="20"/>
              </w:rPr>
              <w:t xml:space="preserve">X</w:t>
            </w:r>
          </w:p>
        </w:tc>
        <w:tc>
          <w:tcPr>
            <w:tcW w:w="1134" w:type="dxa"/>
          </w:tcPr>
          <w:p>
            <w:pPr>
              <w:pStyle w:val="0"/>
              <w:jc w:val="center"/>
            </w:pPr>
            <w:r>
              <w:rPr>
                <w:sz w:val="20"/>
              </w:rPr>
              <w:t xml:space="preserve">84,5</w:t>
            </w:r>
          </w:p>
        </w:tc>
        <w:tc>
          <w:tcPr>
            <w:tcW w:w="850" w:type="dxa"/>
          </w:tcPr>
          <w:p>
            <w:pPr>
              <w:pStyle w:val="0"/>
              <w:jc w:val="center"/>
            </w:pPr>
            <w:r>
              <w:rPr>
                <w:sz w:val="20"/>
              </w:rPr>
              <w:t xml:space="preserve">X</w:t>
            </w:r>
          </w:p>
        </w:tc>
        <w:tc>
          <w:tcPr>
            <w:tcW w:w="1417" w:type="dxa"/>
          </w:tcPr>
          <w:p>
            <w:pPr>
              <w:pStyle w:val="0"/>
              <w:jc w:val="center"/>
            </w:pPr>
            <w:r>
              <w:rPr>
                <w:sz w:val="20"/>
              </w:rPr>
              <w:t xml:space="preserve">216024,6</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69" w:type="dxa"/>
          </w:tcPr>
          <w:p>
            <w:pPr>
              <w:pStyle w:val="0"/>
              <w:jc w:val="center"/>
            </w:pPr>
            <w:r>
              <w:rPr>
                <w:sz w:val="20"/>
              </w:rPr>
              <w:t xml:space="preserve">36.3</w:t>
            </w:r>
          </w:p>
        </w:tc>
        <w:tc>
          <w:tcPr>
            <w:tcW w:w="1417"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0,005869</w:t>
            </w:r>
          </w:p>
        </w:tc>
        <w:tc>
          <w:tcPr>
            <w:tcW w:w="1134" w:type="dxa"/>
          </w:tcPr>
          <w:p>
            <w:pPr>
              <w:pStyle w:val="0"/>
              <w:jc w:val="center"/>
            </w:pPr>
            <w:r>
              <w:rPr>
                <w:sz w:val="20"/>
              </w:rPr>
              <w:t xml:space="preserve">58125,9</w:t>
            </w:r>
          </w:p>
        </w:tc>
        <w:tc>
          <w:tcPr>
            <w:tcW w:w="850" w:type="dxa"/>
          </w:tcPr>
          <w:p>
            <w:pPr>
              <w:pStyle w:val="0"/>
              <w:jc w:val="center"/>
            </w:pPr>
            <w:r>
              <w:rPr>
                <w:sz w:val="20"/>
              </w:rPr>
              <w:t xml:space="preserve">X</w:t>
            </w:r>
          </w:p>
        </w:tc>
        <w:tc>
          <w:tcPr>
            <w:tcW w:w="1134" w:type="dxa"/>
          </w:tcPr>
          <w:p>
            <w:pPr>
              <w:pStyle w:val="0"/>
              <w:jc w:val="center"/>
            </w:pPr>
            <w:r>
              <w:rPr>
                <w:sz w:val="20"/>
              </w:rPr>
              <w:t xml:space="preserve">341,1</w:t>
            </w:r>
          </w:p>
        </w:tc>
        <w:tc>
          <w:tcPr>
            <w:tcW w:w="850" w:type="dxa"/>
          </w:tcPr>
          <w:p>
            <w:pPr>
              <w:pStyle w:val="0"/>
              <w:jc w:val="center"/>
            </w:pPr>
            <w:r>
              <w:rPr>
                <w:sz w:val="20"/>
              </w:rPr>
              <w:t xml:space="preserve">X</w:t>
            </w:r>
          </w:p>
        </w:tc>
        <w:tc>
          <w:tcPr>
            <w:tcW w:w="1417" w:type="dxa"/>
          </w:tcPr>
          <w:p>
            <w:pPr>
              <w:pStyle w:val="0"/>
              <w:jc w:val="center"/>
            </w:pPr>
            <w:r>
              <w:rPr>
                <w:sz w:val="20"/>
              </w:rPr>
              <w:t xml:space="preserve">872353,3</w:t>
            </w:r>
          </w:p>
        </w:tc>
        <w:tc>
          <w:tcPr>
            <w:tcW w:w="850" w:type="dxa"/>
          </w:tcPr>
          <w:p>
            <w:pPr>
              <w:pStyle w:val="0"/>
            </w:pPr>
            <w:r>
              <w:rPr>
                <w:sz w:val="20"/>
              </w:rPr>
            </w:r>
          </w:p>
        </w:tc>
      </w:tr>
      <w:tr>
        <w:tc>
          <w:tcPr>
            <w:tcW w:w="2835" w:type="dxa"/>
          </w:tcPr>
          <w:p>
            <w:pPr>
              <w:pStyle w:val="0"/>
            </w:pPr>
            <w:r>
              <w:rPr>
                <w:sz w:val="20"/>
              </w:rPr>
              <w:t xml:space="preserve">6. Расходы на ведение дела СМО</w:t>
            </w:r>
          </w:p>
        </w:tc>
        <w:tc>
          <w:tcPr>
            <w:tcW w:w="869" w:type="dxa"/>
          </w:tcPr>
          <w:p>
            <w:pPr>
              <w:pStyle w:val="0"/>
              <w:jc w:val="center"/>
            </w:pPr>
            <w:r>
              <w:rPr>
                <w:sz w:val="20"/>
              </w:rPr>
              <w:t xml:space="preserve">37</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155,1</w:t>
            </w:r>
          </w:p>
        </w:tc>
        <w:tc>
          <w:tcPr>
            <w:tcW w:w="850" w:type="dxa"/>
          </w:tcPr>
          <w:p>
            <w:pPr>
              <w:pStyle w:val="0"/>
              <w:jc w:val="center"/>
            </w:pPr>
            <w:r>
              <w:rPr>
                <w:sz w:val="20"/>
              </w:rPr>
              <w:t xml:space="preserve">X</w:t>
            </w:r>
          </w:p>
        </w:tc>
        <w:tc>
          <w:tcPr>
            <w:tcW w:w="1417" w:type="dxa"/>
          </w:tcPr>
          <w:p>
            <w:pPr>
              <w:pStyle w:val="0"/>
              <w:jc w:val="center"/>
            </w:pPr>
            <w:r>
              <w:rPr>
                <w:sz w:val="20"/>
              </w:rPr>
              <w:t xml:space="preserve">396829,3</w:t>
            </w:r>
          </w:p>
        </w:tc>
        <w:tc>
          <w:tcPr>
            <w:tcW w:w="850" w:type="dxa"/>
          </w:tcPr>
          <w:p>
            <w:pPr>
              <w:pStyle w:val="0"/>
              <w:jc w:val="center"/>
            </w:pPr>
            <w:r>
              <w:rPr>
                <w:sz w:val="20"/>
              </w:rPr>
              <w:t xml:space="preserve">X</w:t>
            </w:r>
          </w:p>
        </w:tc>
      </w:tr>
      <w:tr>
        <w:tc>
          <w:tcPr>
            <w:tcW w:w="2835" w:type="dxa"/>
          </w:tcPr>
          <w:p>
            <w:pPr>
              <w:pStyle w:val="0"/>
            </w:pPr>
            <w:r>
              <w:rPr>
                <w:sz w:val="20"/>
              </w:rPr>
              <w:t xml:space="preserve">II. Медицинская помощь по видам и заболеваниям, установленным базовой программой (за счет межбюджетных трансфертов бюджета Республики Дагестан и прочих поступлений)</w:t>
            </w:r>
          </w:p>
        </w:tc>
        <w:tc>
          <w:tcPr>
            <w:tcW w:w="869" w:type="dxa"/>
          </w:tcPr>
          <w:p>
            <w:pPr>
              <w:pStyle w:val="0"/>
              <w:jc w:val="center"/>
            </w:pPr>
            <w:r>
              <w:rPr>
                <w:sz w:val="20"/>
              </w:rPr>
              <w:t xml:space="preserve">38</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69" w:type="dxa"/>
          </w:tcPr>
          <w:p>
            <w:pPr>
              <w:pStyle w:val="0"/>
              <w:jc w:val="center"/>
            </w:pPr>
            <w:r>
              <w:rPr>
                <w:sz w:val="20"/>
              </w:rPr>
              <w:t xml:space="preserve">39</w:t>
            </w:r>
          </w:p>
        </w:tc>
        <w:tc>
          <w:tcPr>
            <w:tcW w:w="1417" w:type="dxa"/>
          </w:tcPr>
          <w:p>
            <w:pPr>
              <w:pStyle w:val="0"/>
              <w:jc w:val="center"/>
            </w:pPr>
            <w:r>
              <w:rPr>
                <w:sz w:val="20"/>
              </w:rPr>
              <w:t xml:space="preserve">вызов</w:t>
            </w:r>
          </w:p>
        </w:tc>
        <w:tc>
          <w:tcPr>
            <w:tcW w:w="1134"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69" w:type="dxa"/>
          </w:tcPr>
          <w:p>
            <w:pPr>
              <w:pStyle w:val="0"/>
              <w:jc w:val="center"/>
            </w:pPr>
            <w:r>
              <w:rPr>
                <w:sz w:val="20"/>
              </w:rPr>
              <w:t xml:space="preserve">40</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69" w:type="dxa"/>
          </w:tcPr>
          <w:p>
            <w:pPr>
              <w:pStyle w:val="0"/>
              <w:jc w:val="center"/>
            </w:pPr>
            <w:r>
              <w:rPr>
                <w:sz w:val="20"/>
              </w:rPr>
              <w:t xml:space="preserve">41</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69" w:type="dxa"/>
          </w:tcPr>
          <w:p>
            <w:pPr>
              <w:pStyle w:val="0"/>
              <w:jc w:val="center"/>
            </w:pPr>
            <w:r>
              <w:rPr>
                <w:sz w:val="20"/>
              </w:rPr>
              <w:t xml:space="preserve">41.1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всего, в том числе</w:t>
            </w:r>
          </w:p>
        </w:tc>
        <w:tc>
          <w:tcPr>
            <w:tcW w:w="869" w:type="dxa"/>
          </w:tcPr>
          <w:p>
            <w:pPr>
              <w:pStyle w:val="0"/>
              <w:jc w:val="center"/>
            </w:pPr>
            <w:r>
              <w:rPr>
                <w:sz w:val="20"/>
              </w:rPr>
              <w:t xml:space="preserve">41.2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w:t>
            </w:r>
          </w:p>
        </w:tc>
        <w:tc>
          <w:tcPr>
            <w:tcW w:w="869" w:type="dxa"/>
          </w:tcPr>
          <w:p>
            <w:pPr>
              <w:pStyle w:val="0"/>
              <w:jc w:val="center"/>
            </w:pPr>
            <w:r>
              <w:rPr>
                <w:sz w:val="20"/>
              </w:rPr>
              <w:t xml:space="preserve">41.2.1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69" w:type="dxa"/>
          </w:tcPr>
          <w:p>
            <w:pPr>
              <w:pStyle w:val="0"/>
              <w:jc w:val="center"/>
            </w:pPr>
            <w:r>
              <w:rPr>
                <w:sz w:val="20"/>
              </w:rPr>
              <w:t xml:space="preserve">41.3</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женщины</w:t>
            </w:r>
          </w:p>
        </w:tc>
        <w:tc>
          <w:tcPr>
            <w:tcW w:w="869" w:type="dxa"/>
          </w:tcPr>
          <w:p>
            <w:pPr>
              <w:pStyle w:val="0"/>
              <w:jc w:val="center"/>
            </w:pPr>
            <w:r>
              <w:rPr>
                <w:sz w:val="20"/>
              </w:rPr>
              <w:t xml:space="preserve">41.3.1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мужчины</w:t>
            </w:r>
          </w:p>
        </w:tc>
        <w:tc>
          <w:tcPr>
            <w:tcW w:w="869" w:type="dxa"/>
          </w:tcPr>
          <w:p>
            <w:pPr>
              <w:pStyle w:val="0"/>
              <w:jc w:val="center"/>
            </w:pPr>
            <w:r>
              <w:rPr>
                <w:sz w:val="20"/>
              </w:rPr>
              <w:t xml:space="preserve">41.3.2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69" w:type="dxa"/>
          </w:tcPr>
          <w:p>
            <w:pPr>
              <w:pStyle w:val="0"/>
              <w:jc w:val="center"/>
            </w:pPr>
            <w:r>
              <w:rPr>
                <w:sz w:val="20"/>
              </w:rPr>
              <w:t xml:space="preserve">41.4</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69" w:type="dxa"/>
          </w:tcPr>
          <w:p>
            <w:pPr>
              <w:pStyle w:val="0"/>
              <w:jc w:val="center"/>
            </w:pPr>
            <w:r>
              <w:rPr>
                <w:sz w:val="20"/>
              </w:rPr>
              <w:t xml:space="preserve">41.5</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69" w:type="dxa"/>
          </w:tcPr>
          <w:p>
            <w:pPr>
              <w:pStyle w:val="0"/>
              <w:jc w:val="center"/>
            </w:pPr>
            <w:r>
              <w:rPr>
                <w:sz w:val="20"/>
              </w:rPr>
              <w:t xml:space="preserve">41.6</w:t>
            </w:r>
          </w:p>
        </w:tc>
        <w:tc>
          <w:tcPr>
            <w:tcW w:w="1417" w:type="dxa"/>
          </w:tcPr>
          <w:p>
            <w:pPr>
              <w:pStyle w:val="0"/>
              <w:jc w:val="center"/>
            </w:pPr>
            <w:r>
              <w:rPr>
                <w:sz w:val="20"/>
              </w:rPr>
              <w:t xml:space="preserve">обращение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69" w:type="dxa"/>
          </w:tcPr>
          <w:p>
            <w:pPr>
              <w:pStyle w:val="0"/>
              <w:jc w:val="center"/>
            </w:pPr>
            <w:r>
              <w:rPr>
                <w:sz w:val="20"/>
              </w:rPr>
              <w:t xml:space="preserve">41.6.1</w:t>
            </w:r>
          </w:p>
        </w:tc>
        <w:tc>
          <w:tcPr>
            <w:tcW w:w="1417" w:type="dxa"/>
          </w:tcPr>
          <w:p>
            <w:pPr>
              <w:pStyle w:val="0"/>
              <w:jc w:val="center"/>
            </w:pPr>
            <w:r>
              <w:rPr>
                <w:sz w:val="20"/>
              </w:rPr>
              <w:t xml:space="preserve">консультация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его законными представителями</w:t>
            </w:r>
          </w:p>
        </w:tc>
        <w:tc>
          <w:tcPr>
            <w:tcW w:w="869" w:type="dxa"/>
          </w:tcPr>
          <w:p>
            <w:pPr>
              <w:pStyle w:val="0"/>
              <w:jc w:val="center"/>
            </w:pPr>
            <w:r>
              <w:rPr>
                <w:sz w:val="20"/>
              </w:rPr>
              <w:t xml:space="preserve">41.6.2</w:t>
            </w:r>
          </w:p>
        </w:tc>
        <w:tc>
          <w:tcPr>
            <w:tcW w:w="1417" w:type="dxa"/>
          </w:tcPr>
          <w:p>
            <w:pPr>
              <w:pStyle w:val="0"/>
              <w:jc w:val="center"/>
            </w:pPr>
            <w:r>
              <w:rPr>
                <w:sz w:val="20"/>
              </w:rPr>
              <w:t xml:space="preserve">консультация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69" w:type="dxa"/>
          </w:tcPr>
          <w:p>
            <w:pPr>
              <w:pStyle w:val="0"/>
              <w:jc w:val="center"/>
            </w:pPr>
            <w:r>
              <w:rPr>
                <w:sz w:val="20"/>
              </w:rPr>
              <w:t xml:space="preserve">41.7</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69" w:type="dxa"/>
          </w:tcPr>
          <w:p>
            <w:pPr>
              <w:pStyle w:val="0"/>
              <w:jc w:val="center"/>
            </w:pPr>
            <w:r>
              <w:rPr>
                <w:sz w:val="20"/>
              </w:rPr>
              <w:t xml:space="preserve">41.7.1</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69" w:type="dxa"/>
          </w:tcPr>
          <w:p>
            <w:pPr>
              <w:pStyle w:val="0"/>
              <w:jc w:val="center"/>
            </w:pPr>
            <w:r>
              <w:rPr>
                <w:sz w:val="20"/>
              </w:rPr>
              <w:t xml:space="preserve">41.7.2</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69" w:type="dxa"/>
          </w:tcPr>
          <w:p>
            <w:pPr>
              <w:pStyle w:val="0"/>
              <w:jc w:val="center"/>
            </w:pPr>
            <w:r>
              <w:rPr>
                <w:sz w:val="20"/>
              </w:rPr>
              <w:t xml:space="preserve">41.7.3</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69" w:type="dxa"/>
          </w:tcPr>
          <w:p>
            <w:pPr>
              <w:pStyle w:val="0"/>
              <w:jc w:val="center"/>
            </w:pPr>
            <w:r>
              <w:rPr>
                <w:sz w:val="20"/>
              </w:rPr>
              <w:t xml:space="preserve">41.7.4</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w:t>
            </w:r>
          </w:p>
        </w:tc>
        <w:tc>
          <w:tcPr>
            <w:tcW w:w="869" w:type="dxa"/>
          </w:tcPr>
          <w:p>
            <w:pPr>
              <w:pStyle w:val="0"/>
              <w:jc w:val="center"/>
            </w:pPr>
            <w:r>
              <w:rPr>
                <w:sz w:val="20"/>
              </w:rPr>
              <w:t xml:space="preserve">41.7.5</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диагностики онкологических заболеваний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69" w:type="dxa"/>
          </w:tcPr>
          <w:p>
            <w:pPr>
              <w:pStyle w:val="0"/>
              <w:jc w:val="center"/>
            </w:pPr>
            <w:r>
              <w:rPr>
                <w:sz w:val="20"/>
              </w:rPr>
              <w:t xml:space="preserve">41.7.6</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69" w:type="dxa"/>
          </w:tcPr>
          <w:p>
            <w:pPr>
              <w:pStyle w:val="0"/>
              <w:jc w:val="center"/>
            </w:pPr>
            <w:r>
              <w:rPr>
                <w:sz w:val="20"/>
              </w:rPr>
              <w:t xml:space="preserve">41.7.7</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ОФЭКТ/КТ</w:t>
            </w:r>
          </w:p>
        </w:tc>
        <w:tc>
          <w:tcPr>
            <w:tcW w:w="869" w:type="dxa"/>
          </w:tcPr>
          <w:p>
            <w:pPr>
              <w:pStyle w:val="0"/>
              <w:jc w:val="center"/>
            </w:pPr>
            <w:r>
              <w:rPr>
                <w:sz w:val="20"/>
              </w:rPr>
              <w:t xml:space="preserve">41.7.8</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69" w:type="dxa"/>
          </w:tcPr>
          <w:p>
            <w:pPr>
              <w:pStyle w:val="0"/>
              <w:jc w:val="center"/>
            </w:pPr>
            <w:r>
              <w:rPr>
                <w:sz w:val="20"/>
              </w:rPr>
              <w:t xml:space="preserve">41.7.9</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69" w:type="dxa"/>
          </w:tcPr>
          <w:p>
            <w:pPr>
              <w:pStyle w:val="0"/>
              <w:jc w:val="center"/>
            </w:pPr>
            <w:r>
              <w:rPr>
                <w:sz w:val="20"/>
              </w:rPr>
              <w:t xml:space="preserve">41.7.10</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69" w:type="dxa"/>
          </w:tcPr>
          <w:p>
            <w:pPr>
              <w:pStyle w:val="0"/>
              <w:jc w:val="center"/>
            </w:pPr>
            <w:r>
              <w:rPr>
                <w:sz w:val="20"/>
              </w:rPr>
              <w:t xml:space="preserve">41.7.11</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69" w:type="dxa"/>
          </w:tcPr>
          <w:p>
            <w:pPr>
              <w:pStyle w:val="0"/>
              <w:jc w:val="center"/>
            </w:pPr>
            <w:r>
              <w:rPr>
                <w:sz w:val="20"/>
              </w:rPr>
              <w:t xml:space="preserve">41.8</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69" w:type="dxa"/>
          </w:tcPr>
          <w:p>
            <w:pPr>
              <w:pStyle w:val="0"/>
              <w:jc w:val="center"/>
            </w:pPr>
            <w:r>
              <w:rPr>
                <w:sz w:val="20"/>
              </w:rPr>
              <w:t xml:space="preserve">41.8.1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69" w:type="dxa"/>
          </w:tcPr>
          <w:p>
            <w:pPr>
              <w:pStyle w:val="0"/>
              <w:jc w:val="center"/>
            </w:pPr>
            <w:r>
              <w:rPr>
                <w:sz w:val="20"/>
              </w:rPr>
              <w:t xml:space="preserve">41.9</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69" w:type="dxa"/>
          </w:tcPr>
          <w:p>
            <w:pPr>
              <w:pStyle w:val="0"/>
              <w:jc w:val="center"/>
            </w:pPr>
            <w:r>
              <w:rPr>
                <w:sz w:val="20"/>
              </w:rPr>
              <w:t xml:space="preserve">41.9.1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69" w:type="dxa"/>
          </w:tcPr>
          <w:p>
            <w:pPr>
              <w:pStyle w:val="0"/>
              <w:jc w:val="center"/>
            </w:pPr>
            <w:r>
              <w:rPr>
                <w:sz w:val="20"/>
              </w:rPr>
              <w:t xml:space="preserve">41.9.2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69" w:type="dxa"/>
          </w:tcPr>
          <w:p>
            <w:pPr>
              <w:pStyle w:val="0"/>
              <w:jc w:val="center"/>
            </w:pPr>
            <w:r>
              <w:rPr>
                <w:sz w:val="20"/>
              </w:rPr>
              <w:t xml:space="preserve">41.9.3</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w:t>
            </w:r>
          </w:p>
        </w:tc>
        <w:tc>
          <w:tcPr>
            <w:tcW w:w="869" w:type="dxa"/>
          </w:tcPr>
          <w:p>
            <w:pPr>
              <w:pStyle w:val="0"/>
              <w:jc w:val="center"/>
            </w:pPr>
            <w:r>
              <w:rPr>
                <w:sz w:val="20"/>
              </w:rPr>
              <w:t xml:space="preserve">41.10</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здоровья пациентов, в том числе</w:t>
            </w:r>
          </w:p>
        </w:tc>
        <w:tc>
          <w:tcPr>
            <w:tcW w:w="869"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69" w:type="dxa"/>
          </w:tcPr>
          <w:p>
            <w:pPr>
              <w:pStyle w:val="0"/>
              <w:jc w:val="center"/>
            </w:pPr>
            <w:r>
              <w:rPr>
                <w:sz w:val="20"/>
              </w:rPr>
              <w:t xml:space="preserve">41.10.1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69" w:type="dxa"/>
          </w:tcPr>
          <w:p>
            <w:pPr>
              <w:pStyle w:val="0"/>
              <w:jc w:val="center"/>
            </w:pPr>
            <w:r>
              <w:rPr>
                <w:sz w:val="20"/>
              </w:rPr>
              <w:t xml:space="preserve">41.10.2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2.1.11. посещения с профилактическими целями центров здоровья</w:t>
            </w:r>
          </w:p>
        </w:tc>
        <w:tc>
          <w:tcPr>
            <w:tcW w:w="869" w:type="dxa"/>
          </w:tcPr>
          <w:p>
            <w:pPr>
              <w:pStyle w:val="0"/>
              <w:jc w:val="center"/>
            </w:pPr>
            <w:r>
              <w:rPr>
                <w:sz w:val="20"/>
              </w:rPr>
              <w:t xml:space="preserve">41.11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69" w:type="dxa"/>
          </w:tcPr>
          <w:p>
            <w:pPr>
              <w:pStyle w:val="0"/>
              <w:jc w:val="center"/>
            </w:pPr>
            <w:r>
              <w:rPr>
                <w:sz w:val="20"/>
              </w:rPr>
              <w:t xml:space="preserve">42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69" w:type="dxa"/>
          </w:tcPr>
          <w:p>
            <w:pPr>
              <w:pStyle w:val="0"/>
              <w:jc w:val="center"/>
            </w:pPr>
            <w:r>
              <w:rPr>
                <w:sz w:val="20"/>
              </w:rPr>
              <w:t xml:space="preserve">42.1</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69" w:type="dxa"/>
          </w:tcPr>
          <w:p>
            <w:pPr>
              <w:pStyle w:val="0"/>
              <w:jc w:val="center"/>
            </w:pPr>
            <w:r>
              <w:rPr>
                <w:sz w:val="20"/>
              </w:rPr>
              <w:t xml:space="preserve">42.2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 и</w:t>
            </w:r>
          </w:p>
        </w:tc>
        <w:tc>
          <w:tcPr>
            <w:tcW w:w="869" w:type="dxa"/>
          </w:tcPr>
          <w:p>
            <w:pPr>
              <w:pStyle w:val="0"/>
              <w:jc w:val="center"/>
            </w:pPr>
            <w:r>
              <w:rPr>
                <w:sz w:val="20"/>
              </w:rPr>
              <w:t xml:space="preserve">42.3</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69" w:type="dxa"/>
          </w:tcPr>
          <w:p>
            <w:pPr>
              <w:pStyle w:val="0"/>
              <w:jc w:val="center"/>
            </w:pPr>
            <w:r>
              <w:rPr>
                <w:sz w:val="20"/>
              </w:rPr>
              <w:t xml:space="preserve">42.4</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69" w:type="dxa"/>
          </w:tcPr>
          <w:p>
            <w:pPr>
              <w:pStyle w:val="0"/>
              <w:jc w:val="center"/>
            </w:pPr>
            <w:r>
              <w:rPr>
                <w:sz w:val="20"/>
              </w:rPr>
              <w:t xml:space="preserve">43</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69" w:type="dxa"/>
          </w:tcPr>
          <w:p>
            <w:pPr>
              <w:pStyle w:val="0"/>
              <w:jc w:val="center"/>
            </w:pPr>
            <w:r>
              <w:rPr>
                <w:sz w:val="20"/>
              </w:rPr>
              <w:t xml:space="preserve">43.1</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69" w:type="dxa"/>
          </w:tcPr>
          <w:p>
            <w:pPr>
              <w:pStyle w:val="0"/>
              <w:jc w:val="center"/>
            </w:pPr>
            <w:r>
              <w:rPr>
                <w:sz w:val="20"/>
              </w:rPr>
              <w:t xml:space="preserve">43.2</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4,3. имплантация частотно адаптированного кардиостимулятора взрослым медицинскими организациями</w:t>
            </w:r>
          </w:p>
        </w:tc>
        <w:tc>
          <w:tcPr>
            <w:tcW w:w="869" w:type="dxa"/>
          </w:tcPr>
          <w:p>
            <w:pPr>
              <w:pStyle w:val="0"/>
              <w:jc w:val="center"/>
            </w:pPr>
            <w:r>
              <w:rPr>
                <w:sz w:val="20"/>
              </w:rPr>
              <w:t xml:space="preserve">43.3</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69" w:type="dxa"/>
          </w:tcPr>
          <w:p>
            <w:pPr>
              <w:pStyle w:val="0"/>
              <w:jc w:val="center"/>
            </w:pPr>
            <w:r>
              <w:rPr>
                <w:sz w:val="20"/>
              </w:rPr>
              <w:t xml:space="preserve">43.4</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69" w:type="dxa"/>
          </w:tcPr>
          <w:p>
            <w:pPr>
              <w:pStyle w:val="0"/>
              <w:jc w:val="center"/>
            </w:pPr>
            <w:r>
              <w:rPr>
                <w:sz w:val="20"/>
              </w:rPr>
              <w:t xml:space="preserve">43.5</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69" w:type="dxa"/>
          </w:tcPr>
          <w:p>
            <w:pPr>
              <w:pStyle w:val="0"/>
              <w:jc w:val="center"/>
            </w:pPr>
            <w:r>
              <w:rPr>
                <w:sz w:val="20"/>
              </w:rPr>
              <w:t xml:space="preserve">43.6</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69" w:type="dxa"/>
          </w:tcPr>
          <w:p>
            <w:pPr>
              <w:pStyle w:val="0"/>
              <w:jc w:val="center"/>
            </w:pPr>
            <w:r>
              <w:rPr>
                <w:sz w:val="20"/>
              </w:rPr>
              <w:t xml:space="preserve">43.7</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69" w:type="dxa"/>
          </w:tcPr>
          <w:p>
            <w:pPr>
              <w:pStyle w:val="0"/>
              <w:jc w:val="center"/>
            </w:pPr>
            <w:r>
              <w:rPr>
                <w:sz w:val="20"/>
              </w:rPr>
              <w:t xml:space="preserve">44</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69" w:type="dxa"/>
          </w:tcPr>
          <w:p>
            <w:pPr>
              <w:pStyle w:val="0"/>
              <w:jc w:val="center"/>
            </w:pPr>
            <w:r>
              <w:rPr>
                <w:sz w:val="20"/>
              </w:rPr>
              <w:t xml:space="preserve">44.1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69" w:type="dxa"/>
          </w:tcPr>
          <w:p>
            <w:pPr>
              <w:pStyle w:val="0"/>
              <w:jc w:val="center"/>
            </w:pPr>
            <w:r>
              <w:rPr>
                <w:sz w:val="20"/>
              </w:rPr>
              <w:t xml:space="preserve">44.2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69" w:type="dxa"/>
          </w:tcPr>
          <w:p>
            <w:pPr>
              <w:pStyle w:val="0"/>
              <w:jc w:val="center"/>
            </w:pPr>
            <w:r>
              <w:rPr>
                <w:sz w:val="20"/>
              </w:rPr>
              <w:t xml:space="preserve">44.3</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 Расходы на ведение дела СМО</w:t>
            </w:r>
          </w:p>
        </w:tc>
        <w:tc>
          <w:tcPr>
            <w:tcW w:w="869" w:type="dxa"/>
          </w:tcPr>
          <w:p>
            <w:pPr>
              <w:pStyle w:val="0"/>
              <w:jc w:val="center"/>
            </w:pPr>
            <w:r>
              <w:rPr>
                <w:sz w:val="20"/>
              </w:rPr>
              <w:t xml:space="preserve">45</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III. Медицинская помощь по видам и заболеваниям, не установленным базовой программой</w:t>
            </w:r>
          </w:p>
        </w:tc>
        <w:tc>
          <w:tcPr>
            <w:tcW w:w="869" w:type="dxa"/>
          </w:tcPr>
          <w:p>
            <w:pPr>
              <w:pStyle w:val="0"/>
              <w:jc w:val="center"/>
            </w:pPr>
            <w:r>
              <w:rPr>
                <w:sz w:val="20"/>
              </w:rPr>
              <w:t xml:space="preserve">46</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69" w:type="dxa"/>
          </w:tcPr>
          <w:p>
            <w:pPr>
              <w:pStyle w:val="0"/>
              <w:jc w:val="center"/>
            </w:pPr>
            <w:r>
              <w:rPr>
                <w:sz w:val="20"/>
              </w:rPr>
              <w:t xml:space="preserve">47</w:t>
            </w:r>
          </w:p>
        </w:tc>
        <w:tc>
          <w:tcPr>
            <w:tcW w:w="1417" w:type="dxa"/>
          </w:tcPr>
          <w:p>
            <w:pPr>
              <w:pStyle w:val="0"/>
              <w:jc w:val="center"/>
            </w:pPr>
            <w:r>
              <w:rPr>
                <w:sz w:val="20"/>
              </w:rPr>
              <w:t xml:space="preserve">вызов</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69" w:type="dxa"/>
          </w:tcPr>
          <w:p>
            <w:pPr>
              <w:pStyle w:val="0"/>
              <w:jc w:val="center"/>
            </w:pPr>
            <w:r>
              <w:rPr>
                <w:sz w:val="20"/>
              </w:rPr>
              <w:t xml:space="preserve">48</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 в амбулаторных условиях</w:t>
            </w:r>
          </w:p>
        </w:tc>
        <w:tc>
          <w:tcPr>
            <w:tcW w:w="869" w:type="dxa"/>
          </w:tcPr>
          <w:p>
            <w:pPr>
              <w:pStyle w:val="0"/>
              <w:jc w:val="center"/>
            </w:pPr>
            <w:r>
              <w:rPr>
                <w:sz w:val="20"/>
              </w:rPr>
              <w:t xml:space="preserve">49</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2.1.1. для проведения</w:t>
            </w:r>
          </w:p>
        </w:tc>
        <w:tc>
          <w:tcPr>
            <w:tcW w:w="869" w:type="dxa"/>
          </w:tcPr>
          <w:p>
            <w:pPr>
              <w:pStyle w:val="0"/>
              <w:jc w:val="center"/>
            </w:pPr>
            <w:r>
              <w:rPr>
                <w:sz w:val="20"/>
              </w:rPr>
              <w:t xml:space="preserve">49.1</w:t>
            </w:r>
          </w:p>
        </w:tc>
        <w:tc>
          <w:tcPr>
            <w:tcW w:w="1417" w:type="dxa"/>
          </w:tcPr>
          <w:p>
            <w:pPr>
              <w:pStyle w:val="0"/>
              <w:jc w:val="center"/>
            </w:pPr>
            <w:r>
              <w:rPr>
                <w:sz w:val="20"/>
              </w:rPr>
              <w:t xml:space="preserve">комплексное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профилактических медицинских осмотров</w:t>
            </w:r>
          </w:p>
        </w:tc>
        <w:tc>
          <w:tcPr>
            <w:tcW w:w="869" w:type="dxa"/>
          </w:tcPr>
          <w:p>
            <w:pPr>
              <w:pStyle w:val="0"/>
            </w:pPr>
            <w:r>
              <w:rPr>
                <w:sz w:val="20"/>
              </w:rPr>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2.1.2. для проведения диспансеризации, всего, в том числе</w:t>
            </w:r>
          </w:p>
        </w:tc>
        <w:tc>
          <w:tcPr>
            <w:tcW w:w="869" w:type="dxa"/>
          </w:tcPr>
          <w:p>
            <w:pPr>
              <w:pStyle w:val="0"/>
              <w:jc w:val="center"/>
            </w:pPr>
            <w:r>
              <w:rPr>
                <w:sz w:val="20"/>
              </w:rPr>
              <w:t xml:space="preserve">49.2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для проведения углубленной диспансеризации</w:t>
            </w:r>
          </w:p>
        </w:tc>
        <w:tc>
          <w:tcPr>
            <w:tcW w:w="869" w:type="dxa"/>
          </w:tcPr>
          <w:p>
            <w:pPr>
              <w:pStyle w:val="0"/>
              <w:jc w:val="center"/>
            </w:pPr>
            <w:r>
              <w:rPr>
                <w:sz w:val="20"/>
              </w:rPr>
              <w:t xml:space="preserve">49.2.1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69" w:type="dxa"/>
          </w:tcPr>
          <w:p>
            <w:pPr>
              <w:pStyle w:val="0"/>
              <w:jc w:val="center"/>
            </w:pPr>
            <w:r>
              <w:rPr>
                <w:sz w:val="20"/>
              </w:rPr>
              <w:t xml:space="preserve">49.3</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женщины</w:t>
            </w:r>
          </w:p>
        </w:tc>
        <w:tc>
          <w:tcPr>
            <w:tcW w:w="869" w:type="dxa"/>
          </w:tcPr>
          <w:p>
            <w:pPr>
              <w:pStyle w:val="0"/>
              <w:jc w:val="center"/>
            </w:pPr>
            <w:r>
              <w:rPr>
                <w:sz w:val="20"/>
              </w:rPr>
              <w:t xml:space="preserve">49.3.1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мужчины</w:t>
            </w:r>
          </w:p>
        </w:tc>
        <w:tc>
          <w:tcPr>
            <w:tcW w:w="869" w:type="dxa"/>
          </w:tcPr>
          <w:p>
            <w:pPr>
              <w:pStyle w:val="0"/>
              <w:jc w:val="center"/>
            </w:pPr>
            <w:r>
              <w:rPr>
                <w:sz w:val="20"/>
              </w:rPr>
              <w:t xml:space="preserve">49.3.2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69" w:type="dxa"/>
          </w:tcPr>
          <w:p>
            <w:pPr>
              <w:pStyle w:val="0"/>
              <w:jc w:val="center"/>
            </w:pPr>
            <w:r>
              <w:rPr>
                <w:sz w:val="20"/>
              </w:rPr>
              <w:t xml:space="preserve">49.4</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69" w:type="dxa"/>
          </w:tcPr>
          <w:p>
            <w:pPr>
              <w:pStyle w:val="0"/>
              <w:jc w:val="center"/>
            </w:pPr>
            <w:r>
              <w:rPr>
                <w:sz w:val="20"/>
              </w:rPr>
              <w:t xml:space="preserve">49.5</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69" w:type="dxa"/>
          </w:tcPr>
          <w:p>
            <w:pPr>
              <w:pStyle w:val="0"/>
              <w:jc w:val="center"/>
            </w:pPr>
            <w:r>
              <w:rPr>
                <w:sz w:val="20"/>
              </w:rPr>
              <w:t xml:space="preserve">49.6</w:t>
            </w:r>
          </w:p>
        </w:tc>
        <w:tc>
          <w:tcPr>
            <w:tcW w:w="1417" w:type="dxa"/>
          </w:tcPr>
          <w:p>
            <w:pPr>
              <w:pStyle w:val="0"/>
              <w:jc w:val="center"/>
            </w:pPr>
            <w:r>
              <w:rPr>
                <w:sz w:val="20"/>
              </w:rPr>
              <w:t xml:space="preserve">обращение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69" w:type="dxa"/>
          </w:tcPr>
          <w:p>
            <w:pPr>
              <w:pStyle w:val="0"/>
              <w:jc w:val="center"/>
            </w:pPr>
            <w:r>
              <w:rPr>
                <w:sz w:val="20"/>
              </w:rPr>
              <w:t xml:space="preserve">49.6.1</w:t>
            </w:r>
          </w:p>
        </w:tc>
        <w:tc>
          <w:tcPr>
            <w:tcW w:w="1417" w:type="dxa"/>
          </w:tcPr>
          <w:p>
            <w:pPr>
              <w:pStyle w:val="0"/>
              <w:jc w:val="center"/>
            </w:pPr>
            <w:r>
              <w:rPr>
                <w:sz w:val="20"/>
              </w:rPr>
              <w:t xml:space="preserve">консультация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69" w:type="dxa"/>
          </w:tcPr>
          <w:p>
            <w:pPr>
              <w:pStyle w:val="0"/>
              <w:jc w:val="center"/>
            </w:pPr>
            <w:r>
              <w:rPr>
                <w:sz w:val="20"/>
              </w:rPr>
              <w:t xml:space="preserve">49.6.2</w:t>
            </w:r>
          </w:p>
        </w:tc>
        <w:tc>
          <w:tcPr>
            <w:tcW w:w="1417" w:type="dxa"/>
          </w:tcPr>
          <w:p>
            <w:pPr>
              <w:pStyle w:val="0"/>
              <w:jc w:val="center"/>
            </w:pPr>
            <w:r>
              <w:rPr>
                <w:sz w:val="20"/>
              </w:rPr>
              <w:t xml:space="preserve">консультация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69" w:type="dxa"/>
          </w:tcPr>
          <w:p>
            <w:pPr>
              <w:pStyle w:val="0"/>
              <w:jc w:val="center"/>
            </w:pPr>
            <w:r>
              <w:rPr>
                <w:sz w:val="20"/>
              </w:rPr>
              <w:t xml:space="preserve">49.7</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69" w:type="dxa"/>
          </w:tcPr>
          <w:p>
            <w:pPr>
              <w:pStyle w:val="0"/>
              <w:jc w:val="center"/>
            </w:pPr>
            <w:r>
              <w:rPr>
                <w:sz w:val="20"/>
              </w:rPr>
              <w:t xml:space="preserve">49.7.1</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69" w:type="dxa"/>
          </w:tcPr>
          <w:p>
            <w:pPr>
              <w:pStyle w:val="0"/>
              <w:jc w:val="center"/>
            </w:pPr>
            <w:r>
              <w:rPr>
                <w:sz w:val="20"/>
              </w:rPr>
              <w:t xml:space="preserve">49.7.2</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69" w:type="dxa"/>
          </w:tcPr>
          <w:p>
            <w:pPr>
              <w:pStyle w:val="0"/>
              <w:jc w:val="center"/>
            </w:pPr>
            <w:r>
              <w:rPr>
                <w:sz w:val="20"/>
              </w:rPr>
              <w:t xml:space="preserve">49.7.3</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69" w:type="dxa"/>
          </w:tcPr>
          <w:p>
            <w:pPr>
              <w:pStyle w:val="0"/>
              <w:jc w:val="center"/>
            </w:pPr>
            <w:r>
              <w:rPr>
                <w:sz w:val="20"/>
              </w:rPr>
              <w:t xml:space="preserve">49.7.4</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69" w:type="dxa"/>
          </w:tcPr>
          <w:p>
            <w:pPr>
              <w:pStyle w:val="0"/>
              <w:jc w:val="center"/>
            </w:pPr>
            <w:r>
              <w:rPr>
                <w:sz w:val="20"/>
              </w:rPr>
              <w:t xml:space="preserve">49.7.5</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69" w:type="dxa"/>
          </w:tcPr>
          <w:p>
            <w:pPr>
              <w:pStyle w:val="0"/>
              <w:jc w:val="center"/>
            </w:pPr>
            <w:r>
              <w:rPr>
                <w:sz w:val="20"/>
              </w:rPr>
              <w:t xml:space="preserve">49.7.6</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69" w:type="dxa"/>
          </w:tcPr>
          <w:p>
            <w:pPr>
              <w:pStyle w:val="0"/>
              <w:jc w:val="center"/>
            </w:pPr>
            <w:r>
              <w:rPr>
                <w:sz w:val="20"/>
              </w:rPr>
              <w:t xml:space="preserve">49.7.7</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ОФЭКТ/КТ</w:t>
            </w:r>
          </w:p>
        </w:tc>
        <w:tc>
          <w:tcPr>
            <w:tcW w:w="869" w:type="dxa"/>
          </w:tcPr>
          <w:p>
            <w:pPr>
              <w:pStyle w:val="0"/>
              <w:jc w:val="center"/>
            </w:pPr>
            <w:r>
              <w:rPr>
                <w:sz w:val="20"/>
              </w:rPr>
              <w:t xml:space="preserve">49.7.8</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69" w:type="dxa"/>
          </w:tcPr>
          <w:p>
            <w:pPr>
              <w:pStyle w:val="0"/>
              <w:jc w:val="center"/>
            </w:pPr>
            <w:r>
              <w:rPr>
                <w:sz w:val="20"/>
              </w:rPr>
              <w:t xml:space="preserve">49.7.9</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69" w:type="dxa"/>
          </w:tcPr>
          <w:p>
            <w:pPr>
              <w:pStyle w:val="0"/>
              <w:jc w:val="center"/>
            </w:pPr>
            <w:r>
              <w:rPr>
                <w:sz w:val="20"/>
              </w:rPr>
              <w:t xml:space="preserve">49.7.10</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869" w:type="dxa"/>
          </w:tcPr>
          <w:p>
            <w:pPr>
              <w:pStyle w:val="0"/>
              <w:jc w:val="center"/>
            </w:pPr>
            <w:r>
              <w:rPr>
                <w:sz w:val="20"/>
              </w:rPr>
              <w:t xml:space="preserve">49.7.11</w:t>
            </w:r>
          </w:p>
        </w:tc>
        <w:tc>
          <w:tcPr>
            <w:tcW w:w="1417" w:type="dxa"/>
          </w:tcPr>
          <w:p>
            <w:pPr>
              <w:pStyle w:val="0"/>
              <w:jc w:val="center"/>
            </w:pPr>
            <w:r>
              <w:rPr>
                <w:sz w:val="20"/>
              </w:rPr>
              <w:t xml:space="preserve">исследование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69" w:type="dxa"/>
          </w:tcPr>
          <w:p>
            <w:pPr>
              <w:pStyle w:val="0"/>
              <w:jc w:val="center"/>
            </w:pPr>
            <w:r>
              <w:rPr>
                <w:sz w:val="20"/>
              </w:rPr>
              <w:t xml:space="preserve">49.8.</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69" w:type="dxa"/>
          </w:tcPr>
          <w:p>
            <w:pPr>
              <w:pStyle w:val="0"/>
              <w:jc w:val="center"/>
            </w:pPr>
            <w:r>
              <w:rPr>
                <w:sz w:val="20"/>
              </w:rPr>
              <w:t xml:space="preserve">49.8.1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69" w:type="dxa"/>
          </w:tcPr>
          <w:p>
            <w:pPr>
              <w:pStyle w:val="0"/>
              <w:jc w:val="center"/>
            </w:pPr>
            <w:r>
              <w:rPr>
                <w:sz w:val="20"/>
              </w:rPr>
              <w:t xml:space="preserve">49.9</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69" w:type="dxa"/>
          </w:tcPr>
          <w:p>
            <w:pPr>
              <w:pStyle w:val="0"/>
              <w:jc w:val="center"/>
            </w:pPr>
            <w:r>
              <w:rPr>
                <w:sz w:val="20"/>
              </w:rPr>
              <w:t xml:space="preserve">49.9.1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69" w:type="dxa"/>
          </w:tcPr>
          <w:p>
            <w:pPr>
              <w:pStyle w:val="0"/>
              <w:jc w:val="center"/>
            </w:pPr>
            <w:r>
              <w:rPr>
                <w:sz w:val="20"/>
              </w:rPr>
              <w:t xml:space="preserve">49.9.2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69" w:type="dxa"/>
          </w:tcPr>
          <w:p>
            <w:pPr>
              <w:pStyle w:val="0"/>
              <w:jc w:val="center"/>
            </w:pPr>
            <w:r>
              <w:rPr>
                <w:sz w:val="20"/>
              </w:rPr>
              <w:t xml:space="preserve">49.9.3</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69" w:type="dxa"/>
          </w:tcPr>
          <w:p>
            <w:pPr>
              <w:pStyle w:val="0"/>
              <w:jc w:val="center"/>
            </w:pPr>
            <w:r>
              <w:rPr>
                <w:sz w:val="20"/>
              </w:rPr>
              <w:t xml:space="preserve">49.10.</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69" w:type="dxa"/>
          </w:tcPr>
          <w:p>
            <w:pPr>
              <w:pStyle w:val="0"/>
              <w:jc w:val="center"/>
            </w:pPr>
            <w:r>
              <w:rPr>
                <w:sz w:val="20"/>
              </w:rPr>
              <w:t xml:space="preserve">49.10.1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69" w:type="dxa"/>
          </w:tcPr>
          <w:p>
            <w:pPr>
              <w:pStyle w:val="0"/>
              <w:jc w:val="center"/>
            </w:pPr>
            <w:r>
              <w:rPr>
                <w:sz w:val="20"/>
              </w:rPr>
              <w:t xml:space="preserve">49.10.2</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w:t>
            </w:r>
          </w:p>
        </w:tc>
        <w:tc>
          <w:tcPr>
            <w:tcW w:w="869" w:type="dxa"/>
          </w:tcPr>
          <w:p>
            <w:pPr>
              <w:pStyle w:val="0"/>
              <w:jc w:val="center"/>
            </w:pPr>
            <w:r>
              <w:rPr>
                <w:sz w:val="20"/>
              </w:rPr>
              <w:t xml:space="preserve">49.11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69" w:type="dxa"/>
          </w:tcPr>
          <w:p>
            <w:pPr>
              <w:pStyle w:val="0"/>
              <w:jc w:val="center"/>
            </w:pPr>
            <w:r>
              <w:rPr>
                <w:sz w:val="20"/>
              </w:rPr>
              <w:t xml:space="preserve">50</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69" w:type="dxa"/>
          </w:tcPr>
          <w:p>
            <w:pPr>
              <w:pStyle w:val="0"/>
              <w:jc w:val="center"/>
            </w:pPr>
            <w:r>
              <w:rPr>
                <w:sz w:val="20"/>
              </w:rPr>
              <w:t xml:space="preserve">50.1</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69" w:type="dxa"/>
          </w:tcPr>
          <w:p>
            <w:pPr>
              <w:pStyle w:val="0"/>
              <w:jc w:val="center"/>
            </w:pPr>
            <w:r>
              <w:rPr>
                <w:sz w:val="20"/>
              </w:rPr>
              <w:t xml:space="preserve">50.2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69" w:type="dxa"/>
          </w:tcPr>
          <w:p>
            <w:pPr>
              <w:pStyle w:val="0"/>
              <w:jc w:val="center"/>
            </w:pPr>
            <w:r>
              <w:rPr>
                <w:sz w:val="20"/>
              </w:rPr>
              <w:t xml:space="preserve">50.3</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69" w:type="dxa"/>
          </w:tcPr>
          <w:p>
            <w:pPr>
              <w:pStyle w:val="0"/>
              <w:jc w:val="center"/>
            </w:pPr>
            <w:r>
              <w:rPr>
                <w:sz w:val="20"/>
              </w:rPr>
              <w:t xml:space="preserve">50.4</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69" w:type="dxa"/>
          </w:tcPr>
          <w:p>
            <w:pPr>
              <w:pStyle w:val="0"/>
              <w:jc w:val="center"/>
            </w:pPr>
            <w:r>
              <w:rPr>
                <w:sz w:val="20"/>
              </w:rPr>
              <w:t xml:space="preserve">51</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 "онкология"</w:t>
            </w:r>
          </w:p>
        </w:tc>
        <w:tc>
          <w:tcPr>
            <w:tcW w:w="869" w:type="dxa"/>
          </w:tcPr>
          <w:p>
            <w:pPr>
              <w:pStyle w:val="0"/>
              <w:jc w:val="center"/>
            </w:pPr>
            <w:r>
              <w:rPr>
                <w:sz w:val="20"/>
              </w:rPr>
              <w:t xml:space="preserve">51.1</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69" w:type="dxa"/>
          </w:tcPr>
          <w:p>
            <w:pPr>
              <w:pStyle w:val="0"/>
              <w:jc w:val="center"/>
            </w:pPr>
            <w:r>
              <w:rPr>
                <w:sz w:val="20"/>
              </w:rPr>
              <w:t xml:space="preserve">51.2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43. имплантация частотно адаптированного кардиостимулятора взрослым медицинскими организациями</w:t>
            </w:r>
          </w:p>
        </w:tc>
        <w:tc>
          <w:tcPr>
            <w:tcW w:w="869" w:type="dxa"/>
          </w:tcPr>
          <w:p>
            <w:pPr>
              <w:pStyle w:val="0"/>
              <w:jc w:val="center"/>
            </w:pPr>
            <w:r>
              <w:rPr>
                <w:sz w:val="20"/>
              </w:rPr>
              <w:t xml:space="preserve">51.3</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69" w:type="dxa"/>
          </w:tcPr>
          <w:p>
            <w:pPr>
              <w:pStyle w:val="0"/>
              <w:jc w:val="center"/>
            </w:pPr>
            <w:r>
              <w:rPr>
                <w:sz w:val="20"/>
              </w:rPr>
              <w:t xml:space="preserve">51.4</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69" w:type="dxa"/>
          </w:tcPr>
          <w:p>
            <w:pPr>
              <w:pStyle w:val="0"/>
              <w:jc w:val="center"/>
            </w:pPr>
            <w:r>
              <w:rPr>
                <w:sz w:val="20"/>
              </w:rPr>
              <w:t xml:space="preserve">51.5</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69" w:type="dxa"/>
          </w:tcPr>
          <w:p>
            <w:pPr>
              <w:pStyle w:val="0"/>
              <w:jc w:val="center"/>
            </w:pPr>
            <w:r>
              <w:rPr>
                <w:sz w:val="20"/>
              </w:rPr>
              <w:t xml:space="preserve">51.6</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69" w:type="dxa"/>
          </w:tcPr>
          <w:p>
            <w:pPr>
              <w:pStyle w:val="0"/>
              <w:jc w:val="center"/>
            </w:pPr>
            <w:r>
              <w:rPr>
                <w:sz w:val="20"/>
              </w:rPr>
              <w:t xml:space="preserve">51.6</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69" w:type="dxa"/>
          </w:tcPr>
          <w:p>
            <w:pPr>
              <w:pStyle w:val="0"/>
              <w:jc w:val="center"/>
            </w:pPr>
            <w:r>
              <w:rPr>
                <w:sz w:val="20"/>
              </w:rPr>
              <w:t xml:space="preserve">52</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69" w:type="dxa"/>
          </w:tcPr>
          <w:p>
            <w:pPr>
              <w:pStyle w:val="0"/>
              <w:jc w:val="center"/>
            </w:pPr>
            <w:r>
              <w:rPr>
                <w:sz w:val="20"/>
              </w:rPr>
              <w:t xml:space="preserve">52.1</w:t>
            </w:r>
          </w:p>
        </w:tc>
        <w:tc>
          <w:tcPr>
            <w:tcW w:w="1417"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jc w:val="center"/>
            </w:pPr>
            <w:r>
              <w:rPr>
                <w:sz w:val="20"/>
              </w:rPr>
              <w:t xml:space="preserve">-</w:t>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69" w:type="dxa"/>
          </w:tcPr>
          <w:p>
            <w:pPr>
              <w:pStyle w:val="0"/>
              <w:jc w:val="center"/>
            </w:pPr>
            <w:r>
              <w:rPr>
                <w:sz w:val="20"/>
              </w:rPr>
              <w:t xml:space="preserve">52.2</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69" w:type="dxa"/>
          </w:tcPr>
          <w:p>
            <w:pPr>
              <w:pStyle w:val="0"/>
              <w:jc w:val="center"/>
            </w:pPr>
            <w:r>
              <w:rPr>
                <w:sz w:val="20"/>
              </w:rPr>
              <w:t xml:space="preserve">52.3</w:t>
            </w:r>
          </w:p>
        </w:tc>
        <w:tc>
          <w:tcPr>
            <w:tcW w:w="1417"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14536"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69" w:type="dxa"/>
          </w:tcPr>
          <w:p>
            <w:pPr>
              <w:pStyle w:val="0"/>
              <w:jc w:val="center"/>
            </w:pPr>
            <w:r>
              <w:rPr>
                <w:sz w:val="20"/>
              </w:rPr>
              <w:t xml:space="preserve">53</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&lt;*******&gt; всего, в том числе</w:t>
            </w:r>
          </w:p>
        </w:tc>
        <w:tc>
          <w:tcPr>
            <w:tcW w:w="869" w:type="dxa"/>
          </w:tcPr>
          <w:p>
            <w:pPr>
              <w:pStyle w:val="0"/>
              <w:jc w:val="center"/>
            </w:pPr>
            <w:r>
              <w:rPr>
                <w:sz w:val="20"/>
              </w:rPr>
              <w:t xml:space="preserve">53.1</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w:t>
            </w:r>
          </w:p>
        </w:tc>
        <w:tc>
          <w:tcPr>
            <w:tcW w:w="869" w:type="dxa"/>
          </w:tcPr>
          <w:p>
            <w:pPr>
              <w:pStyle w:val="0"/>
              <w:jc w:val="center"/>
            </w:pPr>
            <w:r>
              <w:rPr>
                <w:sz w:val="20"/>
              </w:rPr>
              <w:t xml:space="preserve">53.1.1</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w:t>
            </w:r>
          </w:p>
        </w:tc>
        <w:tc>
          <w:tcPr>
            <w:tcW w:w="869" w:type="dxa"/>
          </w:tcPr>
          <w:p>
            <w:pPr>
              <w:pStyle w:val="0"/>
              <w:jc w:val="center"/>
            </w:pPr>
            <w:r>
              <w:rPr>
                <w:sz w:val="20"/>
              </w:rPr>
              <w:t xml:space="preserve">53.1.2</w:t>
            </w:r>
          </w:p>
        </w:tc>
        <w:tc>
          <w:tcPr>
            <w:tcW w:w="1417"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w:t>
            </w:r>
          </w:p>
        </w:tc>
        <w:tc>
          <w:tcPr>
            <w:tcW w:w="869" w:type="dxa"/>
          </w:tcPr>
          <w:p>
            <w:pPr>
              <w:pStyle w:val="0"/>
              <w:jc w:val="center"/>
            </w:pPr>
            <w:r>
              <w:rPr>
                <w:sz w:val="20"/>
              </w:rPr>
              <w:t xml:space="preserve">53.2</w:t>
            </w:r>
          </w:p>
        </w:tc>
        <w:tc>
          <w:tcPr>
            <w:tcW w:w="1417" w:type="dxa"/>
          </w:tcPr>
          <w:p>
            <w:pPr>
              <w:pStyle w:val="0"/>
              <w:jc w:val="center"/>
            </w:pPr>
            <w:r>
              <w:rPr>
                <w:sz w:val="20"/>
              </w:rPr>
              <w:t xml:space="preserve">койко-день</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6.3. оказываемая в условиях дневного стационара</w:t>
            </w:r>
          </w:p>
        </w:tc>
        <w:tc>
          <w:tcPr>
            <w:tcW w:w="869" w:type="dxa"/>
          </w:tcPr>
          <w:p>
            <w:pPr>
              <w:pStyle w:val="0"/>
              <w:jc w:val="center"/>
            </w:pPr>
            <w:r>
              <w:rPr>
                <w:sz w:val="20"/>
              </w:rPr>
              <w:t xml:space="preserve">53.3</w:t>
            </w:r>
          </w:p>
        </w:tc>
        <w:tc>
          <w:tcPr>
            <w:tcW w:w="1417"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7. Расходы на ведение дела СМО</w:t>
            </w:r>
          </w:p>
        </w:tc>
        <w:tc>
          <w:tcPr>
            <w:tcW w:w="869" w:type="dxa"/>
          </w:tcPr>
          <w:p>
            <w:pPr>
              <w:pStyle w:val="0"/>
              <w:jc w:val="center"/>
            </w:pPr>
            <w:r>
              <w:rPr>
                <w:sz w:val="20"/>
              </w:rPr>
              <w:t xml:space="preserve">54</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8. Иные расходы</w:t>
            </w:r>
          </w:p>
        </w:tc>
        <w:tc>
          <w:tcPr>
            <w:tcW w:w="869" w:type="dxa"/>
          </w:tcPr>
          <w:p>
            <w:pPr>
              <w:pStyle w:val="0"/>
              <w:jc w:val="center"/>
            </w:pPr>
            <w:r>
              <w:rPr>
                <w:sz w:val="20"/>
              </w:rPr>
              <w:t xml:space="preserve">55</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ИТОГО (сумма строк 01 + 19 + 20)</w:t>
            </w:r>
          </w:p>
        </w:tc>
        <w:tc>
          <w:tcPr>
            <w:tcW w:w="869" w:type="dxa"/>
          </w:tcPr>
          <w:p>
            <w:pPr>
              <w:pStyle w:val="0"/>
              <w:jc w:val="center"/>
            </w:pPr>
            <w:r>
              <w:rPr>
                <w:sz w:val="20"/>
              </w:rPr>
              <w:t xml:space="preserve">56</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2539,6</w:t>
            </w:r>
          </w:p>
        </w:tc>
        <w:tc>
          <w:tcPr>
            <w:tcW w:w="1134" w:type="dxa"/>
          </w:tcPr>
          <w:p>
            <w:pPr>
              <w:pStyle w:val="0"/>
              <w:jc w:val="center"/>
            </w:pPr>
            <w:r>
              <w:rPr>
                <w:sz w:val="20"/>
              </w:rPr>
              <w:t xml:space="preserve">22849,2</w:t>
            </w:r>
          </w:p>
        </w:tc>
        <w:tc>
          <w:tcPr>
            <w:tcW w:w="850" w:type="dxa"/>
          </w:tcPr>
          <w:p>
            <w:pPr>
              <w:pStyle w:val="0"/>
              <w:jc w:val="center"/>
            </w:pPr>
            <w:r>
              <w:rPr>
                <w:sz w:val="20"/>
              </w:rPr>
              <w:t xml:space="preserve">8278906,1</w:t>
            </w:r>
          </w:p>
        </w:tc>
        <w:tc>
          <w:tcPr>
            <w:tcW w:w="1417" w:type="dxa"/>
          </w:tcPr>
          <w:p>
            <w:pPr>
              <w:pStyle w:val="0"/>
              <w:jc w:val="center"/>
            </w:pPr>
            <w:r>
              <w:rPr>
                <w:sz w:val="20"/>
              </w:rPr>
              <w:t xml:space="preserve">58428328,8</w:t>
            </w:r>
          </w:p>
        </w:tc>
        <w:tc>
          <w:tcPr>
            <w:tcW w:w="850" w:type="dxa"/>
          </w:tcPr>
          <w:p>
            <w:pPr>
              <w:pStyle w:val="0"/>
              <w:jc w:val="center"/>
            </w:pPr>
            <w:r>
              <w:rPr>
                <w:sz w:val="20"/>
              </w:rPr>
              <w:t xml:space="preserve">100,0</w:t>
            </w:r>
          </w:p>
        </w:tc>
      </w:tr>
    </w:tbl>
    <w:p>
      <w:pPr>
        <w:sectPr>
          <w:headerReference w:type="default" r:id="rId67"/>
          <w:headerReference w:type="first" r:id="rId67"/>
          <w:footerReference w:type="default" r:id="rId68"/>
          <w:footerReference w:type="first" r:id="rId68"/>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Без учета финансовых средств республиканского бюджета Республики Дагестан на приобретение оборудования для медицинских организаций, работающих в системе ОМС (затраты, не вошедшие в тариф).</w:t>
      </w:r>
    </w:p>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2026 год - 13678,0 рублей, на 2028 год - 14597,5 рубля.</w:t>
      </w:r>
    </w:p>
    <w:p>
      <w:pPr>
        <w:pStyle w:val="0"/>
        <w:spacing w:before="200" w:lineRule="auto"/>
        <w:ind w:firstLine="540"/>
        <w:jc w:val="both"/>
      </w:pPr>
      <w:r>
        <w:rPr>
          <w:sz w:val="20"/>
        </w:rPr>
        <w:t xml:space="preserve">&lt;***&gt; Включая. посещения, связанные с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pPr>
        <w:pStyle w:val="0"/>
        <w:spacing w:before="200" w:lineRule="auto"/>
        <w:ind w:firstLine="540"/>
        <w:jc w:val="both"/>
      </w:pPr>
      <w:r>
        <w:rPr>
          <w:sz w:val="20"/>
        </w:rPr>
        <w:t xml:space="preserve">&lt;****&gt; Законченных случаев лечения заболевания в амбулаторных условиях с кратностью посещений по поводу одного заболевания не менее 2.</w:t>
      </w:r>
    </w:p>
    <w:p>
      <w:pPr>
        <w:pStyle w:val="0"/>
        <w:spacing w:before="200" w:lineRule="auto"/>
        <w:ind w:firstLine="540"/>
        <w:jc w:val="both"/>
      </w:pPr>
      <w:r>
        <w:rPr>
          <w:sz w:val="20"/>
        </w:rPr>
        <w:t xml:space="preserve">&lt;*****&gt; Республика Дагестан вправе устанавливать раздельные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pPr>
        <w:pStyle w:val="0"/>
        <w:spacing w:before="200" w:lineRule="auto"/>
        <w:ind w:firstLine="540"/>
        <w:jc w:val="both"/>
      </w:pPr>
      <w:r>
        <w:rPr>
          <w:sz w:val="20"/>
        </w:rPr>
        <w:t xml:space="preserve">&lt;******&gt;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Республикой Дагестан на основании нормативов </w:t>
      </w:r>
      <w:hyperlink w:history="0" r:id="rId14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на 2026 - 2028 годы, утвержденной соответствующим актом Правительства Российской Федерации.</w:t>
      </w:r>
    </w:p>
    <w:bookmarkStart w:id="14535" w:name="P14535"/>
    <w:bookmarkEnd w:id="14535"/>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w:t>
      </w:r>
    </w:p>
    <w:bookmarkStart w:id="14536" w:name="P14536"/>
    <w:bookmarkEnd w:id="14536"/>
    <w:p>
      <w:pPr>
        <w:pStyle w:val="0"/>
        <w:spacing w:before="200" w:lineRule="auto"/>
        <w:ind w:firstLine="540"/>
        <w:jc w:val="both"/>
      </w:pPr>
      <w:r>
        <w:rPr>
          <w:sz w:val="20"/>
        </w:rPr>
        <w:t xml:space="preserve">&lt;********&gt;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Республики Дагестан сверх базовой программы ОМС с соответствующим платежом Республики Дагестан.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4550" w:name="P14550"/>
    <w:bookmarkEnd w:id="14550"/>
    <w:p>
      <w:pPr>
        <w:pStyle w:val="2"/>
        <w:jc w:val="center"/>
      </w:pPr>
      <w:r>
        <w:rPr>
          <w:sz w:val="20"/>
        </w:rPr>
        <w:t xml:space="preserve">УТВЕРЖДЕННАЯ СТОИМОСТЬ ТЕРРИТОРИАЛЬНОЙ ПРОГРАММЫ</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ПО ВИДАМ И УСЛОВИЯМ ОКАЗАНИЯ</w:t>
      </w:r>
    </w:p>
    <w:p>
      <w:pPr>
        <w:pStyle w:val="2"/>
        <w:jc w:val="center"/>
      </w:pPr>
      <w:r>
        <w:rPr>
          <w:sz w:val="20"/>
        </w:rPr>
        <w:t xml:space="preserve">В РЕСПУБЛИКЕ ДАГЕСТАН ЗА СЧЕТ БЮДЖЕТНЫХ АССИГНОВАНИЙ</w:t>
      </w:r>
    </w:p>
    <w:p>
      <w:pPr>
        <w:pStyle w:val="2"/>
        <w:jc w:val="center"/>
      </w:pPr>
      <w:r>
        <w:rPr>
          <w:sz w:val="20"/>
        </w:rPr>
        <w:t xml:space="preserve">РЕСПУБЛИКАНСКОГО БЮДЖЕТА РЕСПУБЛИКИ ДАГЕСТАН НА 2027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46"/>
        <w:gridCol w:w="737"/>
        <w:gridCol w:w="1435"/>
        <w:gridCol w:w="1134"/>
        <w:gridCol w:w="1134"/>
        <w:gridCol w:w="1134"/>
        <w:gridCol w:w="1134"/>
        <w:gridCol w:w="1134"/>
        <w:gridCol w:w="1134"/>
        <w:gridCol w:w="1134"/>
        <w:gridCol w:w="1134"/>
        <w:gridCol w:w="1134"/>
        <w:gridCol w:w="1134"/>
        <w:gridCol w:w="1134"/>
        <w:gridCol w:w="1134"/>
      </w:tblGrid>
      <w:tr>
        <w:tc>
          <w:tcPr>
            <w:tcW w:w="2846" w:type="dxa"/>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в Республике Дагестан (далее Территориальная программа) виды и условия оказания медицинской помощи, а также иные направления расходования бюджетных ассигнований республиканского бюджета РД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МВТ,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Республики Дагестан сверх установленных базовой программой ОМС (далее соответственно - ТП ОМС, базовая программа ОМС)</w:t>
            </w:r>
          </w:p>
        </w:tc>
        <w:tc>
          <w:tcPr>
            <w:tcW w:w="737" w:type="dxa"/>
            <w:vMerge w:val="restart"/>
          </w:tcPr>
          <w:p>
            <w:pPr>
              <w:pStyle w:val="0"/>
              <w:jc w:val="center"/>
            </w:pPr>
            <w:r>
              <w:rPr>
                <w:sz w:val="20"/>
              </w:rPr>
              <w:t xml:space="preserve">N строки</w:t>
            </w:r>
          </w:p>
        </w:tc>
        <w:tc>
          <w:tcPr>
            <w:tcW w:w="1435" w:type="dxa"/>
            <w:vMerge w:val="restart"/>
          </w:tcPr>
          <w:p>
            <w:pPr>
              <w:pStyle w:val="0"/>
              <w:jc w:val="center"/>
            </w:pPr>
            <w:r>
              <w:rPr>
                <w:sz w:val="20"/>
              </w:rPr>
              <w:t xml:space="preserve">Единица измерения</w:t>
            </w:r>
          </w:p>
        </w:tc>
        <w:tc>
          <w:tcPr>
            <w:gridSpan w:val="2"/>
            <w:tcW w:w="2268" w:type="dxa"/>
          </w:tcPr>
          <w:p>
            <w:pPr>
              <w:pStyle w:val="0"/>
              <w:jc w:val="center"/>
            </w:pPr>
            <w:r>
              <w:rPr>
                <w:sz w:val="20"/>
              </w:rPr>
              <w:t xml:space="preserve">Установленный Территориальной программой объем медицинской помощи, не входящей в базовую программу ОМС, в расчете на одного жителя</w:t>
            </w:r>
          </w:p>
        </w:tc>
        <w:tc>
          <w:tcPr>
            <w:gridSpan w:val="4"/>
            <w:tcW w:w="4536" w:type="dxa"/>
          </w:tcPr>
          <w:p>
            <w:pPr>
              <w:pStyle w:val="0"/>
              <w:jc w:val="center"/>
            </w:pPr>
            <w:r>
              <w:rPr>
                <w:sz w:val="20"/>
              </w:rPr>
              <w:t xml:space="preserve">Установленный Территориальной программой норматив финансовых затрат республиканского бюджета Республики Дагестан на единицу объема медицинской помощи, не входящей в базовую программу ОМС</w:t>
            </w:r>
          </w:p>
        </w:tc>
        <w:tc>
          <w:tcPr>
            <w:gridSpan w:val="2"/>
            <w:tcW w:w="2268" w:type="dxa"/>
          </w:tcPr>
          <w:p>
            <w:pPr>
              <w:pStyle w:val="0"/>
              <w:jc w:val="center"/>
            </w:pPr>
            <w:r>
              <w:rPr>
                <w:sz w:val="20"/>
              </w:rPr>
              <w:t xml:space="preserve">Подушевой норматив финансирования Территориальной программы направлений в разрезе направлений расходования бюджетных ассигнований республиканского бюджета Республики Дагестан</w:t>
            </w:r>
          </w:p>
        </w:tc>
        <w:tc>
          <w:tcPr>
            <w:gridSpan w:val="4"/>
            <w:tcW w:w="4536" w:type="dxa"/>
          </w:tcPr>
          <w:p>
            <w:pPr>
              <w:pStyle w:val="0"/>
              <w:jc w:val="center"/>
            </w:pPr>
            <w:r>
              <w:rPr>
                <w:sz w:val="20"/>
              </w:rPr>
              <w:t xml:space="preserve">Утвержденная стоимость Территориальной программы по направлениям расходования бюджетных ассигнований республиканского бюджета Республики Дагестан</w:t>
            </w:r>
          </w:p>
        </w:tc>
      </w:tr>
      <w:tr>
        <w:tc>
          <w:tcPr>
            <w:vMerge w:val="continue"/>
          </w:tcPr>
          <w:p/>
        </w:tc>
        <w:tc>
          <w:tcPr>
            <w:vMerge w:val="continue"/>
          </w:tcPr>
          <w:p/>
        </w:tc>
        <w:tc>
          <w:tcPr>
            <w:vMerge w:val="continue"/>
          </w:tcPr>
          <w:p/>
        </w:tc>
        <w:tc>
          <w:tcPr>
            <w:tcW w:w="1134" w:type="dxa"/>
          </w:tcPr>
          <w:p>
            <w:pPr>
              <w:pStyle w:val="0"/>
              <w:jc w:val="center"/>
            </w:pPr>
            <w:r>
              <w:rPr>
                <w:sz w:val="20"/>
              </w:rPr>
              <w:t xml:space="preserve">Общий норматив объема медицинской помощи, оказываемой за счет бюджетных ассигнований, включая средства МБТ в бюджет ТФОМС, в том числе</w:t>
            </w:r>
          </w:p>
        </w:tc>
        <w:tc>
          <w:tcPr>
            <w:tcW w:w="1134" w:type="dxa"/>
          </w:tcPr>
          <w:p>
            <w:pPr>
              <w:pStyle w:val="0"/>
              <w:jc w:val="center"/>
            </w:pPr>
            <w:r>
              <w:rPr>
                <w:sz w:val="20"/>
              </w:rPr>
              <w:t xml:space="preserve">норматив объема медицинской помощи за счет бюджетных ассигнований (без учета медицинской помощи, оказываемой в ТП ОМС сверх базовой программы ОМС за счет средств МБТ в бюджет ТФОМС)</w:t>
            </w:r>
          </w:p>
        </w:tc>
        <w:tc>
          <w:tcPr>
            <w:tcW w:w="1134" w:type="dxa"/>
          </w:tcPr>
          <w:p>
            <w:pPr>
              <w:pStyle w:val="0"/>
              <w:jc w:val="center"/>
            </w:pPr>
            <w:r>
              <w:rPr>
                <w:sz w:val="20"/>
              </w:rPr>
              <w:t xml:space="preserve">норматив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Общий норматив финансовых затрат на единицу объема медицинской помощи, оказываемой за счет бюджетных ассигнований, включая средства МБТ в бюджет ТФОМС, </w:t>
            </w:r>
            <w:hyperlink w:history="0" w:anchor="P15177" w:tooltip="&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
              <w:r>
                <w:rPr>
                  <w:sz w:val="20"/>
                  <w:color w:val="0000ff"/>
                </w:rPr>
                <w:t xml:space="preserve">&lt;*&gt;</w:t>
              </w:r>
            </w:hyperlink>
            <w:r>
              <w:rPr>
                <w:sz w:val="20"/>
              </w:rPr>
              <w:t xml:space="preserve"> в том числе</w:t>
            </w:r>
          </w:p>
        </w:tc>
        <w:tc>
          <w:tcPr>
            <w:tcW w:w="1134" w:type="dxa"/>
          </w:tcPr>
          <w:p>
            <w:pPr>
              <w:pStyle w:val="0"/>
              <w:jc w:val="center"/>
            </w:pPr>
            <w:r>
              <w:rPr>
                <w:sz w:val="20"/>
              </w:rPr>
              <w:t xml:space="preserve">норматив финансовых затрат на единицу объема медицинской помощи за счет бюджетных ассигнований (без учета средств МБТ в бюджет ТП ОМС на предоставление медицинской помощи сверх базовой программы ОМС)</w:t>
            </w:r>
          </w:p>
        </w:tc>
        <w:tc>
          <w:tcPr>
            <w:tcW w:w="1134" w:type="dxa"/>
          </w:tcPr>
          <w:p>
            <w:pPr>
              <w:pStyle w:val="0"/>
              <w:jc w:val="center"/>
            </w:pPr>
            <w:r>
              <w:rPr>
                <w:sz w:val="20"/>
              </w:rPr>
              <w:t xml:space="preserve">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r>
      <w:tr>
        <w:tc>
          <w:tcPr>
            <w:tcW w:w="2846" w:type="dxa"/>
          </w:tcPr>
          <w:p>
            <w:pPr>
              <w:pStyle w:val="0"/>
            </w:pPr>
            <w:r>
              <w:rPr>
                <w:sz w:val="20"/>
              </w:rPr>
            </w:r>
          </w:p>
        </w:tc>
        <w:tc>
          <w:tcPr>
            <w:tcW w:w="737" w:type="dxa"/>
          </w:tcPr>
          <w:p>
            <w:pPr>
              <w:pStyle w:val="0"/>
            </w:pPr>
            <w:r>
              <w:rPr>
                <w:sz w:val="20"/>
              </w:rPr>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тысячи рублей</w:t>
            </w:r>
          </w:p>
        </w:tc>
        <w:tc>
          <w:tcPr>
            <w:tcW w:w="1134" w:type="dxa"/>
          </w:tcPr>
          <w:p>
            <w:pPr>
              <w:pStyle w:val="0"/>
            </w:pPr>
            <w:r>
              <w:rPr>
                <w:sz w:val="20"/>
              </w:rPr>
            </w:r>
          </w:p>
        </w:tc>
        <w:tc>
          <w:tcPr>
            <w:tcW w:w="1134" w:type="dxa"/>
          </w:tcPr>
          <w:p>
            <w:pPr>
              <w:pStyle w:val="0"/>
              <w:jc w:val="center"/>
            </w:pPr>
            <w:r>
              <w:rPr>
                <w:sz w:val="20"/>
              </w:rPr>
              <w:t xml:space="preserve">тысячи рублей</w:t>
            </w:r>
          </w:p>
        </w:tc>
        <w:tc>
          <w:tcPr>
            <w:tcW w:w="1134" w:type="dxa"/>
          </w:tcPr>
          <w:p>
            <w:pPr>
              <w:pStyle w:val="0"/>
              <w:jc w:val="center"/>
            </w:pPr>
            <w:r>
              <w:rPr>
                <w:sz w:val="20"/>
              </w:rPr>
              <w:t xml:space="preserve">%</w:t>
            </w:r>
          </w:p>
        </w:tc>
      </w:tr>
      <w:tr>
        <w:tc>
          <w:tcPr>
            <w:tcW w:w="2846" w:type="dxa"/>
          </w:tcPr>
          <w:p>
            <w:pPr>
              <w:pStyle w:val="0"/>
              <w:jc w:val="center"/>
            </w:pPr>
            <w:r>
              <w:rPr>
                <w:sz w:val="20"/>
              </w:rPr>
              <w:t xml:space="preserve">1</w:t>
            </w:r>
          </w:p>
        </w:tc>
        <w:tc>
          <w:tcPr>
            <w:tcW w:w="737" w:type="dxa"/>
          </w:tcPr>
          <w:p>
            <w:pPr>
              <w:pStyle w:val="0"/>
              <w:jc w:val="center"/>
            </w:pPr>
            <w:r>
              <w:rPr>
                <w:sz w:val="20"/>
              </w:rPr>
              <w:t xml:space="preserve">2</w:t>
            </w:r>
          </w:p>
        </w:tc>
        <w:tc>
          <w:tcPr>
            <w:tcW w:w="1435" w:type="dxa"/>
          </w:tcPr>
          <w:p>
            <w:pPr>
              <w:pStyle w:val="0"/>
              <w:jc w:val="center"/>
            </w:pPr>
            <w:r>
              <w:rPr>
                <w:sz w:val="20"/>
              </w:rPr>
              <w:t xml:space="preserve">3</w:t>
            </w:r>
          </w:p>
        </w:tc>
        <w:tc>
          <w:tcPr>
            <w:tcW w:w="1134" w:type="dxa"/>
          </w:tcPr>
          <w:p>
            <w:pPr>
              <w:pStyle w:val="0"/>
              <w:jc w:val="center"/>
            </w:pPr>
            <w:r>
              <w:rPr>
                <w:sz w:val="20"/>
              </w:rPr>
              <w:t xml:space="preserve">4 = 5 + 6</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134" w:type="dxa"/>
          </w:tcPr>
          <w:p>
            <w:pPr>
              <w:pStyle w:val="0"/>
              <w:jc w:val="center"/>
            </w:pPr>
            <w:r>
              <w:rPr>
                <w:sz w:val="20"/>
              </w:rPr>
              <w:t xml:space="preserve">7 = (5 * 8 + 6 * 9) / 4</w:t>
            </w:r>
          </w:p>
        </w:tc>
        <w:tc>
          <w:tcPr>
            <w:tcW w:w="1134" w:type="dxa"/>
          </w:tcPr>
          <w:p>
            <w:pPr>
              <w:pStyle w:val="0"/>
              <w:jc w:val="center"/>
            </w:pPr>
            <w:r>
              <w:rPr>
                <w:sz w:val="20"/>
              </w:rPr>
              <w:t xml:space="preserve">к</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34" w:type="dxa"/>
          </w:tcPr>
          <w:p>
            <w:pPr>
              <w:pStyle w:val="0"/>
              <w:jc w:val="center"/>
            </w:pPr>
            <w:r>
              <w:rPr>
                <w:sz w:val="20"/>
              </w:rPr>
              <w:t xml:space="preserve">12</w:t>
            </w:r>
          </w:p>
        </w:tc>
        <w:tc>
          <w:tcPr>
            <w:tcW w:w="1134" w:type="dxa"/>
          </w:tcPr>
          <w:p>
            <w:pPr>
              <w:pStyle w:val="0"/>
              <w:jc w:val="center"/>
            </w:pPr>
            <w:r>
              <w:rPr>
                <w:sz w:val="20"/>
              </w:rPr>
              <w:t xml:space="preserve">13</w:t>
            </w:r>
          </w:p>
        </w:tc>
        <w:tc>
          <w:tcPr>
            <w:tcW w:w="1134" w:type="dxa"/>
          </w:tcPr>
          <w:p>
            <w:pPr>
              <w:pStyle w:val="0"/>
              <w:jc w:val="center"/>
            </w:pPr>
            <w:r>
              <w:rPr>
                <w:sz w:val="20"/>
              </w:rPr>
              <w:t xml:space="preserve">14</w:t>
            </w:r>
          </w:p>
        </w:tc>
        <w:tc>
          <w:tcPr>
            <w:tcW w:w="1134" w:type="dxa"/>
          </w:tcPr>
          <w:p>
            <w:pPr>
              <w:pStyle w:val="0"/>
              <w:jc w:val="center"/>
            </w:pPr>
            <w:r>
              <w:rPr>
                <w:sz w:val="20"/>
              </w:rPr>
              <w:t xml:space="preserve">15</w:t>
            </w:r>
          </w:p>
        </w:tc>
      </w:tr>
      <w:tr>
        <w:tc>
          <w:tcPr>
            <w:tcW w:w="2846" w:type="dxa"/>
          </w:tcPr>
          <w:p>
            <w:pPr>
              <w:pStyle w:val="0"/>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737" w:type="dxa"/>
          </w:tcPr>
          <w:p>
            <w:pPr>
              <w:pStyle w:val="0"/>
              <w:jc w:val="center"/>
            </w:pPr>
            <w:r>
              <w:rPr>
                <w:sz w:val="20"/>
              </w:rPr>
              <w:t xml:space="preserve">1</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2666,0</w:t>
            </w:r>
          </w:p>
        </w:tc>
        <w:tc>
          <w:tcPr>
            <w:tcW w:w="1134" w:type="dxa"/>
          </w:tcPr>
          <w:p>
            <w:pPr>
              <w:pStyle w:val="0"/>
            </w:pPr>
            <w:r>
              <w:rPr>
                <w:sz w:val="20"/>
              </w:rPr>
            </w:r>
          </w:p>
        </w:tc>
        <w:tc>
          <w:tcPr>
            <w:tcW w:w="1134" w:type="dxa"/>
          </w:tcPr>
          <w:p>
            <w:pPr>
              <w:pStyle w:val="0"/>
              <w:jc w:val="center"/>
            </w:pPr>
            <w:r>
              <w:rPr>
                <w:sz w:val="20"/>
              </w:rPr>
              <w:t xml:space="preserve">8690820,2</w:t>
            </w:r>
          </w:p>
        </w:tc>
        <w:tc>
          <w:tcPr>
            <w:tcW w:w="1134" w:type="dxa"/>
          </w:tcPr>
          <w:p>
            <w:pPr>
              <w:pStyle w:val="0"/>
              <w:jc w:val="center"/>
            </w:pPr>
            <w:r>
              <w:rPr>
                <w:sz w:val="20"/>
              </w:rPr>
              <w:t xml:space="preserve">12,1</w:t>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 Нормируемая медицинская помощь</w:t>
            </w:r>
          </w:p>
        </w:tc>
        <w:tc>
          <w:tcPr>
            <w:tcW w:w="737" w:type="dxa"/>
          </w:tcPr>
          <w:p>
            <w:pPr>
              <w:pStyle w:val="0"/>
            </w:pPr>
            <w:r>
              <w:rPr>
                <w:sz w:val="20"/>
              </w:rPr>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1134,65</w:t>
            </w:r>
          </w:p>
        </w:tc>
        <w:tc>
          <w:tcPr>
            <w:tcW w:w="1134" w:type="dxa"/>
          </w:tcPr>
          <w:p>
            <w:pPr>
              <w:pStyle w:val="0"/>
            </w:pPr>
            <w:r>
              <w:rPr>
                <w:sz w:val="20"/>
              </w:rPr>
            </w:r>
          </w:p>
        </w:tc>
        <w:tc>
          <w:tcPr>
            <w:tcW w:w="1134" w:type="dxa"/>
          </w:tcPr>
          <w:p>
            <w:pPr>
              <w:pStyle w:val="0"/>
              <w:jc w:val="center"/>
            </w:pPr>
            <w:r>
              <w:rPr>
                <w:sz w:val="20"/>
              </w:rPr>
              <w:t xml:space="preserve">3699465,8</w:t>
            </w:r>
          </w:p>
        </w:tc>
        <w:tc>
          <w:tcPr>
            <w:tcW w:w="1134" w:type="dxa"/>
          </w:tcPr>
          <w:p>
            <w:pPr>
              <w:pStyle w:val="0"/>
              <w:jc w:val="center"/>
            </w:pPr>
            <w:r>
              <w:rPr>
                <w:sz w:val="20"/>
              </w:rPr>
              <w:t xml:space="preserve">5,15</w:t>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1. Скорая медицинская помощь, включая скорую специализированную медицинскую помощь, не входящая в территориальную программу ОМС </w:t>
            </w:r>
            <w:hyperlink w:history="0" w:anchor="P15178" w:tooltip="&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
              <w:r>
                <w:rPr>
                  <w:sz w:val="20"/>
                  <w:color w:val="0000ff"/>
                </w:rPr>
                <w:t xml:space="preserve">&lt;**&gt;</w:t>
              </w:r>
            </w:hyperlink>
            <w:r>
              <w:rPr>
                <w:sz w:val="20"/>
              </w:rPr>
              <w:t xml:space="preserve">, в том числе</w:t>
            </w:r>
          </w:p>
        </w:tc>
        <w:tc>
          <w:tcPr>
            <w:tcW w:w="737" w:type="dxa"/>
          </w:tcPr>
          <w:p>
            <w:pPr>
              <w:pStyle w:val="0"/>
              <w:jc w:val="center"/>
            </w:pPr>
            <w:r>
              <w:rPr>
                <w:sz w:val="20"/>
              </w:rPr>
              <w:t xml:space="preserve">2</w:t>
            </w:r>
          </w:p>
        </w:tc>
        <w:tc>
          <w:tcPr>
            <w:tcW w:w="1435" w:type="dxa"/>
          </w:tcPr>
          <w:p>
            <w:pPr>
              <w:pStyle w:val="0"/>
              <w:jc w:val="center"/>
            </w:pPr>
            <w:r>
              <w:rPr>
                <w:sz w:val="20"/>
              </w:rPr>
              <w:t xml:space="preserve">вызов</w:t>
            </w:r>
          </w:p>
        </w:tc>
        <w:tc>
          <w:tcPr>
            <w:tcW w:w="1134" w:type="dxa"/>
          </w:tcPr>
          <w:p>
            <w:pPr>
              <w:pStyle w:val="0"/>
              <w:jc w:val="center"/>
            </w:pPr>
            <w:r>
              <w:rPr>
                <w:sz w:val="20"/>
              </w:rPr>
              <w:t xml:space="preserve">0,0016</w:t>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7500,8</w:t>
            </w:r>
          </w:p>
        </w:tc>
        <w:tc>
          <w:tcPr>
            <w:tcW w:w="1134" w:type="dxa"/>
          </w:tcPr>
          <w:p>
            <w:pPr>
              <w:pStyle w:val="0"/>
              <w:jc w:val="center"/>
            </w:pPr>
            <w:r>
              <w:rPr>
                <w:sz w:val="20"/>
              </w:rPr>
              <w:t xml:space="preserve">7500,8</w:t>
            </w:r>
          </w:p>
        </w:tc>
        <w:tc>
          <w:tcPr>
            <w:tcW w:w="1134" w:type="dxa"/>
          </w:tcPr>
          <w:p>
            <w:pPr>
              <w:pStyle w:val="0"/>
            </w:pPr>
            <w:r>
              <w:rPr>
                <w:sz w:val="20"/>
              </w:rPr>
            </w:r>
          </w:p>
        </w:tc>
        <w:tc>
          <w:tcPr>
            <w:tcW w:w="1134" w:type="dxa"/>
          </w:tcPr>
          <w:p>
            <w:pPr>
              <w:pStyle w:val="0"/>
              <w:jc w:val="center"/>
            </w:pPr>
            <w:r>
              <w:rPr>
                <w:sz w:val="20"/>
              </w:rPr>
              <w:t xml:space="preserve">11,97</w:t>
            </w:r>
          </w:p>
        </w:tc>
        <w:tc>
          <w:tcPr>
            <w:tcW w:w="1134" w:type="dxa"/>
          </w:tcPr>
          <w:p>
            <w:pPr>
              <w:pStyle w:val="0"/>
            </w:pPr>
            <w:r>
              <w:rPr>
                <w:sz w:val="20"/>
              </w:rPr>
            </w:r>
          </w:p>
        </w:tc>
        <w:tc>
          <w:tcPr>
            <w:tcW w:w="1134" w:type="dxa"/>
          </w:tcPr>
          <w:p>
            <w:pPr>
              <w:pStyle w:val="0"/>
              <w:jc w:val="center"/>
            </w:pPr>
            <w:r>
              <w:rPr>
                <w:sz w:val="20"/>
              </w:rPr>
              <w:t xml:space="preserve">39004,0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не идентифицированным и не застрахованным в системе ОМС лицам</w:t>
            </w:r>
          </w:p>
        </w:tc>
        <w:tc>
          <w:tcPr>
            <w:tcW w:w="737" w:type="dxa"/>
          </w:tcPr>
          <w:p>
            <w:pPr>
              <w:pStyle w:val="0"/>
              <w:jc w:val="center"/>
            </w:pPr>
            <w:r>
              <w:rPr>
                <w:sz w:val="20"/>
              </w:rPr>
              <w:t xml:space="preserve">3</w:t>
            </w:r>
          </w:p>
        </w:tc>
        <w:tc>
          <w:tcPr>
            <w:tcW w:w="1435" w:type="dxa"/>
          </w:tcPr>
          <w:p>
            <w:pPr>
              <w:pStyle w:val="0"/>
              <w:jc w:val="center"/>
            </w:pPr>
            <w:r>
              <w:rPr>
                <w:sz w:val="20"/>
              </w:rPr>
              <w:t xml:space="preserve">вызов</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скорая медицинская помощь при санитарно-авиационной эвакуации</w:t>
            </w:r>
          </w:p>
        </w:tc>
        <w:tc>
          <w:tcPr>
            <w:tcW w:w="737" w:type="dxa"/>
          </w:tcPr>
          <w:p>
            <w:pPr>
              <w:pStyle w:val="0"/>
              <w:jc w:val="center"/>
            </w:pPr>
            <w:r>
              <w:rPr>
                <w:sz w:val="20"/>
              </w:rPr>
              <w:t xml:space="preserve">4</w:t>
            </w:r>
          </w:p>
        </w:tc>
        <w:tc>
          <w:tcPr>
            <w:tcW w:w="1435" w:type="dxa"/>
          </w:tcPr>
          <w:p>
            <w:pPr>
              <w:pStyle w:val="0"/>
              <w:jc w:val="center"/>
            </w:pPr>
            <w:r>
              <w:rPr>
                <w:sz w:val="20"/>
              </w:rPr>
              <w:t xml:space="preserve">вызов</w:t>
            </w:r>
          </w:p>
        </w:tc>
        <w:tc>
          <w:tcPr>
            <w:tcW w:w="1134" w:type="dxa"/>
          </w:tcPr>
          <w:p>
            <w:pPr>
              <w:pStyle w:val="0"/>
              <w:jc w:val="center"/>
            </w:pPr>
            <w:r>
              <w:rPr>
                <w:sz w:val="20"/>
              </w:rPr>
              <w:t xml:space="preserve">0,0001</w:t>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13678,0</w:t>
            </w:r>
          </w:p>
        </w:tc>
        <w:tc>
          <w:tcPr>
            <w:tcW w:w="1134" w:type="dxa"/>
          </w:tcPr>
          <w:p>
            <w:pPr>
              <w:pStyle w:val="0"/>
              <w:jc w:val="center"/>
            </w:pPr>
            <w:r>
              <w:rPr>
                <w:sz w:val="20"/>
              </w:rPr>
              <w:t xml:space="preserve">13678,0</w:t>
            </w:r>
          </w:p>
        </w:tc>
        <w:tc>
          <w:tcPr>
            <w:tcW w:w="1134" w:type="dxa"/>
          </w:tcPr>
          <w:p>
            <w:pPr>
              <w:pStyle w:val="0"/>
            </w:pPr>
            <w:r>
              <w:rPr>
                <w:sz w:val="20"/>
              </w:rPr>
            </w:r>
          </w:p>
        </w:tc>
        <w:tc>
          <w:tcPr>
            <w:tcW w:w="1134" w:type="dxa"/>
          </w:tcPr>
          <w:p>
            <w:pPr>
              <w:pStyle w:val="0"/>
              <w:jc w:val="center"/>
            </w:pPr>
            <w:r>
              <w:rPr>
                <w:sz w:val="20"/>
              </w:rPr>
              <w:t xml:space="preserve">1,0</w:t>
            </w:r>
          </w:p>
        </w:tc>
        <w:tc>
          <w:tcPr>
            <w:tcW w:w="1134" w:type="dxa"/>
          </w:tcPr>
          <w:p>
            <w:pPr>
              <w:pStyle w:val="0"/>
            </w:pPr>
            <w:r>
              <w:rPr>
                <w:sz w:val="20"/>
              </w:rPr>
            </w:r>
          </w:p>
        </w:tc>
        <w:tc>
          <w:tcPr>
            <w:tcW w:w="1134" w:type="dxa"/>
          </w:tcPr>
          <w:p>
            <w:pPr>
              <w:pStyle w:val="0"/>
              <w:jc w:val="center"/>
            </w:pPr>
            <w:r>
              <w:rPr>
                <w:sz w:val="20"/>
              </w:rPr>
              <w:t xml:space="preserve">3282,7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2. Первичная медико-санитарная помощь, предоставляемая</w:t>
            </w:r>
          </w:p>
        </w:tc>
        <w:tc>
          <w:tcPr>
            <w:tcW w:w="737" w:type="dxa"/>
          </w:tcPr>
          <w:p>
            <w:pPr>
              <w:pStyle w:val="0"/>
              <w:jc w:val="center"/>
            </w:pPr>
            <w:r>
              <w:rPr>
                <w:sz w:val="20"/>
              </w:rPr>
              <w:t xml:space="preserve">5</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2,1. в амбулаторных условиях</w:t>
            </w:r>
          </w:p>
        </w:tc>
        <w:tc>
          <w:tcPr>
            <w:tcW w:w="737" w:type="dxa"/>
          </w:tcPr>
          <w:p>
            <w:pPr>
              <w:pStyle w:val="0"/>
              <w:jc w:val="center"/>
            </w:pPr>
            <w:r>
              <w:rPr>
                <w:sz w:val="20"/>
              </w:rPr>
              <w:t xml:space="preserve">6</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2.1.1. с профилактической и иными целями, за исключением медицинской реабилитации и паллиативной медицинской помощи </w:t>
            </w:r>
            <w:hyperlink w:history="0" w:anchor="P15180" w:tooltip="&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
              <w:r>
                <w:rPr>
                  <w:sz w:val="20"/>
                  <w:color w:val="0000ff"/>
                </w:rPr>
                <w:t xml:space="preserve">&lt;***&gt;</w:t>
              </w:r>
            </w:hyperlink>
            <w:r>
              <w:rPr>
                <w:sz w:val="20"/>
              </w:rPr>
              <w:t xml:space="preserve">, в том числе</w:t>
            </w:r>
          </w:p>
        </w:tc>
        <w:tc>
          <w:tcPr>
            <w:tcW w:w="737" w:type="dxa"/>
          </w:tcPr>
          <w:p>
            <w:pPr>
              <w:pStyle w:val="0"/>
              <w:jc w:val="center"/>
            </w:pPr>
            <w:r>
              <w:rPr>
                <w:sz w:val="20"/>
              </w:rPr>
              <w:t xml:space="preserve">7</w:t>
            </w:r>
          </w:p>
        </w:tc>
        <w:tc>
          <w:tcPr>
            <w:tcW w:w="1435" w:type="dxa"/>
          </w:tcPr>
          <w:p>
            <w:pPr>
              <w:pStyle w:val="0"/>
              <w:jc w:val="center"/>
            </w:pPr>
            <w:r>
              <w:rPr>
                <w:sz w:val="20"/>
              </w:rPr>
              <w:t xml:space="preserve">посещение</w:t>
            </w:r>
          </w:p>
        </w:tc>
        <w:tc>
          <w:tcPr>
            <w:tcW w:w="1134" w:type="dxa"/>
          </w:tcPr>
          <w:p>
            <w:pPr>
              <w:pStyle w:val="0"/>
              <w:jc w:val="center"/>
            </w:pPr>
            <w:r>
              <w:rPr>
                <w:sz w:val="20"/>
              </w:rPr>
              <w:t xml:space="preserve">0,3779</w:t>
            </w:r>
          </w:p>
        </w:tc>
        <w:tc>
          <w:tcPr>
            <w:tcW w:w="1134" w:type="dxa"/>
          </w:tcPr>
          <w:p>
            <w:pPr>
              <w:pStyle w:val="0"/>
              <w:jc w:val="center"/>
            </w:pPr>
            <w:r>
              <w:rPr>
                <w:sz w:val="20"/>
              </w:rPr>
              <w:t xml:space="preserve">0,3779</w:t>
            </w:r>
          </w:p>
        </w:tc>
        <w:tc>
          <w:tcPr>
            <w:tcW w:w="1134" w:type="dxa"/>
          </w:tcPr>
          <w:p>
            <w:pPr>
              <w:pStyle w:val="0"/>
            </w:pPr>
            <w:r>
              <w:rPr>
                <w:sz w:val="20"/>
              </w:rPr>
            </w:r>
          </w:p>
        </w:tc>
        <w:tc>
          <w:tcPr>
            <w:tcW w:w="1134" w:type="dxa"/>
          </w:tcPr>
          <w:p>
            <w:pPr>
              <w:pStyle w:val="0"/>
              <w:jc w:val="center"/>
            </w:pPr>
            <w:r>
              <w:rPr>
                <w:sz w:val="20"/>
              </w:rPr>
              <w:t xml:space="preserve">695,2</w:t>
            </w:r>
          </w:p>
        </w:tc>
        <w:tc>
          <w:tcPr>
            <w:tcW w:w="1134" w:type="dxa"/>
          </w:tcPr>
          <w:p>
            <w:pPr>
              <w:pStyle w:val="0"/>
              <w:jc w:val="center"/>
            </w:pPr>
            <w:r>
              <w:rPr>
                <w:sz w:val="20"/>
              </w:rPr>
              <w:t xml:space="preserve">695,2</w:t>
            </w:r>
          </w:p>
        </w:tc>
        <w:tc>
          <w:tcPr>
            <w:tcW w:w="1134" w:type="dxa"/>
          </w:tcPr>
          <w:p>
            <w:pPr>
              <w:pStyle w:val="0"/>
            </w:pPr>
            <w:r>
              <w:rPr>
                <w:sz w:val="20"/>
              </w:rPr>
            </w:r>
          </w:p>
        </w:tc>
        <w:tc>
          <w:tcPr>
            <w:tcW w:w="1134" w:type="dxa"/>
          </w:tcPr>
          <w:p>
            <w:pPr>
              <w:pStyle w:val="0"/>
              <w:jc w:val="center"/>
            </w:pPr>
            <w:r>
              <w:rPr>
                <w:sz w:val="20"/>
              </w:rPr>
              <w:t xml:space="preserve">262,8</w:t>
            </w:r>
          </w:p>
        </w:tc>
        <w:tc>
          <w:tcPr>
            <w:tcW w:w="1134" w:type="dxa"/>
          </w:tcPr>
          <w:p>
            <w:pPr>
              <w:pStyle w:val="0"/>
            </w:pPr>
            <w:r>
              <w:rPr>
                <w:sz w:val="20"/>
              </w:rPr>
            </w:r>
          </w:p>
        </w:tc>
        <w:tc>
          <w:tcPr>
            <w:tcW w:w="1134" w:type="dxa"/>
          </w:tcPr>
          <w:p>
            <w:pPr>
              <w:pStyle w:val="0"/>
              <w:jc w:val="center"/>
            </w:pPr>
            <w:r>
              <w:rPr>
                <w:sz w:val="20"/>
              </w:rPr>
              <w:t xml:space="preserve">856537,5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не идентифицированным и не застрахованным в системе ОМС лицам</w:t>
            </w:r>
          </w:p>
        </w:tc>
        <w:tc>
          <w:tcPr>
            <w:tcW w:w="737" w:type="dxa"/>
          </w:tcPr>
          <w:p>
            <w:pPr>
              <w:pStyle w:val="0"/>
              <w:jc w:val="center"/>
            </w:pPr>
            <w:r>
              <w:rPr>
                <w:sz w:val="20"/>
              </w:rPr>
              <w:t xml:space="preserve">07. 1</w:t>
            </w:r>
          </w:p>
        </w:tc>
        <w:tc>
          <w:tcPr>
            <w:tcW w:w="1435"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2.1.2. в связи с заболеваниями - обращений </w:t>
            </w:r>
            <w:hyperlink w:history="0" w:anchor="P15181" w:tooltip="&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0"/>
                  <w:color w:val="0000ff"/>
                </w:rPr>
                <w:t xml:space="preserve">&lt;****&gt;</w:t>
              </w:r>
            </w:hyperlink>
            <w:r>
              <w:rPr>
                <w:sz w:val="20"/>
              </w:rPr>
              <w:t xml:space="preserve"> в том числе</w:t>
            </w:r>
          </w:p>
        </w:tc>
        <w:tc>
          <w:tcPr>
            <w:tcW w:w="737" w:type="dxa"/>
          </w:tcPr>
          <w:p>
            <w:pPr>
              <w:pStyle w:val="0"/>
              <w:jc w:val="center"/>
            </w:pPr>
            <w:r>
              <w:rPr>
                <w:sz w:val="20"/>
              </w:rPr>
              <w:t xml:space="preserve">8</w:t>
            </w:r>
          </w:p>
        </w:tc>
        <w:tc>
          <w:tcPr>
            <w:tcW w:w="1435" w:type="dxa"/>
          </w:tcPr>
          <w:p>
            <w:pPr>
              <w:pStyle w:val="0"/>
              <w:jc w:val="center"/>
            </w:pPr>
            <w:r>
              <w:rPr>
                <w:sz w:val="20"/>
              </w:rPr>
              <w:t xml:space="preserve">обращение</w:t>
            </w:r>
          </w:p>
        </w:tc>
        <w:tc>
          <w:tcPr>
            <w:tcW w:w="1134" w:type="dxa"/>
          </w:tcPr>
          <w:p>
            <w:pPr>
              <w:pStyle w:val="0"/>
              <w:jc w:val="center"/>
            </w:pPr>
            <w:r>
              <w:rPr>
                <w:sz w:val="20"/>
              </w:rPr>
              <w:t xml:space="preserve">0,1166</w:t>
            </w:r>
          </w:p>
        </w:tc>
        <w:tc>
          <w:tcPr>
            <w:tcW w:w="1134" w:type="dxa"/>
          </w:tcPr>
          <w:p>
            <w:pPr>
              <w:pStyle w:val="0"/>
              <w:jc w:val="center"/>
            </w:pPr>
            <w:r>
              <w:rPr>
                <w:sz w:val="20"/>
              </w:rPr>
              <w:t xml:space="preserve">0,1166</w:t>
            </w:r>
          </w:p>
        </w:tc>
        <w:tc>
          <w:tcPr>
            <w:tcW w:w="1134" w:type="dxa"/>
          </w:tcPr>
          <w:p>
            <w:pPr>
              <w:pStyle w:val="0"/>
            </w:pPr>
            <w:r>
              <w:rPr>
                <w:sz w:val="20"/>
              </w:rPr>
            </w:r>
          </w:p>
        </w:tc>
        <w:tc>
          <w:tcPr>
            <w:tcW w:w="1134" w:type="dxa"/>
          </w:tcPr>
          <w:p>
            <w:pPr>
              <w:pStyle w:val="0"/>
              <w:jc w:val="center"/>
            </w:pPr>
            <w:r>
              <w:rPr>
                <w:sz w:val="20"/>
              </w:rPr>
              <w:t xml:space="preserve">1699,4</w:t>
            </w:r>
          </w:p>
        </w:tc>
        <w:tc>
          <w:tcPr>
            <w:tcW w:w="1134" w:type="dxa"/>
          </w:tcPr>
          <w:p>
            <w:pPr>
              <w:pStyle w:val="0"/>
              <w:jc w:val="center"/>
            </w:pPr>
            <w:r>
              <w:rPr>
                <w:sz w:val="20"/>
              </w:rPr>
              <w:t xml:space="preserve">1699,4</w:t>
            </w:r>
          </w:p>
        </w:tc>
        <w:tc>
          <w:tcPr>
            <w:tcW w:w="1134" w:type="dxa"/>
          </w:tcPr>
          <w:p>
            <w:pPr>
              <w:pStyle w:val="0"/>
            </w:pPr>
            <w:r>
              <w:rPr>
                <w:sz w:val="20"/>
              </w:rPr>
            </w:r>
          </w:p>
        </w:tc>
        <w:tc>
          <w:tcPr>
            <w:tcW w:w="1134" w:type="dxa"/>
          </w:tcPr>
          <w:p>
            <w:pPr>
              <w:pStyle w:val="0"/>
              <w:jc w:val="center"/>
            </w:pPr>
            <w:r>
              <w:rPr>
                <w:sz w:val="20"/>
              </w:rPr>
              <w:t xml:space="preserve">198,15</w:t>
            </w:r>
          </w:p>
        </w:tc>
        <w:tc>
          <w:tcPr>
            <w:tcW w:w="1134" w:type="dxa"/>
          </w:tcPr>
          <w:p>
            <w:pPr>
              <w:pStyle w:val="0"/>
            </w:pPr>
            <w:r>
              <w:rPr>
                <w:sz w:val="20"/>
              </w:rPr>
            </w:r>
          </w:p>
        </w:tc>
        <w:tc>
          <w:tcPr>
            <w:tcW w:w="1134" w:type="dxa"/>
          </w:tcPr>
          <w:p>
            <w:pPr>
              <w:pStyle w:val="0"/>
              <w:jc w:val="center"/>
            </w:pPr>
            <w:r>
              <w:rPr>
                <w:sz w:val="20"/>
              </w:rPr>
              <w:t xml:space="preserve">645952,7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не идентифицированным и не застрахованным в системе ОМС лицам</w:t>
            </w:r>
          </w:p>
        </w:tc>
        <w:tc>
          <w:tcPr>
            <w:tcW w:w="737" w:type="dxa"/>
          </w:tcPr>
          <w:p>
            <w:pPr>
              <w:pStyle w:val="0"/>
              <w:jc w:val="center"/>
            </w:pPr>
            <w:r>
              <w:rPr>
                <w:sz w:val="20"/>
              </w:rPr>
              <w:t xml:space="preserve">08.1</w:t>
            </w:r>
          </w:p>
        </w:tc>
        <w:tc>
          <w:tcPr>
            <w:tcW w:w="1435" w:type="dxa"/>
          </w:tcPr>
          <w:p>
            <w:pPr>
              <w:pStyle w:val="0"/>
              <w:jc w:val="center"/>
            </w:pPr>
            <w:r>
              <w:rPr>
                <w:sz w:val="20"/>
              </w:rPr>
              <w:t xml:space="preserve">обращение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15182" w:tooltip="&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
              <w:r>
                <w:rPr>
                  <w:sz w:val="20"/>
                  <w:color w:val="0000ff"/>
                </w:rPr>
                <w:t xml:space="preserve">&lt;*****&gt;</w:t>
              </w:r>
            </w:hyperlink>
            <w:r>
              <w:rPr>
                <w:sz w:val="20"/>
              </w:rPr>
              <w:t xml:space="preserve">, в том числе</w:t>
            </w:r>
          </w:p>
        </w:tc>
        <w:tc>
          <w:tcPr>
            <w:tcW w:w="737" w:type="dxa"/>
          </w:tcPr>
          <w:p>
            <w:pPr>
              <w:pStyle w:val="0"/>
              <w:jc w:val="center"/>
            </w:pPr>
            <w:r>
              <w:rPr>
                <w:sz w:val="20"/>
              </w:rPr>
              <w:t xml:space="preserve">9</w:t>
            </w:r>
          </w:p>
        </w:tc>
        <w:tc>
          <w:tcPr>
            <w:tcW w:w="1435" w:type="dxa"/>
          </w:tcPr>
          <w:p>
            <w:pPr>
              <w:pStyle w:val="0"/>
              <w:jc w:val="center"/>
            </w:pPr>
            <w:r>
              <w:rPr>
                <w:sz w:val="20"/>
              </w:rPr>
              <w:t xml:space="preserve">случай лечения</w:t>
            </w:r>
          </w:p>
        </w:tc>
        <w:tc>
          <w:tcPr>
            <w:tcW w:w="1134" w:type="dxa"/>
          </w:tcPr>
          <w:p>
            <w:pPr>
              <w:pStyle w:val="0"/>
              <w:jc w:val="center"/>
            </w:pPr>
            <w:r>
              <w:rPr>
                <w:sz w:val="20"/>
              </w:rPr>
              <w:t xml:space="preserve">0,001304</w:t>
            </w:r>
          </w:p>
        </w:tc>
        <w:tc>
          <w:tcPr>
            <w:tcW w:w="1134" w:type="dxa"/>
          </w:tcPr>
          <w:p>
            <w:pPr>
              <w:pStyle w:val="0"/>
              <w:jc w:val="center"/>
            </w:pPr>
            <w:r>
              <w:rPr>
                <w:sz w:val="20"/>
              </w:rPr>
              <w:t xml:space="preserve">0,001304</w:t>
            </w:r>
          </w:p>
        </w:tc>
        <w:tc>
          <w:tcPr>
            <w:tcW w:w="1134" w:type="dxa"/>
          </w:tcPr>
          <w:p>
            <w:pPr>
              <w:pStyle w:val="0"/>
            </w:pPr>
            <w:r>
              <w:rPr>
                <w:sz w:val="20"/>
              </w:rPr>
            </w:r>
          </w:p>
        </w:tc>
        <w:tc>
          <w:tcPr>
            <w:tcW w:w="1134" w:type="dxa"/>
          </w:tcPr>
          <w:p>
            <w:pPr>
              <w:pStyle w:val="0"/>
              <w:jc w:val="center"/>
            </w:pPr>
            <w:r>
              <w:rPr>
                <w:sz w:val="20"/>
              </w:rPr>
              <w:t xml:space="preserve">16933,2</w:t>
            </w:r>
          </w:p>
        </w:tc>
        <w:tc>
          <w:tcPr>
            <w:tcW w:w="1134" w:type="dxa"/>
          </w:tcPr>
          <w:p>
            <w:pPr>
              <w:pStyle w:val="0"/>
              <w:jc w:val="center"/>
            </w:pPr>
            <w:r>
              <w:rPr>
                <w:sz w:val="20"/>
              </w:rPr>
              <w:t xml:space="preserve">16933,2</w:t>
            </w:r>
          </w:p>
        </w:tc>
        <w:tc>
          <w:tcPr>
            <w:tcW w:w="1134" w:type="dxa"/>
          </w:tcPr>
          <w:p>
            <w:pPr>
              <w:pStyle w:val="0"/>
            </w:pPr>
            <w:r>
              <w:rPr>
                <w:sz w:val="20"/>
              </w:rPr>
            </w:r>
          </w:p>
        </w:tc>
        <w:tc>
          <w:tcPr>
            <w:tcW w:w="1134" w:type="dxa"/>
          </w:tcPr>
          <w:p>
            <w:pPr>
              <w:pStyle w:val="0"/>
              <w:jc w:val="center"/>
            </w:pPr>
            <w:r>
              <w:rPr>
                <w:sz w:val="20"/>
              </w:rPr>
              <w:t xml:space="preserve">22,08</w:t>
            </w:r>
          </w:p>
        </w:tc>
        <w:tc>
          <w:tcPr>
            <w:tcW w:w="1134" w:type="dxa"/>
          </w:tcPr>
          <w:p>
            <w:pPr>
              <w:pStyle w:val="0"/>
            </w:pPr>
            <w:r>
              <w:rPr>
                <w:sz w:val="20"/>
              </w:rPr>
            </w:r>
          </w:p>
        </w:tc>
        <w:tc>
          <w:tcPr>
            <w:tcW w:w="1134" w:type="dxa"/>
          </w:tcPr>
          <w:p>
            <w:pPr>
              <w:pStyle w:val="0"/>
              <w:jc w:val="center"/>
            </w:pPr>
            <w:r>
              <w:rPr>
                <w:sz w:val="20"/>
              </w:rPr>
              <w:t xml:space="preserve">71966,3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не идентифицированным и не застрахованным в системе ОМС лицам</w:t>
            </w:r>
          </w:p>
        </w:tc>
        <w:tc>
          <w:tcPr>
            <w:tcW w:w="737" w:type="dxa"/>
          </w:tcPr>
          <w:p>
            <w:pPr>
              <w:pStyle w:val="0"/>
              <w:jc w:val="center"/>
            </w:pPr>
            <w:r>
              <w:rPr>
                <w:sz w:val="20"/>
              </w:rPr>
              <w:t xml:space="preserve">9. 1</w:t>
            </w:r>
          </w:p>
        </w:tc>
        <w:tc>
          <w:tcPr>
            <w:tcW w:w="1435"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737" w:type="dxa"/>
          </w:tcPr>
          <w:p>
            <w:pPr>
              <w:pStyle w:val="0"/>
              <w:jc w:val="center"/>
            </w:pPr>
            <w:r>
              <w:rPr>
                <w:sz w:val="20"/>
              </w:rPr>
              <w:t xml:space="preserve">10</w:t>
            </w:r>
          </w:p>
        </w:tc>
        <w:tc>
          <w:tcPr>
            <w:tcW w:w="1435"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0,00528</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112380,5</w:t>
            </w:r>
          </w:p>
        </w:tc>
        <w:tc>
          <w:tcPr>
            <w:tcW w:w="1134" w:type="dxa"/>
          </w:tcPr>
          <w:p>
            <w:pPr>
              <w:pStyle w:val="0"/>
              <w:jc w:val="center"/>
            </w:pPr>
            <w:r>
              <w:rPr>
                <w:sz w:val="20"/>
              </w:rPr>
              <w:t xml:space="preserve">112380,5</w:t>
            </w:r>
          </w:p>
        </w:tc>
        <w:tc>
          <w:tcPr>
            <w:tcW w:w="1134" w:type="dxa"/>
          </w:tcPr>
          <w:p>
            <w:pPr>
              <w:pStyle w:val="0"/>
            </w:pPr>
            <w:r>
              <w:rPr>
                <w:sz w:val="20"/>
              </w:rPr>
            </w:r>
          </w:p>
        </w:tc>
        <w:tc>
          <w:tcPr>
            <w:tcW w:w="1134" w:type="dxa"/>
          </w:tcPr>
          <w:p>
            <w:pPr>
              <w:pStyle w:val="0"/>
              <w:jc w:val="center"/>
            </w:pPr>
            <w:r>
              <w:rPr>
                <w:sz w:val="20"/>
              </w:rPr>
              <w:t xml:space="preserve">592,9</w:t>
            </w:r>
          </w:p>
        </w:tc>
        <w:tc>
          <w:tcPr>
            <w:tcW w:w="1134" w:type="dxa"/>
          </w:tcPr>
          <w:p>
            <w:pPr>
              <w:pStyle w:val="0"/>
            </w:pPr>
            <w:r>
              <w:rPr>
                <w:sz w:val="20"/>
              </w:rPr>
            </w:r>
          </w:p>
        </w:tc>
        <w:tc>
          <w:tcPr>
            <w:tcW w:w="1134" w:type="dxa"/>
          </w:tcPr>
          <w:p>
            <w:pPr>
              <w:pStyle w:val="0"/>
              <w:jc w:val="center"/>
            </w:pPr>
            <w:r>
              <w:rPr>
                <w:sz w:val="20"/>
              </w:rPr>
              <w:t xml:space="preserve">1932,944,1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не идентифицированным и не застрахованным в системе ОМС лицам</w:t>
            </w:r>
          </w:p>
        </w:tc>
        <w:tc>
          <w:tcPr>
            <w:tcW w:w="737" w:type="dxa"/>
          </w:tcPr>
          <w:p>
            <w:pPr>
              <w:pStyle w:val="0"/>
              <w:jc w:val="center"/>
            </w:pPr>
            <w:r>
              <w:rPr>
                <w:sz w:val="20"/>
              </w:rPr>
              <w:t xml:space="preserve">10.1</w:t>
            </w:r>
          </w:p>
        </w:tc>
        <w:tc>
          <w:tcPr>
            <w:tcW w:w="1435"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0,00007</w:t>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23353,5</w:t>
            </w:r>
          </w:p>
        </w:tc>
        <w:tc>
          <w:tcPr>
            <w:tcW w:w="1134" w:type="dxa"/>
          </w:tcPr>
          <w:p>
            <w:pPr>
              <w:pStyle w:val="0"/>
              <w:jc w:val="center"/>
            </w:pPr>
            <w:r>
              <w:rPr>
                <w:sz w:val="20"/>
              </w:rPr>
              <w:t xml:space="preserve">23353,5</w:t>
            </w:r>
          </w:p>
        </w:tc>
        <w:tc>
          <w:tcPr>
            <w:tcW w:w="1134" w:type="dxa"/>
          </w:tcPr>
          <w:p>
            <w:pPr>
              <w:pStyle w:val="0"/>
            </w:pPr>
            <w:r>
              <w:rPr>
                <w:sz w:val="20"/>
              </w:rPr>
            </w:r>
          </w:p>
        </w:tc>
        <w:tc>
          <w:tcPr>
            <w:tcW w:w="1134" w:type="dxa"/>
          </w:tcPr>
          <w:p>
            <w:pPr>
              <w:pStyle w:val="0"/>
              <w:jc w:val="center"/>
            </w:pPr>
            <w:r>
              <w:rPr>
                <w:sz w:val="20"/>
              </w:rPr>
              <w:t xml:space="preserve">1,7</w:t>
            </w:r>
          </w:p>
        </w:tc>
        <w:tc>
          <w:tcPr>
            <w:tcW w:w="1134" w:type="dxa"/>
          </w:tcPr>
          <w:p>
            <w:pPr>
              <w:pStyle w:val="0"/>
            </w:pPr>
            <w:r>
              <w:rPr>
                <w:sz w:val="20"/>
              </w:rPr>
            </w:r>
          </w:p>
        </w:tc>
        <w:tc>
          <w:tcPr>
            <w:tcW w:w="1134" w:type="dxa"/>
          </w:tcPr>
          <w:p>
            <w:pPr>
              <w:pStyle w:val="0"/>
              <w:jc w:val="center"/>
            </w:pPr>
            <w:r>
              <w:rPr>
                <w:sz w:val="20"/>
              </w:rPr>
              <w:t xml:space="preserve">5371,3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5. Медицинская реабилитация </w:t>
            </w:r>
            <w:hyperlink w:history="0" w:anchor="P15183" w:tooltip="&lt;******&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
              <w:r>
                <w:rPr>
                  <w:sz w:val="20"/>
                  <w:color w:val="0000ff"/>
                </w:rPr>
                <w:t xml:space="preserve">&lt;******&gt;</w:t>
              </w:r>
            </w:hyperlink>
            <w:r>
              <w:rPr>
                <w:sz w:val="20"/>
              </w:rPr>
              <w:t xml:space="preserve">, в том числе</w:t>
            </w:r>
          </w:p>
        </w:tc>
        <w:tc>
          <w:tcPr>
            <w:tcW w:w="737" w:type="dxa"/>
          </w:tcPr>
          <w:p>
            <w:pPr>
              <w:pStyle w:val="0"/>
              <w:jc w:val="center"/>
            </w:pPr>
            <w:r>
              <w:rPr>
                <w:sz w:val="20"/>
              </w:rPr>
              <w:t xml:space="preserve">11</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5.1. в амбулаторных условиях</w:t>
            </w:r>
          </w:p>
        </w:tc>
        <w:tc>
          <w:tcPr>
            <w:tcW w:w="737" w:type="dxa"/>
          </w:tcPr>
          <w:p>
            <w:pPr>
              <w:pStyle w:val="0"/>
              <w:jc w:val="center"/>
            </w:pPr>
            <w:r>
              <w:rPr>
                <w:sz w:val="20"/>
              </w:rPr>
              <w:t xml:space="preserve">11.1</w:t>
            </w:r>
          </w:p>
        </w:tc>
        <w:tc>
          <w:tcPr>
            <w:tcW w:w="1435"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5,2, в условиях дневных стационаров</w:t>
            </w:r>
          </w:p>
        </w:tc>
        <w:tc>
          <w:tcPr>
            <w:tcW w:w="737" w:type="dxa"/>
          </w:tcPr>
          <w:p>
            <w:pPr>
              <w:pStyle w:val="0"/>
              <w:jc w:val="center"/>
            </w:pPr>
            <w:r>
              <w:rPr>
                <w:sz w:val="20"/>
              </w:rPr>
              <w:t xml:space="preserve">11.2</w:t>
            </w:r>
          </w:p>
        </w:tc>
        <w:tc>
          <w:tcPr>
            <w:tcW w:w="1435"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5.3. в условиях круглосуточного стационара</w:t>
            </w:r>
          </w:p>
        </w:tc>
        <w:tc>
          <w:tcPr>
            <w:tcW w:w="737" w:type="dxa"/>
          </w:tcPr>
          <w:p>
            <w:pPr>
              <w:pStyle w:val="0"/>
              <w:jc w:val="center"/>
            </w:pPr>
            <w:r>
              <w:rPr>
                <w:sz w:val="20"/>
              </w:rPr>
              <w:t xml:space="preserve">11.3</w:t>
            </w:r>
          </w:p>
        </w:tc>
        <w:tc>
          <w:tcPr>
            <w:tcW w:w="1435"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6. Паллиативная медицинская помощь (доврачебная и врачебная), включая ветеранов боевых действий </w:t>
            </w:r>
            <w:hyperlink w:history="0" w:anchor="P15184" w:tooltip="&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w:r>
                <w:rPr>
                  <w:sz w:val="20"/>
                  <w:color w:val="0000ff"/>
                </w:rPr>
                <w:t xml:space="preserve">&lt;*******&gt;</w:t>
              </w:r>
            </w:hyperlink>
          </w:p>
        </w:tc>
        <w:tc>
          <w:tcPr>
            <w:tcW w:w="737" w:type="dxa"/>
          </w:tcPr>
          <w:p>
            <w:pPr>
              <w:pStyle w:val="0"/>
              <w:jc w:val="center"/>
            </w:pPr>
            <w:r>
              <w:rPr>
                <w:sz w:val="20"/>
              </w:rPr>
              <w:t xml:space="preserve">12</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6.1. паллиативная медицинская помощь в амбулаторных условиях, всего, в том числе</w:t>
            </w:r>
          </w:p>
        </w:tc>
        <w:tc>
          <w:tcPr>
            <w:tcW w:w="737" w:type="dxa"/>
          </w:tcPr>
          <w:p>
            <w:pPr>
              <w:pStyle w:val="0"/>
              <w:jc w:val="center"/>
            </w:pPr>
            <w:r>
              <w:rPr>
                <w:sz w:val="20"/>
              </w:rPr>
              <w:t xml:space="preserve">12.1</w:t>
            </w:r>
          </w:p>
        </w:tc>
        <w:tc>
          <w:tcPr>
            <w:tcW w:w="1435" w:type="dxa"/>
          </w:tcPr>
          <w:p>
            <w:pPr>
              <w:pStyle w:val="0"/>
              <w:jc w:val="center"/>
            </w:pPr>
            <w:r>
              <w:rPr>
                <w:sz w:val="20"/>
              </w:rPr>
              <w:t xml:space="preserve">посещение</w:t>
            </w:r>
          </w:p>
        </w:tc>
        <w:tc>
          <w:tcPr>
            <w:tcW w:w="1134" w:type="dxa"/>
          </w:tcPr>
          <w:p>
            <w:pPr>
              <w:pStyle w:val="0"/>
              <w:jc w:val="center"/>
            </w:pPr>
            <w:r>
              <w:rPr>
                <w:sz w:val="20"/>
              </w:rPr>
              <w:t xml:space="preserve">0,00255</w:t>
            </w:r>
          </w:p>
        </w:tc>
        <w:tc>
          <w:tcPr>
            <w:tcW w:w="1134" w:type="dxa"/>
          </w:tcPr>
          <w:p>
            <w:pPr>
              <w:pStyle w:val="0"/>
              <w:jc w:val="center"/>
            </w:pPr>
            <w:r>
              <w:rPr>
                <w:sz w:val="20"/>
              </w:rPr>
              <w:t xml:space="preserve">0,00255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5,37</w:t>
            </w:r>
          </w:p>
        </w:tc>
        <w:tc>
          <w:tcPr>
            <w:tcW w:w="1134" w:type="dxa"/>
          </w:tcPr>
          <w:p>
            <w:pPr>
              <w:pStyle w:val="0"/>
            </w:pPr>
            <w:r>
              <w:rPr>
                <w:sz w:val="20"/>
              </w:rPr>
            </w:r>
          </w:p>
        </w:tc>
        <w:tc>
          <w:tcPr>
            <w:tcW w:w="1134" w:type="dxa"/>
          </w:tcPr>
          <w:p>
            <w:pPr>
              <w:pStyle w:val="0"/>
              <w:jc w:val="center"/>
            </w:pPr>
            <w:r>
              <w:rPr>
                <w:sz w:val="20"/>
              </w:rPr>
              <w:t xml:space="preserve">17514,0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6.1.1. посещения, включая посещения на дому (без учета посещений на дому выездными патронажными бригадами) </w:t>
            </w:r>
            <w:hyperlink w:history="0" w:anchor="P15184" w:tooltip="&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w:r>
                <w:rPr>
                  <w:sz w:val="20"/>
                  <w:color w:val="0000ff"/>
                </w:rPr>
                <w:t xml:space="preserve">&lt;*******&gt;</w:t>
              </w:r>
            </w:hyperlink>
          </w:p>
        </w:tc>
        <w:tc>
          <w:tcPr>
            <w:tcW w:w="737" w:type="dxa"/>
          </w:tcPr>
          <w:p>
            <w:pPr>
              <w:pStyle w:val="0"/>
              <w:jc w:val="center"/>
            </w:pPr>
            <w:r>
              <w:rPr>
                <w:sz w:val="20"/>
              </w:rPr>
              <w:t xml:space="preserve">12,2</w:t>
            </w:r>
          </w:p>
        </w:tc>
        <w:tc>
          <w:tcPr>
            <w:tcW w:w="1435" w:type="dxa"/>
          </w:tcPr>
          <w:p>
            <w:pPr>
              <w:pStyle w:val="0"/>
              <w:jc w:val="center"/>
            </w:pPr>
            <w:r>
              <w:rPr>
                <w:sz w:val="20"/>
              </w:rPr>
              <w:t xml:space="preserve">посещение</w:t>
            </w:r>
          </w:p>
        </w:tc>
        <w:tc>
          <w:tcPr>
            <w:tcW w:w="1134" w:type="dxa"/>
          </w:tcPr>
          <w:p>
            <w:pPr>
              <w:pStyle w:val="0"/>
              <w:jc w:val="center"/>
            </w:pPr>
            <w:r>
              <w:rPr>
                <w:sz w:val="20"/>
              </w:rPr>
              <w:t xml:space="preserve">0,00092</w:t>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597,5</w:t>
            </w:r>
          </w:p>
        </w:tc>
        <w:tc>
          <w:tcPr>
            <w:tcW w:w="1134" w:type="dxa"/>
          </w:tcPr>
          <w:p>
            <w:pPr>
              <w:pStyle w:val="0"/>
              <w:jc w:val="center"/>
            </w:pPr>
            <w:r>
              <w:rPr>
                <w:sz w:val="20"/>
              </w:rPr>
              <w:t xml:space="preserve">597,5</w:t>
            </w:r>
          </w:p>
        </w:tc>
        <w:tc>
          <w:tcPr>
            <w:tcW w:w="1134" w:type="dxa"/>
          </w:tcPr>
          <w:p>
            <w:pPr>
              <w:pStyle w:val="0"/>
            </w:pPr>
            <w:r>
              <w:rPr>
                <w:sz w:val="20"/>
              </w:rPr>
            </w:r>
          </w:p>
        </w:tc>
        <w:tc>
          <w:tcPr>
            <w:tcW w:w="1134" w:type="dxa"/>
          </w:tcPr>
          <w:p>
            <w:pPr>
              <w:pStyle w:val="0"/>
              <w:jc w:val="center"/>
            </w:pPr>
            <w:r>
              <w:rPr>
                <w:sz w:val="20"/>
              </w:rPr>
              <w:t xml:space="preserve">0,55</w:t>
            </w:r>
          </w:p>
        </w:tc>
        <w:tc>
          <w:tcPr>
            <w:tcW w:w="1134" w:type="dxa"/>
          </w:tcPr>
          <w:p>
            <w:pPr>
              <w:pStyle w:val="0"/>
            </w:pPr>
            <w:r>
              <w:rPr>
                <w:sz w:val="20"/>
              </w:rPr>
            </w:r>
          </w:p>
        </w:tc>
        <w:tc>
          <w:tcPr>
            <w:tcW w:w="1134" w:type="dxa"/>
          </w:tcPr>
          <w:p>
            <w:pPr>
              <w:pStyle w:val="0"/>
              <w:jc w:val="center"/>
            </w:pPr>
            <w:r>
              <w:rPr>
                <w:sz w:val="20"/>
              </w:rPr>
              <w:t xml:space="preserve">1792,5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6,1.2. посещения на дому выездными бригадами, всего</w:t>
            </w:r>
          </w:p>
        </w:tc>
        <w:tc>
          <w:tcPr>
            <w:tcW w:w="737" w:type="dxa"/>
          </w:tcPr>
          <w:p>
            <w:pPr>
              <w:pStyle w:val="0"/>
              <w:jc w:val="center"/>
            </w:pPr>
            <w:r>
              <w:rPr>
                <w:sz w:val="20"/>
              </w:rPr>
              <w:t xml:space="preserve">12.3</w:t>
            </w:r>
          </w:p>
        </w:tc>
        <w:tc>
          <w:tcPr>
            <w:tcW w:w="1435" w:type="dxa"/>
          </w:tcPr>
          <w:p>
            <w:pPr>
              <w:pStyle w:val="0"/>
              <w:jc w:val="center"/>
            </w:pPr>
            <w:r>
              <w:rPr>
                <w:sz w:val="20"/>
              </w:rPr>
              <w:t xml:space="preserve">посещение</w:t>
            </w:r>
          </w:p>
        </w:tc>
        <w:tc>
          <w:tcPr>
            <w:tcW w:w="1134" w:type="dxa"/>
          </w:tcPr>
          <w:p>
            <w:pPr>
              <w:pStyle w:val="0"/>
              <w:jc w:val="center"/>
            </w:pPr>
            <w:r>
              <w:rPr>
                <w:sz w:val="20"/>
              </w:rPr>
              <w:t xml:space="preserve">0,00163</w:t>
            </w:r>
          </w:p>
        </w:tc>
        <w:tc>
          <w:tcPr>
            <w:tcW w:w="1134" w:type="dxa"/>
          </w:tcPr>
          <w:p>
            <w:pPr>
              <w:pStyle w:val="0"/>
              <w:jc w:val="center"/>
            </w:pPr>
            <w:r>
              <w:rPr>
                <w:sz w:val="20"/>
              </w:rPr>
              <w:t xml:space="preserve">0,00163</w:t>
            </w:r>
          </w:p>
        </w:tc>
        <w:tc>
          <w:tcPr>
            <w:tcW w:w="1134" w:type="dxa"/>
          </w:tcPr>
          <w:p>
            <w:pPr>
              <w:pStyle w:val="0"/>
            </w:pPr>
            <w:r>
              <w:rPr>
                <w:sz w:val="20"/>
              </w:rPr>
            </w:r>
          </w:p>
        </w:tc>
        <w:tc>
          <w:tcPr>
            <w:tcW w:w="1134" w:type="dxa"/>
          </w:tcPr>
          <w:p>
            <w:pPr>
              <w:pStyle w:val="0"/>
              <w:jc w:val="center"/>
            </w:pPr>
            <w:r>
              <w:rPr>
                <w:sz w:val="20"/>
              </w:rPr>
              <w:t xml:space="preserve">2966,3</w:t>
            </w:r>
          </w:p>
        </w:tc>
        <w:tc>
          <w:tcPr>
            <w:tcW w:w="1134" w:type="dxa"/>
          </w:tcPr>
          <w:p>
            <w:pPr>
              <w:pStyle w:val="0"/>
              <w:jc w:val="center"/>
            </w:pPr>
            <w:r>
              <w:rPr>
                <w:sz w:val="20"/>
              </w:rPr>
              <w:t xml:space="preserve">2966,3</w:t>
            </w:r>
          </w:p>
        </w:tc>
        <w:tc>
          <w:tcPr>
            <w:tcW w:w="1134" w:type="dxa"/>
          </w:tcPr>
          <w:p>
            <w:pPr>
              <w:pStyle w:val="0"/>
            </w:pPr>
            <w:r>
              <w:rPr>
                <w:sz w:val="20"/>
              </w:rPr>
            </w:r>
          </w:p>
        </w:tc>
        <w:tc>
          <w:tcPr>
            <w:tcW w:w="1134" w:type="dxa"/>
          </w:tcPr>
          <w:p>
            <w:pPr>
              <w:pStyle w:val="0"/>
              <w:jc w:val="center"/>
            </w:pPr>
            <w:r>
              <w:rPr>
                <w:sz w:val="20"/>
              </w:rPr>
              <w:t xml:space="preserve">4,82</w:t>
            </w:r>
          </w:p>
        </w:tc>
        <w:tc>
          <w:tcPr>
            <w:tcW w:w="1134" w:type="dxa"/>
          </w:tcPr>
          <w:p>
            <w:pPr>
              <w:pStyle w:val="0"/>
            </w:pPr>
            <w:r>
              <w:rPr>
                <w:sz w:val="20"/>
              </w:rPr>
            </w:r>
          </w:p>
        </w:tc>
        <w:tc>
          <w:tcPr>
            <w:tcW w:w="1134" w:type="dxa"/>
          </w:tcPr>
          <w:p>
            <w:pPr>
              <w:pStyle w:val="0"/>
              <w:jc w:val="center"/>
            </w:pPr>
            <w:r>
              <w:rPr>
                <w:sz w:val="20"/>
              </w:rPr>
              <w:t xml:space="preserve">15721,5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в том числе для детского населения</w:t>
            </w:r>
          </w:p>
        </w:tc>
        <w:tc>
          <w:tcPr>
            <w:tcW w:w="737" w:type="dxa"/>
          </w:tcPr>
          <w:p>
            <w:pPr>
              <w:pStyle w:val="0"/>
              <w:jc w:val="center"/>
            </w:pPr>
            <w:r>
              <w:rPr>
                <w:sz w:val="20"/>
              </w:rPr>
              <w:t xml:space="preserve">12.3.1</w:t>
            </w:r>
          </w:p>
        </w:tc>
        <w:tc>
          <w:tcPr>
            <w:tcW w:w="1435" w:type="dxa"/>
          </w:tcPr>
          <w:p>
            <w:pPr>
              <w:pStyle w:val="0"/>
              <w:jc w:val="center"/>
            </w:pPr>
            <w:r>
              <w:rPr>
                <w:sz w:val="20"/>
              </w:rPr>
              <w:t xml:space="preserve">посещение</w:t>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jc w:val="center"/>
            </w:pPr>
            <w:r>
              <w:rPr>
                <w:sz w:val="20"/>
              </w:rPr>
              <w:t xml:space="preserve">2966,5</w:t>
            </w:r>
          </w:p>
        </w:tc>
        <w:tc>
          <w:tcPr>
            <w:tcW w:w="1134" w:type="dxa"/>
          </w:tcPr>
          <w:p>
            <w:pPr>
              <w:pStyle w:val="0"/>
              <w:jc w:val="center"/>
            </w:pPr>
            <w:r>
              <w:rPr>
                <w:sz w:val="20"/>
              </w:rPr>
              <w:t xml:space="preserve">2966,5</w:t>
            </w:r>
          </w:p>
        </w:tc>
        <w:tc>
          <w:tcPr>
            <w:tcW w:w="1134" w:type="dxa"/>
          </w:tcPr>
          <w:p>
            <w:pPr>
              <w:pStyle w:val="0"/>
            </w:pPr>
            <w:r>
              <w:rPr>
                <w:sz w:val="20"/>
              </w:rPr>
            </w:r>
          </w:p>
        </w:tc>
        <w:tc>
          <w:tcPr>
            <w:tcW w:w="1134" w:type="dxa"/>
          </w:tcPr>
          <w:p>
            <w:pPr>
              <w:pStyle w:val="0"/>
              <w:jc w:val="center"/>
            </w:pPr>
            <w:r>
              <w:rPr>
                <w:sz w:val="20"/>
              </w:rPr>
              <w:t xml:space="preserve">1,64</w:t>
            </w:r>
          </w:p>
        </w:tc>
        <w:tc>
          <w:tcPr>
            <w:tcW w:w="1134" w:type="dxa"/>
          </w:tcPr>
          <w:p>
            <w:pPr>
              <w:pStyle w:val="0"/>
            </w:pPr>
            <w:r>
              <w:rPr>
                <w:sz w:val="20"/>
              </w:rPr>
            </w:r>
          </w:p>
        </w:tc>
        <w:tc>
          <w:tcPr>
            <w:tcW w:w="1134" w:type="dxa"/>
          </w:tcPr>
          <w:p>
            <w:pPr>
              <w:pStyle w:val="0"/>
              <w:jc w:val="center"/>
            </w:pPr>
            <w:r>
              <w:rPr>
                <w:sz w:val="20"/>
              </w:rPr>
              <w:t xml:space="preserve">5339,7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737" w:type="dxa"/>
          </w:tcPr>
          <w:p>
            <w:pPr>
              <w:pStyle w:val="0"/>
              <w:jc w:val="center"/>
            </w:pPr>
            <w:r>
              <w:rPr>
                <w:sz w:val="20"/>
              </w:rPr>
              <w:t xml:space="preserve">13</w:t>
            </w:r>
          </w:p>
        </w:tc>
        <w:tc>
          <w:tcPr>
            <w:tcW w:w="1435" w:type="dxa"/>
          </w:tcPr>
          <w:p>
            <w:pPr>
              <w:pStyle w:val="0"/>
              <w:jc w:val="center"/>
            </w:pPr>
            <w:r>
              <w:rPr>
                <w:sz w:val="20"/>
              </w:rPr>
              <w:t xml:space="preserve">койко-день</w:t>
            </w:r>
          </w:p>
        </w:tc>
        <w:tc>
          <w:tcPr>
            <w:tcW w:w="1134" w:type="dxa"/>
          </w:tcPr>
          <w:p>
            <w:pPr>
              <w:pStyle w:val="0"/>
              <w:jc w:val="center"/>
            </w:pPr>
            <w:r>
              <w:rPr>
                <w:sz w:val="20"/>
              </w:rPr>
              <w:t xml:space="preserve">0,01376</w:t>
            </w:r>
          </w:p>
        </w:tc>
        <w:tc>
          <w:tcPr>
            <w:tcW w:w="1134" w:type="dxa"/>
          </w:tcPr>
          <w:p>
            <w:pPr>
              <w:pStyle w:val="0"/>
              <w:jc w:val="center"/>
            </w:pPr>
            <w:r>
              <w:rPr>
                <w:sz w:val="20"/>
              </w:rPr>
              <w:t xml:space="preserve">0,01376</w:t>
            </w:r>
          </w:p>
        </w:tc>
        <w:tc>
          <w:tcPr>
            <w:tcW w:w="1134" w:type="dxa"/>
          </w:tcPr>
          <w:p>
            <w:pPr>
              <w:pStyle w:val="0"/>
            </w:pPr>
            <w:r>
              <w:rPr>
                <w:sz w:val="20"/>
              </w:rPr>
            </w:r>
          </w:p>
        </w:tc>
        <w:tc>
          <w:tcPr>
            <w:tcW w:w="1134" w:type="dxa"/>
          </w:tcPr>
          <w:p>
            <w:pPr>
              <w:pStyle w:val="0"/>
              <w:jc w:val="center"/>
            </w:pPr>
            <w:r>
              <w:rPr>
                <w:sz w:val="20"/>
              </w:rPr>
              <w:t xml:space="preserve">3022,2</w:t>
            </w:r>
          </w:p>
        </w:tc>
        <w:tc>
          <w:tcPr>
            <w:tcW w:w="1134" w:type="dxa"/>
          </w:tcPr>
          <w:p>
            <w:pPr>
              <w:pStyle w:val="0"/>
              <w:jc w:val="center"/>
            </w:pPr>
            <w:r>
              <w:rPr>
                <w:sz w:val="20"/>
              </w:rPr>
              <w:t xml:space="preserve">3022,2</w:t>
            </w:r>
          </w:p>
        </w:tc>
        <w:tc>
          <w:tcPr>
            <w:tcW w:w="1134" w:type="dxa"/>
          </w:tcPr>
          <w:p>
            <w:pPr>
              <w:pStyle w:val="0"/>
            </w:pPr>
            <w:r>
              <w:rPr>
                <w:sz w:val="20"/>
              </w:rPr>
            </w:r>
          </w:p>
        </w:tc>
        <w:tc>
          <w:tcPr>
            <w:tcW w:w="1134" w:type="dxa"/>
          </w:tcPr>
          <w:p>
            <w:pPr>
              <w:pStyle w:val="0"/>
              <w:jc w:val="center"/>
            </w:pPr>
            <w:r>
              <w:rPr>
                <w:sz w:val="20"/>
              </w:rPr>
              <w:t xml:space="preserve">41,58</w:t>
            </w:r>
          </w:p>
        </w:tc>
        <w:tc>
          <w:tcPr>
            <w:tcW w:w="1134" w:type="dxa"/>
          </w:tcPr>
          <w:p>
            <w:pPr>
              <w:pStyle w:val="0"/>
            </w:pPr>
            <w:r>
              <w:rPr>
                <w:sz w:val="20"/>
              </w:rPr>
            </w:r>
          </w:p>
        </w:tc>
        <w:tc>
          <w:tcPr>
            <w:tcW w:w="1134" w:type="dxa"/>
          </w:tcPr>
          <w:p>
            <w:pPr>
              <w:pStyle w:val="0"/>
              <w:jc w:val="center"/>
            </w:pPr>
            <w:r>
              <w:rPr>
                <w:sz w:val="20"/>
              </w:rPr>
              <w:t xml:space="preserve">135547,2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в том числе для детского населения</w:t>
            </w:r>
          </w:p>
        </w:tc>
        <w:tc>
          <w:tcPr>
            <w:tcW w:w="737" w:type="dxa"/>
          </w:tcPr>
          <w:p>
            <w:pPr>
              <w:pStyle w:val="0"/>
              <w:jc w:val="center"/>
            </w:pPr>
            <w:r>
              <w:rPr>
                <w:sz w:val="20"/>
              </w:rPr>
              <w:t xml:space="preserve">13.1</w:t>
            </w:r>
          </w:p>
        </w:tc>
        <w:tc>
          <w:tcPr>
            <w:tcW w:w="1435" w:type="dxa"/>
          </w:tcPr>
          <w:p>
            <w:pPr>
              <w:pStyle w:val="0"/>
              <w:jc w:val="center"/>
            </w:pPr>
            <w:r>
              <w:rPr>
                <w:sz w:val="20"/>
              </w:rPr>
              <w:t xml:space="preserve">койко-день</w:t>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jc w:val="center"/>
            </w:pPr>
            <w:r>
              <w:rPr>
                <w:sz w:val="20"/>
              </w:rPr>
              <w:t xml:space="preserve">3330,0</w:t>
            </w:r>
          </w:p>
        </w:tc>
        <w:tc>
          <w:tcPr>
            <w:tcW w:w="1134" w:type="dxa"/>
          </w:tcPr>
          <w:p>
            <w:pPr>
              <w:pStyle w:val="0"/>
              <w:jc w:val="center"/>
            </w:pPr>
            <w:r>
              <w:rPr>
                <w:sz w:val="20"/>
              </w:rPr>
              <w:t xml:space="preserve">3330,0</w:t>
            </w:r>
          </w:p>
        </w:tc>
        <w:tc>
          <w:tcPr>
            <w:tcW w:w="1134" w:type="dxa"/>
          </w:tcPr>
          <w:p>
            <w:pPr>
              <w:pStyle w:val="0"/>
            </w:pPr>
            <w:r>
              <w:rPr>
                <w:sz w:val="20"/>
              </w:rPr>
            </w:r>
          </w:p>
        </w:tc>
        <w:tc>
          <w:tcPr>
            <w:tcW w:w="1134" w:type="dxa"/>
          </w:tcPr>
          <w:p>
            <w:pPr>
              <w:pStyle w:val="0"/>
              <w:jc w:val="center"/>
            </w:pPr>
            <w:r>
              <w:rPr>
                <w:sz w:val="20"/>
              </w:rPr>
              <w:t xml:space="preserve">7,35</w:t>
            </w:r>
          </w:p>
        </w:tc>
        <w:tc>
          <w:tcPr>
            <w:tcW w:w="1134" w:type="dxa"/>
          </w:tcPr>
          <w:p>
            <w:pPr>
              <w:pStyle w:val="0"/>
            </w:pPr>
            <w:r>
              <w:rPr>
                <w:sz w:val="20"/>
              </w:rPr>
            </w:r>
          </w:p>
        </w:tc>
        <w:tc>
          <w:tcPr>
            <w:tcW w:w="1134" w:type="dxa"/>
          </w:tcPr>
          <w:p>
            <w:pPr>
              <w:pStyle w:val="0"/>
              <w:jc w:val="center"/>
            </w:pPr>
            <w:r>
              <w:rPr>
                <w:sz w:val="20"/>
              </w:rPr>
              <w:t xml:space="preserve">23976,0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II. Ненормируемая медицинская помощь и прочие виды медицинских и иных услуг, в том числе</w:t>
            </w:r>
          </w:p>
        </w:tc>
        <w:tc>
          <w:tcPr>
            <w:tcW w:w="737" w:type="dxa"/>
          </w:tcPr>
          <w:p>
            <w:pPr>
              <w:pStyle w:val="0"/>
            </w:pPr>
            <w:r>
              <w:rPr>
                <w:sz w:val="20"/>
              </w:rPr>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565,85</w:t>
            </w:r>
          </w:p>
        </w:tc>
        <w:tc>
          <w:tcPr>
            <w:tcW w:w="1134" w:type="dxa"/>
          </w:tcPr>
          <w:p>
            <w:pPr>
              <w:pStyle w:val="0"/>
            </w:pPr>
            <w:r>
              <w:rPr>
                <w:sz w:val="20"/>
              </w:rPr>
            </w:r>
          </w:p>
        </w:tc>
        <w:tc>
          <w:tcPr>
            <w:tcW w:w="1134" w:type="dxa"/>
          </w:tcPr>
          <w:p>
            <w:pPr>
              <w:pStyle w:val="0"/>
              <w:jc w:val="center"/>
            </w:pPr>
            <w:r>
              <w:rPr>
                <w:sz w:val="20"/>
              </w:rPr>
              <w:t xml:space="preserve">1844535,6</w:t>
            </w:r>
          </w:p>
        </w:tc>
        <w:tc>
          <w:tcPr>
            <w:tcW w:w="1134" w:type="dxa"/>
          </w:tcPr>
          <w:p>
            <w:pPr>
              <w:pStyle w:val="0"/>
              <w:jc w:val="center"/>
            </w:pPr>
            <w:r>
              <w:rPr>
                <w:sz w:val="20"/>
              </w:rPr>
              <w:t xml:space="preserve">2,57</w:t>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Министерству здравоохранения Республики Дагестан,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history="0" w:anchor="P15185" w:tooltip="&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r>
                <w:rPr>
                  <w:sz w:val="20"/>
                  <w:color w:val="0000ff"/>
                </w:rPr>
                <w:t xml:space="preserve">&lt;*******&gt;</w:t>
              </w:r>
            </w:hyperlink>
            <w:r>
              <w:rPr>
                <w:sz w:val="20"/>
              </w:rPr>
              <w:t xml:space="preserve">, за исключением медицинской помощи, оказываемой за счет средств ОМС</w:t>
            </w:r>
          </w:p>
        </w:tc>
        <w:tc>
          <w:tcPr>
            <w:tcW w:w="737" w:type="dxa"/>
          </w:tcPr>
          <w:p>
            <w:pPr>
              <w:pStyle w:val="0"/>
              <w:jc w:val="center"/>
            </w:pPr>
            <w:r>
              <w:rPr>
                <w:sz w:val="20"/>
              </w:rPr>
              <w:t xml:space="preserve">14</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385,4</w:t>
            </w:r>
          </w:p>
        </w:tc>
        <w:tc>
          <w:tcPr>
            <w:tcW w:w="1134" w:type="dxa"/>
          </w:tcPr>
          <w:p>
            <w:pPr>
              <w:pStyle w:val="0"/>
            </w:pPr>
            <w:r>
              <w:rPr>
                <w:sz w:val="20"/>
              </w:rPr>
            </w:r>
          </w:p>
        </w:tc>
        <w:tc>
          <w:tcPr>
            <w:tcW w:w="1134" w:type="dxa"/>
          </w:tcPr>
          <w:p>
            <w:pPr>
              <w:pStyle w:val="0"/>
              <w:jc w:val="center"/>
            </w:pPr>
            <w:r>
              <w:rPr>
                <w:sz w:val="20"/>
              </w:rPr>
              <w:t xml:space="preserve">1256231,2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737" w:type="dxa"/>
          </w:tcPr>
          <w:p>
            <w:pPr>
              <w:pStyle w:val="0"/>
              <w:jc w:val="center"/>
            </w:pPr>
            <w:r>
              <w:rPr>
                <w:sz w:val="20"/>
              </w:rPr>
              <w:t xml:space="preserve">15</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121,5</w:t>
            </w:r>
          </w:p>
        </w:tc>
        <w:tc>
          <w:tcPr>
            <w:tcW w:w="1134" w:type="dxa"/>
          </w:tcPr>
          <w:p>
            <w:pPr>
              <w:pStyle w:val="0"/>
            </w:pPr>
            <w:r>
              <w:rPr>
                <w:sz w:val="20"/>
              </w:rPr>
            </w:r>
          </w:p>
        </w:tc>
        <w:tc>
          <w:tcPr>
            <w:tcW w:w="1134" w:type="dxa"/>
          </w:tcPr>
          <w:p>
            <w:pPr>
              <w:pStyle w:val="0"/>
              <w:jc w:val="center"/>
            </w:pPr>
            <w:r>
              <w:rPr>
                <w:sz w:val="20"/>
              </w:rPr>
              <w:t xml:space="preserve">396117,6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8.1. не включенная в базовую программу ОМС и предусмотренная </w:t>
            </w:r>
            <w:hyperlink w:history="0" r:id="rId14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Программа)</w:t>
            </w:r>
          </w:p>
        </w:tc>
        <w:tc>
          <w:tcPr>
            <w:tcW w:w="737" w:type="dxa"/>
          </w:tcPr>
          <w:p>
            <w:pPr>
              <w:pStyle w:val="0"/>
              <w:jc w:val="center"/>
            </w:pPr>
            <w:r>
              <w:rPr>
                <w:sz w:val="20"/>
              </w:rPr>
              <w:t xml:space="preserve">15.1</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121,5</w:t>
            </w:r>
          </w:p>
        </w:tc>
        <w:tc>
          <w:tcPr>
            <w:tcW w:w="1134" w:type="dxa"/>
          </w:tcPr>
          <w:p>
            <w:pPr>
              <w:pStyle w:val="0"/>
            </w:pPr>
            <w:r>
              <w:rPr>
                <w:sz w:val="20"/>
              </w:rPr>
            </w:r>
          </w:p>
        </w:tc>
        <w:tc>
          <w:tcPr>
            <w:tcW w:w="1134" w:type="dxa"/>
          </w:tcPr>
          <w:p>
            <w:pPr>
              <w:pStyle w:val="0"/>
              <w:jc w:val="center"/>
            </w:pPr>
            <w:r>
              <w:rPr>
                <w:sz w:val="20"/>
              </w:rPr>
              <w:t xml:space="preserve">396117,6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8.2. дополнительные объемы высокотехнологичной медицинской помощи, включенной в базовую программу ОМС в соответствии с </w:t>
            </w:r>
            <w:hyperlink w:history="0" r:id="rId144"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w:t>
              </w:r>
            </w:hyperlink>
            <w:r>
              <w:rPr>
                <w:sz w:val="20"/>
              </w:rPr>
              <w:t xml:space="preserve"> приложения N 1 к Программе </w:t>
            </w:r>
            <w:hyperlink w:history="0" w:anchor="P15190" w:tooltip="&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
              <w:r>
                <w:rPr>
                  <w:sz w:val="20"/>
                  <w:color w:val="0000ff"/>
                </w:rPr>
                <w:t xml:space="preserve">&lt;********&gt;</w:t>
              </w:r>
            </w:hyperlink>
          </w:p>
        </w:tc>
        <w:tc>
          <w:tcPr>
            <w:tcW w:w="737" w:type="dxa"/>
          </w:tcPr>
          <w:p>
            <w:pPr>
              <w:pStyle w:val="0"/>
              <w:jc w:val="center"/>
            </w:pPr>
            <w:r>
              <w:rPr>
                <w:sz w:val="20"/>
              </w:rPr>
              <w:t xml:space="preserve">15.2</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9. Расходы на содержание и обеспечение деятельности подведомственных медицинских организаций, из них на</w:t>
            </w:r>
          </w:p>
        </w:tc>
        <w:tc>
          <w:tcPr>
            <w:tcW w:w="737" w:type="dxa"/>
          </w:tcPr>
          <w:p>
            <w:pPr>
              <w:pStyle w:val="0"/>
              <w:jc w:val="center"/>
            </w:pPr>
            <w:r>
              <w:rPr>
                <w:sz w:val="20"/>
              </w:rPr>
              <w:t xml:space="preserve">16</w:t>
            </w:r>
          </w:p>
        </w:tc>
        <w:tc>
          <w:tcPr>
            <w:tcW w:w="1435"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58,95</w:t>
            </w:r>
          </w:p>
        </w:tc>
        <w:tc>
          <w:tcPr>
            <w:tcW w:w="1134" w:type="dxa"/>
          </w:tcPr>
          <w:p>
            <w:pPr>
              <w:pStyle w:val="0"/>
            </w:pPr>
            <w:r>
              <w:rPr>
                <w:sz w:val="20"/>
              </w:rPr>
            </w:r>
          </w:p>
        </w:tc>
        <w:tc>
          <w:tcPr>
            <w:tcW w:w="1134" w:type="dxa"/>
          </w:tcPr>
          <w:p>
            <w:pPr>
              <w:pStyle w:val="0"/>
              <w:jc w:val="center"/>
            </w:pPr>
            <w:r>
              <w:rPr>
                <w:sz w:val="20"/>
              </w:rPr>
              <w:t xml:space="preserve">192186,8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737" w:type="dxa"/>
          </w:tcPr>
          <w:p>
            <w:pPr>
              <w:pStyle w:val="0"/>
              <w:jc w:val="center"/>
            </w:pPr>
            <w:r>
              <w:rPr>
                <w:sz w:val="20"/>
              </w:rPr>
              <w:t xml:space="preserve">16.1</w:t>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737" w:type="dxa"/>
          </w:tcPr>
          <w:p>
            <w:pPr>
              <w:pStyle w:val="0"/>
              <w:jc w:val="center"/>
            </w:pPr>
            <w:r>
              <w:rPr>
                <w:sz w:val="20"/>
              </w:rPr>
              <w:t xml:space="preserve">16.2</w:t>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58,95</w:t>
            </w:r>
          </w:p>
        </w:tc>
        <w:tc>
          <w:tcPr>
            <w:tcW w:w="1134" w:type="dxa"/>
          </w:tcPr>
          <w:p>
            <w:pPr>
              <w:pStyle w:val="0"/>
            </w:pPr>
            <w:r>
              <w:rPr>
                <w:sz w:val="20"/>
              </w:rPr>
            </w:r>
          </w:p>
        </w:tc>
        <w:tc>
          <w:tcPr>
            <w:tcW w:w="1134" w:type="dxa"/>
          </w:tcPr>
          <w:p>
            <w:pPr>
              <w:pStyle w:val="0"/>
              <w:jc w:val="center"/>
            </w:pPr>
            <w:r>
              <w:rPr>
                <w:sz w:val="20"/>
              </w:rPr>
              <w:t xml:space="preserve">192186,8</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Республики Дагестан</w:t>
            </w:r>
          </w:p>
        </w:tc>
        <w:tc>
          <w:tcPr>
            <w:tcW w:w="737" w:type="dxa"/>
          </w:tcPr>
          <w:p>
            <w:pPr>
              <w:pStyle w:val="0"/>
            </w:pPr>
            <w:r>
              <w:rPr>
                <w:sz w:val="20"/>
              </w:rPr>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965,3</w:t>
            </w:r>
          </w:p>
        </w:tc>
        <w:tc>
          <w:tcPr>
            <w:tcW w:w="1134" w:type="dxa"/>
          </w:tcPr>
          <w:p>
            <w:pPr>
              <w:pStyle w:val="0"/>
            </w:pPr>
            <w:r>
              <w:rPr>
                <w:sz w:val="20"/>
              </w:rPr>
            </w:r>
          </w:p>
        </w:tc>
        <w:tc>
          <w:tcPr>
            <w:tcW w:w="1134" w:type="dxa"/>
          </w:tcPr>
          <w:p>
            <w:pPr>
              <w:pStyle w:val="0"/>
              <w:jc w:val="center"/>
            </w:pPr>
            <w:r>
              <w:rPr>
                <w:sz w:val="20"/>
              </w:rPr>
              <w:t xml:space="preserve">3146742,5</w:t>
            </w:r>
          </w:p>
        </w:tc>
        <w:tc>
          <w:tcPr>
            <w:tcW w:w="1134" w:type="dxa"/>
          </w:tcPr>
          <w:p>
            <w:pPr>
              <w:pStyle w:val="0"/>
              <w:jc w:val="center"/>
            </w:pPr>
            <w:r>
              <w:rPr>
                <w:sz w:val="20"/>
              </w:rPr>
              <w:t xml:space="preserve">4,38</w:t>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737" w:type="dxa"/>
          </w:tcPr>
          <w:p>
            <w:pPr>
              <w:pStyle w:val="0"/>
              <w:jc w:val="center"/>
            </w:pPr>
            <w:r>
              <w:rPr>
                <w:sz w:val="20"/>
              </w:rPr>
              <w:t xml:space="preserve">17</w:t>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926,4</w:t>
            </w:r>
          </w:p>
        </w:tc>
        <w:tc>
          <w:tcPr>
            <w:tcW w:w="1134" w:type="dxa"/>
          </w:tcPr>
          <w:p>
            <w:pPr>
              <w:pStyle w:val="0"/>
            </w:pPr>
            <w:r>
              <w:rPr>
                <w:sz w:val="20"/>
              </w:rPr>
            </w:r>
          </w:p>
        </w:tc>
        <w:tc>
          <w:tcPr>
            <w:tcW w:w="1134" w:type="dxa"/>
          </w:tcPr>
          <w:p>
            <w:pPr>
              <w:pStyle w:val="0"/>
              <w:jc w:val="center"/>
            </w:pPr>
            <w:r>
              <w:rPr>
                <w:sz w:val="20"/>
              </w:rPr>
              <w:t xml:space="preserve">3137347,5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11. Бесплатное (со скидкой) зубное протезирование </w:t>
            </w:r>
            <w:hyperlink w:history="0" w:anchor="P15191" w:tooltip="&lt;**********&gt; Не включены бюджетные ассигнования федерального бюджета, направляемые в республиканский бюджет Республики Дагестан в виде субвенции на со 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
              <w:r>
                <w:rPr>
                  <w:sz w:val="20"/>
                  <w:color w:val="0000ff"/>
                </w:rPr>
                <w:t xml:space="preserve">&lt;*********&gt;</w:t>
              </w:r>
            </w:hyperlink>
          </w:p>
        </w:tc>
        <w:tc>
          <w:tcPr>
            <w:tcW w:w="737" w:type="dxa"/>
          </w:tcPr>
          <w:p>
            <w:pPr>
              <w:pStyle w:val="0"/>
              <w:jc w:val="center"/>
            </w:pPr>
            <w:r>
              <w:rPr>
                <w:sz w:val="20"/>
              </w:rPr>
              <w:t xml:space="preserve">18</w:t>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0,03</w:t>
            </w:r>
          </w:p>
        </w:tc>
        <w:tc>
          <w:tcPr>
            <w:tcW w:w="1134" w:type="dxa"/>
          </w:tcPr>
          <w:p>
            <w:pPr>
              <w:pStyle w:val="0"/>
            </w:pPr>
            <w:r>
              <w:rPr>
                <w:sz w:val="20"/>
              </w:rPr>
            </w:r>
          </w:p>
        </w:tc>
        <w:tc>
          <w:tcPr>
            <w:tcW w:w="1134" w:type="dxa"/>
          </w:tcPr>
          <w:p>
            <w:pPr>
              <w:pStyle w:val="0"/>
              <w:jc w:val="center"/>
            </w:pPr>
            <w:r>
              <w:rPr>
                <w:sz w:val="20"/>
              </w:rPr>
              <w:t xml:space="preserve">100,0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46" w:type="dxa"/>
          </w:tcPr>
          <w:p>
            <w:pPr>
              <w:pStyle w:val="0"/>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history="0" w:anchor="P15192"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quot;Здравоохранение&quot; и 10 &quot;Социальная политика&quot; (приказ Министерства финансов Российской Федерации от 24 мая 2022 г. N 82н) не ...">
              <w:r>
                <w:rPr>
                  <w:sz w:val="20"/>
                  <w:color w:val="0000ff"/>
                </w:rPr>
                <w:t xml:space="preserve">&lt;**********&gt;</w:t>
              </w:r>
            </w:hyperlink>
          </w:p>
        </w:tc>
        <w:tc>
          <w:tcPr>
            <w:tcW w:w="737" w:type="dxa"/>
          </w:tcPr>
          <w:p>
            <w:pPr>
              <w:pStyle w:val="0"/>
              <w:jc w:val="center"/>
            </w:pPr>
            <w:r>
              <w:rPr>
                <w:sz w:val="20"/>
              </w:rPr>
              <w:t xml:space="preserve">19</w:t>
            </w:r>
          </w:p>
        </w:tc>
        <w:tc>
          <w:tcPr>
            <w:tcW w:w="1435"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2,87</w:t>
            </w:r>
          </w:p>
        </w:tc>
        <w:tc>
          <w:tcPr>
            <w:tcW w:w="1134" w:type="dxa"/>
          </w:tcPr>
          <w:p>
            <w:pPr>
              <w:pStyle w:val="0"/>
            </w:pPr>
            <w:r>
              <w:rPr>
                <w:sz w:val="20"/>
              </w:rPr>
            </w:r>
          </w:p>
        </w:tc>
        <w:tc>
          <w:tcPr>
            <w:tcW w:w="1134" w:type="dxa"/>
          </w:tcPr>
          <w:p>
            <w:pPr>
              <w:pStyle w:val="0"/>
              <w:jc w:val="center"/>
            </w:pPr>
            <w:r>
              <w:rPr>
                <w:sz w:val="20"/>
              </w:rPr>
              <w:t xml:space="preserve">9371,3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5177" w:name="P15177"/>
    <w:bookmarkEnd w:id="15177"/>
    <w:p>
      <w:pPr>
        <w:pStyle w:val="0"/>
        <w:spacing w:before="200" w:lineRule="auto"/>
        <w:ind w:firstLine="540"/>
        <w:jc w:val="both"/>
      </w:pPr>
      <w:r>
        <w:rPr>
          <w:sz w:val="20"/>
        </w:rPr>
        <w:t xml:space="preserve">&lt;*&gt;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Республики Дагестан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Республики Дагестан сверх базовой программы ОМС в графе 9, разделенная на общий норматив объема медицинской помощи в графе 4.</w:t>
      </w:r>
    </w:p>
    <w:bookmarkStart w:id="15178" w:name="P15178"/>
    <w:bookmarkEnd w:id="15178"/>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2027 год - 13678,0 рублей, на 2028 год - 14597,5 рубля.</w:t>
      </w:r>
    </w:p>
    <w:bookmarkStart w:id="15180" w:name="P15180"/>
    <w:bookmarkEnd w:id="15180"/>
    <w:p>
      <w:pPr>
        <w:pStyle w:val="0"/>
        <w:spacing w:before="200" w:lineRule="auto"/>
        <w:ind w:firstLine="540"/>
        <w:jc w:val="both"/>
      </w:pPr>
      <w:r>
        <w:rPr>
          <w:sz w:val="20"/>
        </w:rPr>
        <w:t xml:space="preserve">&lt;***&gt;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15181" w:name="P15181"/>
    <w:bookmarkEnd w:id="15181"/>
    <w:p>
      <w:pPr>
        <w:pStyle w:val="0"/>
        <w:spacing w:before="200" w:lineRule="auto"/>
        <w:ind w:firstLine="540"/>
        <w:jc w:val="both"/>
      </w:pPr>
      <w:r>
        <w:rPr>
          <w:sz w:val="20"/>
        </w:rPr>
        <w:t xml:space="preserve">&lt;****&gt;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15182" w:name="P15182"/>
    <w:bookmarkEnd w:id="15182"/>
    <w:p>
      <w:pPr>
        <w:pStyle w:val="0"/>
        <w:spacing w:before="200" w:lineRule="auto"/>
        <w:ind w:firstLine="540"/>
        <w:jc w:val="both"/>
      </w:pPr>
      <w:r>
        <w:rPr>
          <w:sz w:val="20"/>
        </w:rPr>
        <w:t xml:space="preserve">&lt;*****&gt;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w:t>
      </w:r>
    </w:p>
    <w:bookmarkStart w:id="15183" w:name="P15183"/>
    <w:bookmarkEnd w:id="15183"/>
    <w:p>
      <w:pPr>
        <w:pStyle w:val="0"/>
        <w:spacing w:before="200" w:lineRule="auto"/>
        <w:ind w:firstLine="540"/>
        <w:jc w:val="both"/>
      </w:pPr>
      <w:r>
        <w:rPr>
          <w:sz w:val="20"/>
        </w:rPr>
        <w:t xml:space="preserve">&lt;******&gt;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 В Республике Дагестан отсутствуют объемы оказания медицинской помощи по профилю "медицинская реабилитация" при заболеваниях не входящих в базовую программу обязательного медицинского страхования.</w:t>
      </w:r>
    </w:p>
    <w:bookmarkStart w:id="15184" w:name="P15184"/>
    <w:bookmarkEnd w:id="15184"/>
    <w:p>
      <w:pPr>
        <w:pStyle w:val="0"/>
        <w:spacing w:before="200" w:lineRule="auto"/>
        <w:ind w:firstLine="540"/>
        <w:jc w:val="both"/>
      </w:pPr>
      <w:r>
        <w:rPr>
          <w:sz w:val="20"/>
        </w:rPr>
        <w:t xml:space="preserve">&lt;*******&gt;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w:t>
      </w:r>
    </w:p>
    <w:bookmarkStart w:id="15185" w:name="P15185"/>
    <w:bookmarkEnd w:id="15185"/>
    <w:p>
      <w:pPr>
        <w:pStyle w:val="0"/>
        <w:spacing w:before="200" w:lineRule="auto"/>
        <w:ind w:firstLine="540"/>
        <w:jc w:val="both"/>
      </w:pPr>
      <w:r>
        <w:rPr>
          <w:sz w:val="20"/>
        </w:rP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13" w:tooltip="III. Перечень заболеваний и состояний, оказание">
        <w:r>
          <w:rPr>
            <w:sz w:val="20"/>
            <w:color w:val="0000ff"/>
          </w:rPr>
          <w:t xml:space="preserve">разделе III</w:t>
        </w:r>
      </w:hyperlink>
      <w:r>
        <w:rPr>
          <w:sz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pPr>
        <w:pStyle w:val="0"/>
        <w:spacing w:before="200" w:lineRule="auto"/>
        <w:ind w:firstLine="540"/>
        <w:jc w:val="both"/>
      </w:pPr>
      <w:r>
        <w:rPr>
          <w:sz w:val="20"/>
        </w:rPr>
        <w:t xml:space="preserve">Норматив объема посещений с профилактической и иными целями с ВИЧ-инфекцией на 2026 - 2028 годы составляет 0,00674 посещения, норматив финансовых затрат на одно посещение с ВИЧ-инфекцией составляет на 2026 год - 996,8 рубля, на 2027 - 2028 годы составляет по 1042,8 рубля.</w:t>
      </w:r>
    </w:p>
    <w:p>
      <w:pPr>
        <w:pStyle w:val="0"/>
        <w:spacing w:before="200" w:lineRule="auto"/>
        <w:ind w:firstLine="540"/>
        <w:jc w:val="both"/>
      </w:pPr>
      <w:r>
        <w:rPr>
          <w:sz w:val="20"/>
        </w:rPr>
        <w:t xml:space="preserve">Норматив объема обращений с ВИЧ-инфекцией на 2026 - 2028 годы составляет 0,00491 обращения, норматив финансовых затрат на одно обращение с ВИЧ-инфекцией составляет на 2026 год 2436,8 рубля, на 2027 - 2028 годы составляет по 2549,1 рубля.</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0,00006 случая госпитализации, норматив финансовых затрат на один случай госпитализации с ВИЧ-инфекцией составляет на 2026 год - 24327,7 рубля, на 2027 - 2028 годы составляет по 25400 рублей.</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0,00005 случая госпитализации, норматив финансовых затрат на один случай госпитализации с ВИЧ-инфекцией составляет на 2026 год - 29714,3 рубля, на 2027 год - 32685,7 рубля, на 2028 год - 35954,3 рубля.</w:t>
      </w:r>
    </w:p>
    <w:bookmarkStart w:id="15190" w:name="P15190"/>
    <w:bookmarkEnd w:id="15190"/>
    <w:p>
      <w:pPr>
        <w:pStyle w:val="0"/>
        <w:spacing w:before="200" w:lineRule="auto"/>
        <w:ind w:firstLine="540"/>
        <w:jc w:val="both"/>
      </w:pPr>
      <w:r>
        <w:rPr>
          <w:sz w:val="20"/>
        </w:rPr>
        <w:t xml:space="preserve">&lt;********&gt;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w:history="0" r:id="rId14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разделу I</w:t>
        </w:r>
      </w:hyperlink>
      <w:r>
        <w:rPr>
          <w:sz w:val="20"/>
        </w:rP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bookmarkStart w:id="15191" w:name="P15191"/>
    <w:bookmarkEnd w:id="15191"/>
    <w:p>
      <w:pPr>
        <w:pStyle w:val="0"/>
        <w:spacing w:before="200" w:lineRule="auto"/>
        <w:ind w:firstLine="540"/>
        <w:jc w:val="both"/>
      </w:pPr>
      <w:r>
        <w:rPr>
          <w:sz w:val="20"/>
        </w:rPr>
        <w:t xml:space="preserve">&lt;**********&gt; Не включены бюджетные ассигнования федерального бюджета, направляемые в республиканский бюджет Республики Дагестан в виде субвенции на со 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Гоще,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bookmarkStart w:id="15192" w:name="P15192"/>
    <w:bookmarkEnd w:id="15192"/>
    <w:p>
      <w:pPr>
        <w:pStyle w:val="0"/>
        <w:spacing w:before="200" w:lineRule="auto"/>
        <w:ind w:firstLine="540"/>
        <w:jc w:val="both"/>
      </w:pPr>
      <w:r>
        <w:rPr>
          <w:sz w:val="20"/>
        </w:rP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"Здравоохранение" и 10 "Социальная политика" (</w:t>
      </w:r>
      <w:hyperlink w:history="0" r:id="rId146"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0"/>
            <w:color w:val="0000ff"/>
          </w:rPr>
          <w:t xml:space="preserve">приказ</w:t>
        </w:r>
      </w:hyperlink>
      <w:r>
        <w:rPr>
          <w:sz w:val="20"/>
        </w:rPr>
        <w:t xml:space="preserve"> Министерства финансов Российской Федерации от 24 мая 2022 г. N 82н) не Министерству здравоохранения Республики Дагестан, а иным исполнительным органам Республики Дагестан,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республиканском бюджете Республики Дагестан с указанием размера бюджетных ассигнований, предусмотренных на вышеуказанные цели, и наименования исполнительного органа Республики Дагестан, которому они предусмотрены.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5205" w:name="P15205"/>
    <w:bookmarkEnd w:id="15205"/>
    <w:p>
      <w:pPr>
        <w:pStyle w:val="2"/>
        <w:jc w:val="center"/>
      </w:pPr>
      <w:r>
        <w:rPr>
          <w:sz w:val="20"/>
        </w:rPr>
        <w:t xml:space="preserve">УТВЕРЖДЕННАЯ СТОИМОСТЬ ТЕРРИТОРИАЛЬНОЙ ПРОГРАММЫ</w:t>
      </w:r>
    </w:p>
    <w:p>
      <w:pPr>
        <w:pStyle w:val="2"/>
        <w:jc w:val="center"/>
      </w:pPr>
      <w:r>
        <w:rPr>
          <w:sz w:val="20"/>
        </w:rPr>
        <w:t xml:space="preserve">ОБЯЗАТЕЛЬНОГО МЕДИЦИНСКОГО СТРАХОВАНИЯ РЕСПУБЛИКИ ДАГЕСТАН</w:t>
      </w:r>
    </w:p>
    <w:p>
      <w:pPr>
        <w:pStyle w:val="2"/>
        <w:jc w:val="center"/>
      </w:pPr>
      <w:r>
        <w:rPr>
          <w:sz w:val="20"/>
        </w:rPr>
        <w:t xml:space="preserve">ПО УСЛОВИЯМ ЕЕ ОКАЗАНИЯ НА 2027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850"/>
        <w:gridCol w:w="1440"/>
        <w:gridCol w:w="1417"/>
        <w:gridCol w:w="1134"/>
        <w:gridCol w:w="850"/>
        <w:gridCol w:w="1134"/>
        <w:gridCol w:w="1134"/>
        <w:gridCol w:w="1417"/>
        <w:gridCol w:w="850"/>
      </w:tblGrid>
      <w:tr>
        <w:tc>
          <w:tcPr>
            <w:tcW w:w="2835" w:type="dxa"/>
            <w:vMerge w:val="restart"/>
          </w:tcPr>
          <w:p>
            <w:pPr>
              <w:pStyle w:val="0"/>
              <w:jc w:val="center"/>
            </w:pPr>
            <w:r>
              <w:rPr>
                <w:sz w:val="20"/>
              </w:rPr>
              <w:t xml:space="preserve">Виды и условия оказания медицинской помощи</w:t>
            </w:r>
          </w:p>
        </w:tc>
        <w:tc>
          <w:tcPr>
            <w:tcW w:w="850" w:type="dxa"/>
            <w:vMerge w:val="restart"/>
          </w:tcPr>
          <w:p>
            <w:pPr>
              <w:pStyle w:val="0"/>
              <w:jc w:val="center"/>
            </w:pPr>
            <w:r>
              <w:rPr>
                <w:sz w:val="20"/>
              </w:rPr>
              <w:t xml:space="preserve">N строки</w:t>
            </w:r>
          </w:p>
        </w:tc>
        <w:tc>
          <w:tcPr>
            <w:tcW w:w="1440" w:type="dxa"/>
            <w:vMerge w:val="restart"/>
          </w:tcPr>
          <w:p>
            <w:pPr>
              <w:pStyle w:val="0"/>
              <w:jc w:val="center"/>
            </w:pPr>
            <w:r>
              <w:rPr>
                <w:sz w:val="20"/>
              </w:rPr>
              <w:t xml:space="preserve">Единица измерения</w:t>
            </w:r>
          </w:p>
        </w:tc>
        <w:tc>
          <w:tcPr>
            <w:tcW w:w="1417" w:type="dxa"/>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134" w:type="dxa"/>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w:t>
            </w:r>
          </w:p>
        </w:tc>
        <w:tc>
          <w:tcPr>
            <w:gridSpan w:val="2"/>
            <w:tcW w:w="1984" w:type="dxa"/>
          </w:tcPr>
          <w:p>
            <w:pPr>
              <w:pStyle w:val="0"/>
              <w:jc w:val="center"/>
            </w:pPr>
            <w:r>
              <w:rPr>
                <w:sz w:val="20"/>
              </w:rPr>
              <w:t xml:space="preserve">Подушевые нормативы финансирования Территориальной программы</w:t>
            </w:r>
          </w:p>
        </w:tc>
        <w:tc>
          <w:tcPr>
            <w:gridSpan w:val="3"/>
            <w:tcW w:w="3401" w:type="dxa"/>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gridSpan w:val="2"/>
            <w:tcW w:w="1984" w:type="dxa"/>
          </w:tcPr>
          <w:p>
            <w:pPr>
              <w:pStyle w:val="0"/>
              <w:jc w:val="center"/>
            </w:pPr>
            <w:r>
              <w:rPr>
                <w:sz w:val="20"/>
              </w:rPr>
              <w:t xml:space="preserve">руб.</w:t>
            </w:r>
          </w:p>
        </w:tc>
        <w:tc>
          <w:tcPr>
            <w:gridSpan w:val="2"/>
            <w:tcW w:w="2551" w:type="dxa"/>
          </w:tcPr>
          <w:p>
            <w:pPr>
              <w:pStyle w:val="0"/>
              <w:jc w:val="center"/>
            </w:pPr>
            <w:r>
              <w:rPr>
                <w:sz w:val="20"/>
              </w:rPr>
              <w:t xml:space="preserve">тыс. руб.</w:t>
            </w:r>
          </w:p>
        </w:tc>
        <w:tc>
          <w:tcPr>
            <w:tcW w:w="850" w:type="dxa"/>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0"/>
              </w:rPr>
              <w:t xml:space="preserve">за счет средств бюджета Республики Дагестан</w:t>
            </w:r>
          </w:p>
        </w:tc>
        <w:tc>
          <w:tcPr>
            <w:tcW w:w="1134" w:type="dxa"/>
          </w:tcPr>
          <w:p>
            <w:pPr>
              <w:pStyle w:val="0"/>
              <w:jc w:val="center"/>
            </w:pPr>
            <w:r>
              <w:rPr>
                <w:sz w:val="20"/>
              </w:rPr>
              <w:t xml:space="preserve">за счет средств ОМС</w:t>
            </w:r>
          </w:p>
        </w:tc>
        <w:tc>
          <w:tcPr>
            <w:tcW w:w="1134" w:type="dxa"/>
          </w:tcPr>
          <w:p>
            <w:pPr>
              <w:pStyle w:val="0"/>
              <w:jc w:val="center"/>
            </w:pPr>
            <w:r>
              <w:rPr>
                <w:sz w:val="20"/>
              </w:rPr>
              <w:t xml:space="preserve">за счет средств бюджета Республики Дагестан</w:t>
            </w:r>
          </w:p>
        </w:tc>
        <w:tc>
          <w:tcPr>
            <w:tcW w:w="1417" w:type="dxa"/>
          </w:tcPr>
          <w:p>
            <w:pPr>
              <w:pStyle w:val="0"/>
              <w:jc w:val="center"/>
            </w:pPr>
            <w:r>
              <w:rPr>
                <w:sz w:val="20"/>
              </w:rPr>
              <w:t xml:space="preserve">за счет средств ОМС</w:t>
            </w:r>
          </w:p>
        </w:tc>
        <w:tc>
          <w:tcPr>
            <w:tcW w:w="850" w:type="dxa"/>
          </w:tcPr>
          <w:p>
            <w:pPr>
              <w:pStyle w:val="0"/>
            </w:pPr>
            <w:r>
              <w:rPr>
                <w:sz w:val="20"/>
              </w:rPr>
            </w:r>
          </w:p>
        </w:tc>
      </w:tr>
      <w:tr>
        <w:tc>
          <w:tcPr>
            <w:tcW w:w="2835" w:type="dxa"/>
          </w:tcPr>
          <w:p>
            <w:pPr>
              <w:pStyle w:val="0"/>
              <w:jc w:val="center"/>
            </w:pPr>
            <w:r>
              <w:rPr>
                <w:sz w:val="20"/>
              </w:rPr>
              <w:t xml:space="preserve">А</w:t>
            </w:r>
          </w:p>
        </w:tc>
        <w:tc>
          <w:tcPr>
            <w:tcW w:w="850" w:type="dxa"/>
          </w:tcPr>
          <w:p>
            <w:pPr>
              <w:pStyle w:val="0"/>
              <w:jc w:val="center"/>
            </w:pPr>
            <w:r>
              <w:rPr>
                <w:sz w:val="20"/>
              </w:rPr>
              <w:t xml:space="preserve">Б</w:t>
            </w:r>
          </w:p>
        </w:tc>
        <w:tc>
          <w:tcPr>
            <w:tcW w:w="1440" w:type="dxa"/>
          </w:tcPr>
          <w:p>
            <w:pPr>
              <w:pStyle w:val="0"/>
              <w:jc w:val="center"/>
            </w:pPr>
            <w:r>
              <w:rPr>
                <w:sz w:val="20"/>
              </w:rPr>
              <w:t xml:space="preserve">1</w:t>
            </w:r>
          </w:p>
        </w:tc>
        <w:tc>
          <w:tcPr>
            <w:tcW w:w="1417" w:type="dxa"/>
          </w:tcPr>
          <w:p>
            <w:pPr>
              <w:pStyle w:val="0"/>
              <w:jc w:val="center"/>
            </w:pPr>
            <w:r>
              <w:rPr>
                <w:sz w:val="20"/>
              </w:rPr>
              <w:t xml:space="preserve">2</w:t>
            </w:r>
          </w:p>
        </w:tc>
        <w:tc>
          <w:tcPr>
            <w:tcW w:w="1134" w:type="dxa"/>
          </w:tcPr>
          <w:p>
            <w:pPr>
              <w:pStyle w:val="0"/>
              <w:jc w:val="center"/>
            </w:pPr>
            <w:r>
              <w:rPr>
                <w:sz w:val="20"/>
              </w:rPr>
              <w:t xml:space="preserve">3</w:t>
            </w:r>
          </w:p>
        </w:tc>
        <w:tc>
          <w:tcPr>
            <w:tcW w:w="850" w:type="dxa"/>
          </w:tcPr>
          <w:p>
            <w:pPr>
              <w:pStyle w:val="0"/>
              <w:jc w:val="center"/>
            </w:pPr>
            <w:r>
              <w:rPr>
                <w:sz w:val="20"/>
              </w:rPr>
              <w:t xml:space="preserve">4</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417" w:type="dxa"/>
          </w:tcPr>
          <w:p>
            <w:pPr>
              <w:pStyle w:val="0"/>
              <w:jc w:val="center"/>
            </w:pPr>
            <w:r>
              <w:rPr>
                <w:sz w:val="20"/>
              </w:rPr>
              <w:t xml:space="preserve">7</w:t>
            </w:r>
          </w:p>
        </w:tc>
        <w:tc>
          <w:tcPr>
            <w:tcW w:w="850" w:type="dxa"/>
          </w:tcPr>
          <w:p>
            <w:pPr>
              <w:pStyle w:val="0"/>
              <w:jc w:val="center"/>
            </w:pPr>
            <w:r>
              <w:rPr>
                <w:sz w:val="20"/>
              </w:rPr>
              <w:t xml:space="preserve">8</w:t>
            </w:r>
          </w:p>
        </w:tc>
      </w:tr>
      <w:tr>
        <w:tc>
          <w:tcPr>
            <w:tcW w:w="2835" w:type="dxa"/>
          </w:tcPr>
          <w:p>
            <w:pPr>
              <w:pStyle w:val="0"/>
            </w:pPr>
            <w:r>
              <w:rPr>
                <w:sz w:val="20"/>
              </w:rPr>
              <w:t xml:space="preserve">III. Медицинская помощь в рамках территориальной программы ОМС</w:t>
            </w:r>
          </w:p>
        </w:tc>
        <w:tc>
          <w:tcPr>
            <w:tcW w:w="850" w:type="dxa"/>
          </w:tcPr>
          <w:p>
            <w:pPr>
              <w:pStyle w:val="0"/>
              <w:jc w:val="center"/>
            </w:pPr>
            <w:r>
              <w:rPr>
                <w:sz w:val="20"/>
              </w:rPr>
              <w:t xml:space="preserve">20</w:t>
            </w:r>
          </w:p>
        </w:tc>
        <w:tc>
          <w:tcPr>
            <w:tcW w:w="1440" w:type="dxa"/>
          </w:tcPr>
          <w:p>
            <w:pPr>
              <w:pStyle w:val="0"/>
            </w:pPr>
            <w:r>
              <w:rPr>
                <w:sz w:val="20"/>
              </w:rPr>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24695,7</w:t>
            </w:r>
          </w:p>
        </w:tc>
        <w:tc>
          <w:tcPr>
            <w:tcW w:w="1134" w:type="dxa"/>
          </w:tcPr>
          <w:p>
            <w:pPr>
              <w:pStyle w:val="0"/>
              <w:jc w:val="center"/>
            </w:pPr>
            <w:r>
              <w:rPr>
                <w:sz w:val="20"/>
              </w:rPr>
              <w:t xml:space="preserve">X</w:t>
            </w:r>
          </w:p>
        </w:tc>
        <w:tc>
          <w:tcPr>
            <w:tcW w:w="1417" w:type="dxa"/>
          </w:tcPr>
          <w:p>
            <w:pPr>
              <w:pStyle w:val="0"/>
              <w:jc w:val="center"/>
            </w:pPr>
            <w:r>
              <w:rPr>
                <w:sz w:val="20"/>
              </w:rPr>
              <w:t xml:space="preserve">63150020,1</w:t>
            </w:r>
          </w:p>
        </w:tc>
        <w:tc>
          <w:tcPr>
            <w:tcW w:w="850" w:type="dxa"/>
          </w:tcPr>
          <w:p>
            <w:pPr>
              <w:pStyle w:val="0"/>
              <w:jc w:val="center"/>
            </w:pPr>
            <w:r>
              <w:rPr>
                <w:sz w:val="20"/>
              </w:rPr>
              <w:t xml:space="preserve">887,9</w:t>
            </w:r>
          </w:p>
        </w:tc>
      </w:tr>
      <w:tr>
        <w:tc>
          <w:tcPr>
            <w:tcW w:w="2835" w:type="dxa"/>
          </w:tcPr>
          <w:p>
            <w:pPr>
              <w:pStyle w:val="0"/>
            </w:pPr>
            <w:r>
              <w:rPr>
                <w:sz w:val="20"/>
              </w:rPr>
              <w:t xml:space="preserve">1. Скорая, в том числе скорая специализированная, медицинская помощь (сумма строк 31 + 39 + 47)</w:t>
            </w:r>
          </w:p>
        </w:tc>
        <w:tc>
          <w:tcPr>
            <w:tcW w:w="850" w:type="dxa"/>
          </w:tcPr>
          <w:p>
            <w:pPr>
              <w:pStyle w:val="0"/>
              <w:jc w:val="center"/>
            </w:pPr>
            <w:r>
              <w:rPr>
                <w:sz w:val="20"/>
              </w:rPr>
              <w:t xml:space="preserve">21</w:t>
            </w:r>
          </w:p>
        </w:tc>
        <w:tc>
          <w:tcPr>
            <w:tcW w:w="1440" w:type="dxa"/>
          </w:tcPr>
          <w:p>
            <w:pPr>
              <w:pStyle w:val="0"/>
              <w:jc w:val="center"/>
            </w:pPr>
            <w:r>
              <w:rPr>
                <w:sz w:val="20"/>
              </w:rPr>
              <w:t xml:space="preserve">вызов</w:t>
            </w:r>
          </w:p>
        </w:tc>
        <w:tc>
          <w:tcPr>
            <w:tcW w:w="1417" w:type="dxa"/>
          </w:tcPr>
          <w:p>
            <w:pPr>
              <w:pStyle w:val="0"/>
              <w:jc w:val="center"/>
            </w:pPr>
            <w:r>
              <w:rPr>
                <w:sz w:val="20"/>
              </w:rPr>
              <w:t xml:space="preserve">0,261</w:t>
            </w:r>
          </w:p>
        </w:tc>
        <w:tc>
          <w:tcPr>
            <w:tcW w:w="1134" w:type="dxa"/>
          </w:tcPr>
          <w:p>
            <w:pPr>
              <w:pStyle w:val="0"/>
              <w:jc w:val="center"/>
            </w:pPr>
            <w:r>
              <w:rPr>
                <w:sz w:val="20"/>
              </w:rPr>
              <w:t xml:space="preserve">5498,6</w:t>
            </w:r>
          </w:p>
        </w:tc>
        <w:tc>
          <w:tcPr>
            <w:tcW w:w="850" w:type="dxa"/>
          </w:tcPr>
          <w:p>
            <w:pPr>
              <w:pStyle w:val="0"/>
              <w:jc w:val="center"/>
            </w:pPr>
            <w:r>
              <w:rPr>
                <w:sz w:val="20"/>
              </w:rPr>
              <w:t xml:space="preserve">X</w:t>
            </w:r>
          </w:p>
        </w:tc>
        <w:tc>
          <w:tcPr>
            <w:tcW w:w="1134" w:type="dxa"/>
          </w:tcPr>
          <w:p>
            <w:pPr>
              <w:pStyle w:val="0"/>
              <w:jc w:val="center"/>
            </w:pPr>
            <w:r>
              <w:rPr>
                <w:sz w:val="20"/>
              </w:rPr>
              <w:t xml:space="preserve">1435,1</w:t>
            </w:r>
          </w:p>
        </w:tc>
        <w:tc>
          <w:tcPr>
            <w:tcW w:w="1134" w:type="dxa"/>
          </w:tcPr>
          <w:p>
            <w:pPr>
              <w:pStyle w:val="0"/>
              <w:jc w:val="center"/>
            </w:pPr>
            <w:r>
              <w:rPr>
                <w:sz w:val="20"/>
              </w:rPr>
              <w:t xml:space="preserve">X</w:t>
            </w:r>
          </w:p>
        </w:tc>
        <w:tc>
          <w:tcPr>
            <w:tcW w:w="1417" w:type="dxa"/>
          </w:tcPr>
          <w:p>
            <w:pPr>
              <w:pStyle w:val="0"/>
              <w:jc w:val="center"/>
            </w:pPr>
            <w:r>
              <w:rPr>
                <w:sz w:val="20"/>
              </w:rPr>
              <w:t xml:space="preserve">3669815,1</w:t>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50" w:type="dxa"/>
          </w:tcPr>
          <w:p>
            <w:pPr>
              <w:pStyle w:val="0"/>
              <w:jc w:val="center"/>
            </w:pPr>
            <w:r>
              <w:rPr>
                <w:sz w:val="20"/>
              </w:rPr>
              <w:t xml:space="preserve">22</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23</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 (сумма строк 33.1 + 41.1 + 49.1)</w:t>
            </w:r>
          </w:p>
        </w:tc>
        <w:tc>
          <w:tcPr>
            <w:tcW w:w="850" w:type="dxa"/>
          </w:tcPr>
          <w:p>
            <w:pPr>
              <w:pStyle w:val="0"/>
              <w:jc w:val="center"/>
            </w:pPr>
            <w:r>
              <w:rPr>
                <w:sz w:val="20"/>
              </w:rPr>
              <w:t xml:space="preserve">23.1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0,260168</w:t>
            </w:r>
          </w:p>
        </w:tc>
        <w:tc>
          <w:tcPr>
            <w:tcW w:w="1134" w:type="dxa"/>
          </w:tcPr>
          <w:p>
            <w:pPr>
              <w:pStyle w:val="0"/>
              <w:jc w:val="center"/>
            </w:pPr>
            <w:r>
              <w:rPr>
                <w:sz w:val="20"/>
              </w:rPr>
              <w:t xml:space="preserve">2811,8</w:t>
            </w:r>
          </w:p>
        </w:tc>
        <w:tc>
          <w:tcPr>
            <w:tcW w:w="850" w:type="dxa"/>
          </w:tcPr>
          <w:p>
            <w:pPr>
              <w:pStyle w:val="0"/>
              <w:jc w:val="center"/>
            </w:pPr>
            <w:r>
              <w:rPr>
                <w:sz w:val="20"/>
              </w:rPr>
              <w:t xml:space="preserve">X</w:t>
            </w:r>
          </w:p>
        </w:tc>
        <w:tc>
          <w:tcPr>
            <w:tcW w:w="1134" w:type="dxa"/>
          </w:tcPr>
          <w:p>
            <w:pPr>
              <w:pStyle w:val="0"/>
              <w:jc w:val="center"/>
            </w:pPr>
            <w:r>
              <w:rPr>
                <w:sz w:val="20"/>
              </w:rPr>
              <w:t xml:space="preserve">731,5</w:t>
            </w:r>
          </w:p>
        </w:tc>
        <w:tc>
          <w:tcPr>
            <w:tcW w:w="1134" w:type="dxa"/>
          </w:tcPr>
          <w:p>
            <w:pPr>
              <w:pStyle w:val="0"/>
              <w:jc w:val="center"/>
            </w:pPr>
            <w:r>
              <w:rPr>
                <w:sz w:val="20"/>
              </w:rPr>
              <w:t xml:space="preserve">X</w:t>
            </w:r>
          </w:p>
        </w:tc>
        <w:tc>
          <w:tcPr>
            <w:tcW w:w="1417" w:type="dxa"/>
          </w:tcPr>
          <w:p>
            <w:pPr>
              <w:pStyle w:val="0"/>
              <w:jc w:val="center"/>
            </w:pPr>
            <w:r>
              <w:rPr>
                <w:sz w:val="20"/>
              </w:rPr>
              <w:t xml:space="preserve">1870637,1</w:t>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&lt;9&gt;, всего (сумма строк 33.2 + 41.2 + 49.2), в том числе</w:t>
            </w:r>
          </w:p>
        </w:tc>
        <w:tc>
          <w:tcPr>
            <w:tcW w:w="850" w:type="dxa"/>
          </w:tcPr>
          <w:p>
            <w:pPr>
              <w:pStyle w:val="0"/>
              <w:jc w:val="center"/>
            </w:pPr>
            <w:r>
              <w:rPr>
                <w:sz w:val="20"/>
              </w:rPr>
              <w:t xml:space="preserve">23.2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0,439948</w:t>
            </w:r>
          </w:p>
        </w:tc>
        <w:tc>
          <w:tcPr>
            <w:tcW w:w="1134" w:type="dxa"/>
          </w:tcPr>
          <w:p>
            <w:pPr>
              <w:pStyle w:val="0"/>
              <w:jc w:val="center"/>
            </w:pPr>
            <w:r>
              <w:rPr>
                <w:sz w:val="20"/>
              </w:rPr>
              <w:t xml:space="preserve">3363,1</w:t>
            </w:r>
          </w:p>
        </w:tc>
        <w:tc>
          <w:tcPr>
            <w:tcW w:w="850" w:type="dxa"/>
          </w:tcPr>
          <w:p>
            <w:pPr>
              <w:pStyle w:val="0"/>
              <w:jc w:val="center"/>
            </w:pPr>
            <w:r>
              <w:rPr>
                <w:sz w:val="20"/>
              </w:rPr>
              <w:t xml:space="preserve">X</w:t>
            </w:r>
          </w:p>
        </w:tc>
        <w:tc>
          <w:tcPr>
            <w:tcW w:w="1134" w:type="dxa"/>
          </w:tcPr>
          <w:p>
            <w:pPr>
              <w:pStyle w:val="0"/>
              <w:jc w:val="center"/>
            </w:pPr>
            <w:r>
              <w:rPr>
                <w:sz w:val="20"/>
              </w:rPr>
              <w:t xml:space="preserve">1479,6</w:t>
            </w:r>
          </w:p>
        </w:tc>
        <w:tc>
          <w:tcPr>
            <w:tcW w:w="1134" w:type="dxa"/>
          </w:tcPr>
          <w:p>
            <w:pPr>
              <w:pStyle w:val="0"/>
              <w:jc w:val="center"/>
            </w:pPr>
            <w:r>
              <w:rPr>
                <w:sz w:val="20"/>
              </w:rPr>
              <w:t xml:space="preserve">X</w:t>
            </w:r>
          </w:p>
        </w:tc>
        <w:tc>
          <w:tcPr>
            <w:tcW w:w="1417" w:type="dxa"/>
          </w:tcPr>
          <w:p>
            <w:pPr>
              <w:pStyle w:val="0"/>
              <w:jc w:val="center"/>
            </w:pPr>
            <w:r>
              <w:rPr>
                <w:sz w:val="20"/>
              </w:rPr>
              <w:t xml:space="preserve">3783490,9</w:t>
            </w:r>
          </w:p>
        </w:tc>
        <w:tc>
          <w:tcPr>
            <w:tcW w:w="850"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 (сумма строк 33.2.1 + 41.2.1 + 49.2.1)</w:t>
            </w:r>
          </w:p>
        </w:tc>
        <w:tc>
          <w:tcPr>
            <w:tcW w:w="850" w:type="dxa"/>
          </w:tcPr>
          <w:p>
            <w:pPr>
              <w:pStyle w:val="0"/>
              <w:jc w:val="center"/>
            </w:pPr>
            <w:r>
              <w:rPr>
                <w:sz w:val="20"/>
              </w:rPr>
              <w:t xml:space="preserve">23.2.1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0,050758</w:t>
            </w:r>
          </w:p>
        </w:tc>
        <w:tc>
          <w:tcPr>
            <w:tcW w:w="1134" w:type="dxa"/>
          </w:tcPr>
          <w:p>
            <w:pPr>
              <w:pStyle w:val="0"/>
              <w:jc w:val="center"/>
            </w:pPr>
            <w:r>
              <w:rPr>
                <w:sz w:val="20"/>
              </w:rPr>
              <w:t xml:space="preserve">2530,2</w:t>
            </w:r>
          </w:p>
        </w:tc>
        <w:tc>
          <w:tcPr>
            <w:tcW w:w="850" w:type="dxa"/>
          </w:tcPr>
          <w:p>
            <w:pPr>
              <w:pStyle w:val="0"/>
              <w:jc w:val="center"/>
            </w:pPr>
            <w:r>
              <w:rPr>
                <w:sz w:val="20"/>
              </w:rPr>
              <w:t xml:space="preserve">X</w:t>
            </w:r>
          </w:p>
        </w:tc>
        <w:tc>
          <w:tcPr>
            <w:tcW w:w="1134" w:type="dxa"/>
          </w:tcPr>
          <w:p>
            <w:pPr>
              <w:pStyle w:val="0"/>
              <w:jc w:val="center"/>
            </w:pPr>
            <w:r>
              <w:rPr>
                <w:sz w:val="20"/>
              </w:rPr>
              <w:t xml:space="preserve">128,4</w:t>
            </w:r>
          </w:p>
        </w:tc>
        <w:tc>
          <w:tcPr>
            <w:tcW w:w="1134" w:type="dxa"/>
          </w:tcPr>
          <w:p>
            <w:pPr>
              <w:pStyle w:val="0"/>
              <w:jc w:val="center"/>
            </w:pPr>
            <w:r>
              <w:rPr>
                <w:sz w:val="20"/>
              </w:rPr>
              <w:t xml:space="preserve">X</w:t>
            </w:r>
          </w:p>
        </w:tc>
        <w:tc>
          <w:tcPr>
            <w:tcW w:w="1417" w:type="dxa"/>
          </w:tcPr>
          <w:p>
            <w:pPr>
              <w:pStyle w:val="0"/>
              <w:jc w:val="center"/>
            </w:pPr>
            <w:r>
              <w:rPr>
                <w:sz w:val="20"/>
              </w:rPr>
              <w:t xml:space="preserve">328404,8</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(сумма строк 33.3 + 41.3 + 49.3)</w:t>
            </w:r>
          </w:p>
        </w:tc>
        <w:tc>
          <w:tcPr>
            <w:tcW w:w="850" w:type="dxa"/>
          </w:tcPr>
          <w:p>
            <w:pPr>
              <w:pStyle w:val="0"/>
              <w:jc w:val="center"/>
            </w:pPr>
            <w:r>
              <w:rPr>
                <w:sz w:val="20"/>
              </w:rPr>
              <w:t xml:space="preserve">23.3</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0,158198</w:t>
            </w:r>
          </w:p>
        </w:tc>
        <w:tc>
          <w:tcPr>
            <w:tcW w:w="1134" w:type="dxa"/>
          </w:tcPr>
          <w:p>
            <w:pPr>
              <w:pStyle w:val="0"/>
              <w:jc w:val="center"/>
            </w:pPr>
            <w:r>
              <w:rPr>
                <w:sz w:val="20"/>
              </w:rPr>
              <w:t xml:space="preserve">2083,2</w:t>
            </w:r>
          </w:p>
        </w:tc>
        <w:tc>
          <w:tcPr>
            <w:tcW w:w="850" w:type="dxa"/>
          </w:tcPr>
          <w:p>
            <w:pPr>
              <w:pStyle w:val="0"/>
              <w:jc w:val="center"/>
            </w:pPr>
            <w:r>
              <w:rPr>
                <w:sz w:val="20"/>
              </w:rPr>
              <w:t xml:space="preserve">X</w:t>
            </w:r>
          </w:p>
        </w:tc>
        <w:tc>
          <w:tcPr>
            <w:tcW w:w="1134" w:type="dxa"/>
          </w:tcPr>
          <w:p>
            <w:pPr>
              <w:pStyle w:val="0"/>
              <w:jc w:val="center"/>
            </w:pPr>
            <w:r>
              <w:rPr>
                <w:sz w:val="20"/>
              </w:rPr>
              <w:t xml:space="preserve">329,6</w:t>
            </w:r>
          </w:p>
        </w:tc>
        <w:tc>
          <w:tcPr>
            <w:tcW w:w="1134" w:type="dxa"/>
          </w:tcPr>
          <w:p>
            <w:pPr>
              <w:pStyle w:val="0"/>
              <w:jc w:val="center"/>
            </w:pPr>
            <w:r>
              <w:rPr>
                <w:sz w:val="20"/>
              </w:rPr>
              <w:t xml:space="preserve">X</w:t>
            </w:r>
          </w:p>
        </w:tc>
        <w:tc>
          <w:tcPr>
            <w:tcW w:w="1417" w:type="dxa"/>
          </w:tcPr>
          <w:p>
            <w:pPr>
              <w:pStyle w:val="0"/>
              <w:jc w:val="center"/>
            </w:pPr>
            <w:r>
              <w:rPr>
                <w:sz w:val="20"/>
              </w:rPr>
              <w:t xml:space="preserve">842721,1</w:t>
            </w:r>
          </w:p>
        </w:tc>
        <w:tc>
          <w:tcPr>
            <w:tcW w:w="850" w:type="dxa"/>
          </w:tcPr>
          <w:p>
            <w:pPr>
              <w:pStyle w:val="0"/>
            </w:pPr>
            <w:r>
              <w:rPr>
                <w:sz w:val="20"/>
              </w:rPr>
            </w:r>
          </w:p>
        </w:tc>
      </w:tr>
      <w:tr>
        <w:tc>
          <w:tcPr>
            <w:tcW w:w="2835" w:type="dxa"/>
          </w:tcPr>
          <w:p>
            <w:pPr>
              <w:pStyle w:val="0"/>
            </w:pPr>
            <w:r>
              <w:rPr>
                <w:sz w:val="20"/>
              </w:rPr>
              <w:t xml:space="preserve">женщины</w:t>
            </w:r>
          </w:p>
        </w:tc>
        <w:tc>
          <w:tcPr>
            <w:tcW w:w="850" w:type="dxa"/>
          </w:tcPr>
          <w:p>
            <w:pPr>
              <w:pStyle w:val="0"/>
              <w:jc w:val="center"/>
            </w:pPr>
            <w:r>
              <w:rPr>
                <w:sz w:val="20"/>
              </w:rPr>
              <w:t xml:space="preserve">23.3.1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0,08098</w:t>
            </w:r>
          </w:p>
        </w:tc>
        <w:tc>
          <w:tcPr>
            <w:tcW w:w="1134" w:type="dxa"/>
          </w:tcPr>
          <w:p>
            <w:pPr>
              <w:pStyle w:val="0"/>
              <w:jc w:val="center"/>
            </w:pPr>
            <w:r>
              <w:rPr>
                <w:sz w:val="20"/>
              </w:rPr>
              <w:t xml:space="preserve">3289,7</w:t>
            </w:r>
          </w:p>
        </w:tc>
        <w:tc>
          <w:tcPr>
            <w:tcW w:w="850" w:type="dxa"/>
          </w:tcPr>
          <w:p>
            <w:pPr>
              <w:pStyle w:val="0"/>
              <w:jc w:val="center"/>
            </w:pPr>
            <w:r>
              <w:rPr>
                <w:sz w:val="20"/>
              </w:rPr>
              <w:t xml:space="preserve">X</w:t>
            </w:r>
          </w:p>
        </w:tc>
        <w:tc>
          <w:tcPr>
            <w:tcW w:w="1134" w:type="dxa"/>
          </w:tcPr>
          <w:p>
            <w:pPr>
              <w:pStyle w:val="0"/>
              <w:jc w:val="center"/>
            </w:pPr>
            <w:r>
              <w:rPr>
                <w:sz w:val="20"/>
              </w:rPr>
              <w:t xml:space="preserve">266,4</w:t>
            </w:r>
          </w:p>
        </w:tc>
        <w:tc>
          <w:tcPr>
            <w:tcW w:w="1134" w:type="dxa"/>
          </w:tcPr>
          <w:p>
            <w:pPr>
              <w:pStyle w:val="0"/>
              <w:jc w:val="center"/>
            </w:pPr>
            <w:r>
              <w:rPr>
                <w:sz w:val="20"/>
              </w:rPr>
              <w:t xml:space="preserve">X</w:t>
            </w:r>
          </w:p>
        </w:tc>
        <w:tc>
          <w:tcPr>
            <w:tcW w:w="1417" w:type="dxa"/>
          </w:tcPr>
          <w:p>
            <w:pPr>
              <w:pStyle w:val="0"/>
              <w:jc w:val="center"/>
            </w:pPr>
            <w:r>
              <w:rPr>
                <w:sz w:val="20"/>
              </w:rPr>
              <w:t xml:space="preserve">681208,6</w:t>
            </w:r>
          </w:p>
        </w:tc>
        <w:tc>
          <w:tcPr>
            <w:tcW w:w="850" w:type="dxa"/>
          </w:tcPr>
          <w:p>
            <w:pPr>
              <w:pStyle w:val="0"/>
            </w:pPr>
            <w:r>
              <w:rPr>
                <w:sz w:val="20"/>
              </w:rPr>
            </w:r>
          </w:p>
        </w:tc>
      </w:tr>
      <w:tr>
        <w:tc>
          <w:tcPr>
            <w:tcW w:w="2835" w:type="dxa"/>
          </w:tcPr>
          <w:p>
            <w:pPr>
              <w:pStyle w:val="0"/>
            </w:pPr>
            <w:r>
              <w:rPr>
                <w:sz w:val="20"/>
              </w:rPr>
              <w:t xml:space="preserve">мужчины</w:t>
            </w:r>
          </w:p>
        </w:tc>
        <w:tc>
          <w:tcPr>
            <w:tcW w:w="850" w:type="dxa"/>
          </w:tcPr>
          <w:p>
            <w:pPr>
              <w:pStyle w:val="0"/>
              <w:jc w:val="center"/>
            </w:pPr>
            <w:r>
              <w:rPr>
                <w:sz w:val="20"/>
              </w:rPr>
              <w:t xml:space="preserve">23.3.2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0,077218</w:t>
            </w:r>
          </w:p>
        </w:tc>
        <w:tc>
          <w:tcPr>
            <w:tcW w:w="1134" w:type="dxa"/>
          </w:tcPr>
          <w:p>
            <w:pPr>
              <w:pStyle w:val="0"/>
              <w:jc w:val="center"/>
            </w:pPr>
            <w:r>
              <w:rPr>
                <w:sz w:val="20"/>
              </w:rPr>
              <w:t xml:space="preserve">818,0</w:t>
            </w:r>
          </w:p>
        </w:tc>
        <w:tc>
          <w:tcPr>
            <w:tcW w:w="850" w:type="dxa"/>
          </w:tcPr>
          <w:p>
            <w:pPr>
              <w:pStyle w:val="0"/>
              <w:jc w:val="center"/>
            </w:pPr>
            <w:r>
              <w:rPr>
                <w:sz w:val="20"/>
              </w:rPr>
              <w:t xml:space="preserve">X</w:t>
            </w:r>
          </w:p>
        </w:tc>
        <w:tc>
          <w:tcPr>
            <w:tcW w:w="1134" w:type="dxa"/>
          </w:tcPr>
          <w:p>
            <w:pPr>
              <w:pStyle w:val="0"/>
              <w:jc w:val="center"/>
            </w:pPr>
            <w:r>
              <w:rPr>
                <w:sz w:val="20"/>
              </w:rPr>
              <w:t xml:space="preserve">63,2</w:t>
            </w:r>
          </w:p>
        </w:tc>
        <w:tc>
          <w:tcPr>
            <w:tcW w:w="1134" w:type="dxa"/>
          </w:tcPr>
          <w:p>
            <w:pPr>
              <w:pStyle w:val="0"/>
              <w:jc w:val="center"/>
            </w:pPr>
            <w:r>
              <w:rPr>
                <w:sz w:val="20"/>
              </w:rPr>
              <w:t xml:space="preserve">X</w:t>
            </w:r>
          </w:p>
        </w:tc>
        <w:tc>
          <w:tcPr>
            <w:tcW w:w="1417" w:type="dxa"/>
          </w:tcPr>
          <w:p>
            <w:pPr>
              <w:pStyle w:val="0"/>
              <w:jc w:val="center"/>
            </w:pPr>
            <w:r>
              <w:rPr>
                <w:sz w:val="20"/>
              </w:rPr>
              <w:t xml:space="preserve">161512,5</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 (сумма строк 33.4 + 41.4 + 49.4)</w:t>
            </w:r>
          </w:p>
        </w:tc>
        <w:tc>
          <w:tcPr>
            <w:tcW w:w="850" w:type="dxa"/>
          </w:tcPr>
          <w:p>
            <w:pPr>
              <w:pStyle w:val="0"/>
              <w:jc w:val="center"/>
            </w:pPr>
            <w:r>
              <w:rPr>
                <w:sz w:val="20"/>
              </w:rPr>
              <w:t xml:space="preserve">23.4</w:t>
            </w:r>
          </w:p>
        </w:tc>
        <w:tc>
          <w:tcPr>
            <w:tcW w:w="1440" w:type="dxa"/>
          </w:tcPr>
          <w:p>
            <w:pPr>
              <w:pStyle w:val="0"/>
              <w:jc w:val="center"/>
            </w:pPr>
            <w:r>
              <w:rPr>
                <w:sz w:val="20"/>
              </w:rPr>
              <w:t xml:space="preserve">посещение</w:t>
            </w:r>
          </w:p>
        </w:tc>
        <w:tc>
          <w:tcPr>
            <w:tcW w:w="1417" w:type="dxa"/>
          </w:tcPr>
          <w:p>
            <w:pPr>
              <w:pStyle w:val="0"/>
              <w:jc w:val="center"/>
            </w:pPr>
            <w:r>
              <w:rPr>
                <w:sz w:val="20"/>
              </w:rPr>
              <w:t xml:space="preserve">2,618238</w:t>
            </w:r>
          </w:p>
        </w:tc>
        <w:tc>
          <w:tcPr>
            <w:tcW w:w="1134" w:type="dxa"/>
          </w:tcPr>
          <w:p>
            <w:pPr>
              <w:pStyle w:val="0"/>
              <w:jc w:val="center"/>
            </w:pPr>
            <w:r>
              <w:rPr>
                <w:sz w:val="20"/>
              </w:rPr>
              <w:t xml:space="preserve">474,1</w:t>
            </w:r>
          </w:p>
        </w:tc>
        <w:tc>
          <w:tcPr>
            <w:tcW w:w="850" w:type="dxa"/>
          </w:tcPr>
          <w:p>
            <w:pPr>
              <w:pStyle w:val="0"/>
              <w:jc w:val="center"/>
            </w:pPr>
            <w:r>
              <w:rPr>
                <w:sz w:val="20"/>
              </w:rPr>
              <w:t xml:space="preserve">X</w:t>
            </w:r>
          </w:p>
        </w:tc>
        <w:tc>
          <w:tcPr>
            <w:tcW w:w="1134" w:type="dxa"/>
          </w:tcPr>
          <w:p>
            <w:pPr>
              <w:pStyle w:val="0"/>
              <w:jc w:val="center"/>
            </w:pPr>
            <w:r>
              <w:rPr>
                <w:sz w:val="20"/>
              </w:rPr>
              <w:t xml:space="preserve">1241,3</w:t>
            </w:r>
          </w:p>
        </w:tc>
        <w:tc>
          <w:tcPr>
            <w:tcW w:w="1134" w:type="dxa"/>
          </w:tcPr>
          <w:p>
            <w:pPr>
              <w:pStyle w:val="0"/>
              <w:jc w:val="center"/>
            </w:pPr>
            <w:r>
              <w:rPr>
                <w:sz w:val="20"/>
              </w:rPr>
              <w:t xml:space="preserve">X</w:t>
            </w:r>
          </w:p>
        </w:tc>
        <w:tc>
          <w:tcPr>
            <w:tcW w:w="1417" w:type="dxa"/>
          </w:tcPr>
          <w:p>
            <w:pPr>
              <w:pStyle w:val="0"/>
              <w:jc w:val="center"/>
            </w:pPr>
            <w:r>
              <w:rPr>
                <w:sz w:val="20"/>
              </w:rPr>
              <w:t xml:space="preserve">3174172,5</w:t>
            </w:r>
          </w:p>
        </w:tc>
        <w:tc>
          <w:tcPr>
            <w:tcW w:w="850" w:type="dxa"/>
          </w:tcPr>
          <w:p>
            <w:pPr>
              <w:pStyle w:val="0"/>
            </w:pPr>
            <w:r>
              <w:rPr>
                <w:sz w:val="20"/>
              </w:rPr>
            </w:r>
          </w:p>
        </w:tc>
      </w:tr>
      <w:tr>
        <w:tc>
          <w:tcPr>
            <w:tcW w:w="2835" w:type="dxa"/>
          </w:tcPr>
          <w:p>
            <w:pPr>
              <w:pStyle w:val="0"/>
            </w:pPr>
            <w:r>
              <w:rPr>
                <w:sz w:val="20"/>
              </w:rPr>
              <w:t xml:space="preserve">2.1.5. в неотложной форме (сумма строк 33.5 + 41.5 + 49.5)</w:t>
            </w:r>
          </w:p>
        </w:tc>
        <w:tc>
          <w:tcPr>
            <w:tcW w:w="850" w:type="dxa"/>
          </w:tcPr>
          <w:p>
            <w:pPr>
              <w:pStyle w:val="0"/>
              <w:jc w:val="center"/>
            </w:pPr>
            <w:r>
              <w:rPr>
                <w:sz w:val="20"/>
              </w:rPr>
              <w:t xml:space="preserve">23.5</w:t>
            </w:r>
          </w:p>
        </w:tc>
        <w:tc>
          <w:tcPr>
            <w:tcW w:w="1440" w:type="dxa"/>
          </w:tcPr>
          <w:p>
            <w:pPr>
              <w:pStyle w:val="0"/>
              <w:jc w:val="center"/>
            </w:pPr>
            <w:r>
              <w:rPr>
                <w:sz w:val="20"/>
              </w:rPr>
              <w:t xml:space="preserve">посещение</w:t>
            </w:r>
          </w:p>
        </w:tc>
        <w:tc>
          <w:tcPr>
            <w:tcW w:w="1417" w:type="dxa"/>
          </w:tcPr>
          <w:p>
            <w:pPr>
              <w:pStyle w:val="0"/>
              <w:jc w:val="center"/>
            </w:pPr>
            <w:r>
              <w:rPr>
                <w:sz w:val="20"/>
              </w:rPr>
              <w:t xml:space="preserve">0,54</w:t>
            </w:r>
          </w:p>
        </w:tc>
        <w:tc>
          <w:tcPr>
            <w:tcW w:w="1134" w:type="dxa"/>
          </w:tcPr>
          <w:p>
            <w:pPr>
              <w:pStyle w:val="0"/>
              <w:jc w:val="center"/>
            </w:pPr>
            <w:r>
              <w:rPr>
                <w:sz w:val="20"/>
              </w:rPr>
              <w:t xml:space="preserve">1131,4</w:t>
            </w:r>
          </w:p>
        </w:tc>
        <w:tc>
          <w:tcPr>
            <w:tcW w:w="850" w:type="dxa"/>
          </w:tcPr>
          <w:p>
            <w:pPr>
              <w:pStyle w:val="0"/>
              <w:jc w:val="center"/>
            </w:pPr>
            <w:r>
              <w:rPr>
                <w:sz w:val="20"/>
              </w:rPr>
              <w:t xml:space="preserve">X</w:t>
            </w:r>
          </w:p>
        </w:tc>
        <w:tc>
          <w:tcPr>
            <w:tcW w:w="1134" w:type="dxa"/>
          </w:tcPr>
          <w:p>
            <w:pPr>
              <w:pStyle w:val="0"/>
              <w:jc w:val="center"/>
            </w:pPr>
            <w:r>
              <w:rPr>
                <w:sz w:val="20"/>
              </w:rPr>
              <w:t xml:space="preserve">611,0</w:t>
            </w:r>
          </w:p>
        </w:tc>
        <w:tc>
          <w:tcPr>
            <w:tcW w:w="1134" w:type="dxa"/>
          </w:tcPr>
          <w:p>
            <w:pPr>
              <w:pStyle w:val="0"/>
              <w:jc w:val="center"/>
            </w:pPr>
            <w:r>
              <w:rPr>
                <w:sz w:val="20"/>
              </w:rPr>
              <w:t xml:space="preserve">X</w:t>
            </w:r>
          </w:p>
        </w:tc>
        <w:tc>
          <w:tcPr>
            <w:tcW w:w="1417" w:type="dxa"/>
          </w:tcPr>
          <w:p>
            <w:pPr>
              <w:pStyle w:val="0"/>
              <w:jc w:val="center"/>
            </w:pPr>
            <w:r>
              <w:rPr>
                <w:sz w:val="20"/>
              </w:rPr>
              <w:t xml:space="preserve">1562289,2</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 (сумма строк 33.6 + 41.6 + 49.6)</w:t>
            </w:r>
          </w:p>
        </w:tc>
        <w:tc>
          <w:tcPr>
            <w:tcW w:w="850" w:type="dxa"/>
          </w:tcPr>
          <w:p>
            <w:pPr>
              <w:pStyle w:val="0"/>
              <w:jc w:val="center"/>
            </w:pPr>
            <w:r>
              <w:rPr>
                <w:sz w:val="20"/>
              </w:rPr>
              <w:t xml:space="preserve">23.6</w:t>
            </w:r>
          </w:p>
        </w:tc>
        <w:tc>
          <w:tcPr>
            <w:tcW w:w="1440" w:type="dxa"/>
          </w:tcPr>
          <w:p>
            <w:pPr>
              <w:pStyle w:val="0"/>
              <w:jc w:val="center"/>
            </w:pPr>
            <w:r>
              <w:rPr>
                <w:sz w:val="20"/>
              </w:rPr>
              <w:t xml:space="preserve">обращение</w:t>
            </w:r>
          </w:p>
        </w:tc>
        <w:tc>
          <w:tcPr>
            <w:tcW w:w="1417" w:type="dxa"/>
          </w:tcPr>
          <w:p>
            <w:pPr>
              <w:pStyle w:val="0"/>
              <w:jc w:val="center"/>
            </w:pPr>
            <w:r>
              <w:rPr>
                <w:sz w:val="20"/>
              </w:rPr>
              <w:t xml:space="preserve">1,335969</w:t>
            </w:r>
          </w:p>
        </w:tc>
        <w:tc>
          <w:tcPr>
            <w:tcW w:w="1134" w:type="dxa"/>
          </w:tcPr>
          <w:p>
            <w:pPr>
              <w:pStyle w:val="0"/>
              <w:jc w:val="center"/>
            </w:pPr>
            <w:r>
              <w:rPr>
                <w:sz w:val="20"/>
              </w:rPr>
              <w:t xml:space="preserve">2223,5</w:t>
            </w:r>
          </w:p>
        </w:tc>
        <w:tc>
          <w:tcPr>
            <w:tcW w:w="850" w:type="dxa"/>
          </w:tcPr>
          <w:p>
            <w:pPr>
              <w:pStyle w:val="0"/>
              <w:jc w:val="center"/>
            </w:pPr>
            <w:r>
              <w:rPr>
                <w:sz w:val="20"/>
              </w:rPr>
              <w:t xml:space="preserve">X</w:t>
            </w:r>
          </w:p>
        </w:tc>
        <w:tc>
          <w:tcPr>
            <w:tcW w:w="1134" w:type="dxa"/>
          </w:tcPr>
          <w:p>
            <w:pPr>
              <w:pStyle w:val="0"/>
              <w:jc w:val="center"/>
            </w:pPr>
            <w:r>
              <w:rPr>
                <w:sz w:val="20"/>
              </w:rPr>
              <w:t xml:space="preserve">2970,5</w:t>
            </w:r>
          </w:p>
        </w:tc>
        <w:tc>
          <w:tcPr>
            <w:tcW w:w="1134" w:type="dxa"/>
          </w:tcPr>
          <w:p>
            <w:pPr>
              <w:pStyle w:val="0"/>
              <w:jc w:val="center"/>
            </w:pPr>
            <w:r>
              <w:rPr>
                <w:sz w:val="20"/>
              </w:rPr>
              <w:t xml:space="preserve">X</w:t>
            </w:r>
          </w:p>
        </w:tc>
        <w:tc>
          <w:tcPr>
            <w:tcW w:w="1417" w:type="dxa"/>
          </w:tcPr>
          <w:p>
            <w:pPr>
              <w:pStyle w:val="0"/>
              <w:jc w:val="center"/>
            </w:pPr>
            <w:r>
              <w:rPr>
                <w:sz w:val="20"/>
              </w:rPr>
              <w:t xml:space="preserve">7596000,7</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pPr>
              <w:pStyle w:val="0"/>
              <w:jc w:val="center"/>
            </w:pPr>
            <w:r>
              <w:rPr>
                <w:sz w:val="20"/>
              </w:rPr>
              <w:t xml:space="preserve">23.6.1</w:t>
            </w:r>
          </w:p>
        </w:tc>
        <w:tc>
          <w:tcPr>
            <w:tcW w:w="1440" w:type="dxa"/>
          </w:tcPr>
          <w:p>
            <w:pPr>
              <w:pStyle w:val="0"/>
              <w:jc w:val="center"/>
            </w:pPr>
            <w:r>
              <w:rPr>
                <w:sz w:val="20"/>
              </w:rPr>
              <w:t xml:space="preserve">консультация</w:t>
            </w:r>
          </w:p>
        </w:tc>
        <w:tc>
          <w:tcPr>
            <w:tcW w:w="1417" w:type="dxa"/>
          </w:tcPr>
          <w:p>
            <w:pPr>
              <w:pStyle w:val="0"/>
              <w:jc w:val="center"/>
            </w:pPr>
            <w:r>
              <w:rPr>
                <w:sz w:val="20"/>
              </w:rPr>
              <w:t xml:space="preserve">0,080667</w:t>
            </w:r>
          </w:p>
        </w:tc>
        <w:tc>
          <w:tcPr>
            <w:tcW w:w="1134" w:type="dxa"/>
          </w:tcPr>
          <w:p>
            <w:pPr>
              <w:pStyle w:val="0"/>
              <w:jc w:val="center"/>
            </w:pPr>
            <w:r>
              <w:rPr>
                <w:sz w:val="20"/>
              </w:rPr>
              <w:t xml:space="preserve">409,1</w:t>
            </w:r>
          </w:p>
        </w:tc>
        <w:tc>
          <w:tcPr>
            <w:tcW w:w="850" w:type="dxa"/>
          </w:tcPr>
          <w:p>
            <w:pPr>
              <w:pStyle w:val="0"/>
              <w:jc w:val="center"/>
            </w:pPr>
            <w:r>
              <w:rPr>
                <w:sz w:val="20"/>
              </w:rPr>
              <w:t xml:space="preserve">X</w:t>
            </w:r>
          </w:p>
        </w:tc>
        <w:tc>
          <w:tcPr>
            <w:tcW w:w="1134" w:type="dxa"/>
          </w:tcPr>
          <w:p>
            <w:pPr>
              <w:pStyle w:val="0"/>
              <w:jc w:val="center"/>
            </w:pPr>
            <w:r>
              <w:rPr>
                <w:sz w:val="20"/>
              </w:rPr>
              <w:t xml:space="preserve">33,0</w:t>
            </w:r>
          </w:p>
        </w:tc>
        <w:tc>
          <w:tcPr>
            <w:tcW w:w="1134" w:type="dxa"/>
          </w:tcPr>
          <w:p>
            <w:pPr>
              <w:pStyle w:val="0"/>
              <w:jc w:val="center"/>
            </w:pPr>
            <w:r>
              <w:rPr>
                <w:sz w:val="20"/>
              </w:rPr>
              <w:t xml:space="preserve">X</w:t>
            </w:r>
          </w:p>
        </w:tc>
        <w:tc>
          <w:tcPr>
            <w:tcW w:w="1417" w:type="dxa"/>
          </w:tcPr>
          <w:p>
            <w:pPr>
              <w:pStyle w:val="0"/>
              <w:jc w:val="center"/>
            </w:pPr>
            <w:r>
              <w:rPr>
                <w:sz w:val="20"/>
              </w:rPr>
              <w:t xml:space="preserve">84387,1</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50" w:type="dxa"/>
          </w:tcPr>
          <w:p>
            <w:pPr>
              <w:pStyle w:val="0"/>
              <w:jc w:val="center"/>
            </w:pPr>
            <w:r>
              <w:rPr>
                <w:sz w:val="20"/>
              </w:rPr>
              <w:t xml:space="preserve">23.6.2</w:t>
            </w:r>
          </w:p>
        </w:tc>
        <w:tc>
          <w:tcPr>
            <w:tcW w:w="1440" w:type="dxa"/>
          </w:tcPr>
          <w:p>
            <w:pPr>
              <w:pStyle w:val="0"/>
              <w:jc w:val="center"/>
            </w:pPr>
            <w:r>
              <w:rPr>
                <w:sz w:val="20"/>
              </w:rPr>
              <w:t xml:space="preserve">консультация</w:t>
            </w:r>
          </w:p>
        </w:tc>
        <w:tc>
          <w:tcPr>
            <w:tcW w:w="1417" w:type="dxa"/>
          </w:tcPr>
          <w:p>
            <w:pPr>
              <w:pStyle w:val="0"/>
              <w:jc w:val="center"/>
            </w:pPr>
            <w:r>
              <w:rPr>
                <w:sz w:val="20"/>
              </w:rPr>
              <w:t xml:space="preserve">0,030555</w:t>
            </w:r>
          </w:p>
        </w:tc>
        <w:tc>
          <w:tcPr>
            <w:tcW w:w="1134" w:type="dxa"/>
          </w:tcPr>
          <w:p>
            <w:pPr>
              <w:pStyle w:val="0"/>
              <w:jc w:val="center"/>
            </w:pPr>
            <w:r>
              <w:rPr>
                <w:sz w:val="20"/>
              </w:rPr>
              <w:t xml:space="preserve">362,2</w:t>
            </w:r>
          </w:p>
        </w:tc>
        <w:tc>
          <w:tcPr>
            <w:tcW w:w="850" w:type="dxa"/>
          </w:tcPr>
          <w:p>
            <w:pPr>
              <w:pStyle w:val="0"/>
              <w:jc w:val="center"/>
            </w:pPr>
            <w:r>
              <w:rPr>
                <w:sz w:val="20"/>
              </w:rPr>
              <w:t xml:space="preserve">X</w:t>
            </w:r>
          </w:p>
        </w:tc>
        <w:tc>
          <w:tcPr>
            <w:tcW w:w="1134" w:type="dxa"/>
          </w:tcPr>
          <w:p>
            <w:pPr>
              <w:pStyle w:val="0"/>
              <w:jc w:val="center"/>
            </w:pPr>
            <w:r>
              <w:rPr>
                <w:sz w:val="20"/>
              </w:rPr>
              <w:t xml:space="preserve">11,1</w:t>
            </w:r>
          </w:p>
        </w:tc>
        <w:tc>
          <w:tcPr>
            <w:tcW w:w="1134" w:type="dxa"/>
          </w:tcPr>
          <w:p>
            <w:pPr>
              <w:pStyle w:val="0"/>
              <w:jc w:val="center"/>
            </w:pPr>
            <w:r>
              <w:rPr>
                <w:sz w:val="20"/>
              </w:rPr>
              <w:t xml:space="preserve">X</w:t>
            </w:r>
          </w:p>
        </w:tc>
        <w:tc>
          <w:tcPr>
            <w:tcW w:w="1417" w:type="dxa"/>
          </w:tcPr>
          <w:p>
            <w:pPr>
              <w:pStyle w:val="0"/>
              <w:jc w:val="center"/>
            </w:pPr>
            <w:r>
              <w:rPr>
                <w:sz w:val="20"/>
              </w:rPr>
              <w:t xml:space="preserve">28299,8</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50" w:type="dxa"/>
          </w:tcPr>
          <w:p>
            <w:pPr>
              <w:pStyle w:val="0"/>
              <w:jc w:val="center"/>
            </w:pPr>
            <w:r>
              <w:rPr>
                <w:sz w:val="20"/>
              </w:rPr>
              <w:t xml:space="preserve">23.7</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0,274786</w:t>
            </w:r>
          </w:p>
        </w:tc>
        <w:tc>
          <w:tcPr>
            <w:tcW w:w="1134" w:type="dxa"/>
          </w:tcPr>
          <w:p>
            <w:pPr>
              <w:pStyle w:val="0"/>
              <w:jc w:val="center"/>
            </w:pPr>
            <w:r>
              <w:rPr>
                <w:sz w:val="20"/>
              </w:rPr>
              <w:t xml:space="preserve">2474,2</w:t>
            </w:r>
          </w:p>
        </w:tc>
        <w:tc>
          <w:tcPr>
            <w:tcW w:w="850" w:type="dxa"/>
          </w:tcPr>
          <w:p>
            <w:pPr>
              <w:pStyle w:val="0"/>
              <w:jc w:val="center"/>
            </w:pPr>
            <w:r>
              <w:rPr>
                <w:sz w:val="20"/>
              </w:rPr>
              <w:t xml:space="preserve">X</w:t>
            </w:r>
          </w:p>
        </w:tc>
        <w:tc>
          <w:tcPr>
            <w:tcW w:w="1134" w:type="dxa"/>
          </w:tcPr>
          <w:p>
            <w:pPr>
              <w:pStyle w:val="0"/>
              <w:jc w:val="center"/>
            </w:pPr>
            <w:r>
              <w:rPr>
                <w:sz w:val="20"/>
              </w:rPr>
              <w:t xml:space="preserve">679,9</w:t>
            </w:r>
          </w:p>
        </w:tc>
        <w:tc>
          <w:tcPr>
            <w:tcW w:w="1134" w:type="dxa"/>
          </w:tcPr>
          <w:p>
            <w:pPr>
              <w:pStyle w:val="0"/>
              <w:jc w:val="center"/>
            </w:pPr>
            <w:r>
              <w:rPr>
                <w:sz w:val="20"/>
              </w:rPr>
              <w:t xml:space="preserve">X</w:t>
            </w:r>
          </w:p>
        </w:tc>
        <w:tc>
          <w:tcPr>
            <w:tcW w:w="1417" w:type="dxa"/>
          </w:tcPr>
          <w:p>
            <w:pPr>
              <w:pStyle w:val="0"/>
              <w:jc w:val="center"/>
            </w:pPr>
            <w:r>
              <w:rPr>
                <w:sz w:val="20"/>
              </w:rPr>
              <w:t xml:space="preserve">1738526,3</w:t>
            </w:r>
          </w:p>
        </w:tc>
        <w:tc>
          <w:tcPr>
            <w:tcW w:w="850" w:type="dxa"/>
          </w:tcPr>
          <w:p>
            <w:pPr>
              <w:pStyle w:val="0"/>
            </w:pPr>
            <w:r>
              <w:rPr>
                <w:sz w:val="20"/>
              </w:rPr>
            </w:r>
          </w:p>
        </w:tc>
      </w:tr>
      <w:tr>
        <w:tc>
          <w:tcPr>
            <w:tcW w:w="2835" w:type="dxa"/>
          </w:tcPr>
          <w:p>
            <w:pPr>
              <w:pStyle w:val="0"/>
            </w:pPr>
            <w:r>
              <w:rPr>
                <w:sz w:val="20"/>
              </w:rPr>
              <w:t xml:space="preserve">компьютерная томография (сумма строк 33.7.1 + 41.7,1 + 49.7.1)</w:t>
            </w:r>
          </w:p>
        </w:tc>
        <w:tc>
          <w:tcPr>
            <w:tcW w:w="850" w:type="dxa"/>
          </w:tcPr>
          <w:p>
            <w:pPr>
              <w:pStyle w:val="0"/>
              <w:jc w:val="center"/>
            </w:pPr>
            <w:r>
              <w:rPr>
                <w:sz w:val="20"/>
              </w:rPr>
              <w:t xml:space="preserve">23.7.1</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0,057732</w:t>
            </w:r>
          </w:p>
        </w:tc>
        <w:tc>
          <w:tcPr>
            <w:tcW w:w="1134" w:type="dxa"/>
          </w:tcPr>
          <w:p>
            <w:pPr>
              <w:pStyle w:val="0"/>
              <w:jc w:val="center"/>
            </w:pPr>
            <w:r>
              <w:rPr>
                <w:sz w:val="20"/>
              </w:rPr>
              <w:t xml:space="preserve">3703,3</w:t>
            </w:r>
          </w:p>
        </w:tc>
        <w:tc>
          <w:tcPr>
            <w:tcW w:w="850" w:type="dxa"/>
          </w:tcPr>
          <w:p>
            <w:pPr>
              <w:pStyle w:val="0"/>
              <w:jc w:val="center"/>
            </w:pPr>
            <w:r>
              <w:rPr>
                <w:sz w:val="20"/>
              </w:rPr>
              <w:t xml:space="preserve">X</w:t>
            </w:r>
          </w:p>
        </w:tc>
        <w:tc>
          <w:tcPr>
            <w:tcW w:w="1134" w:type="dxa"/>
          </w:tcPr>
          <w:p>
            <w:pPr>
              <w:pStyle w:val="0"/>
              <w:jc w:val="center"/>
            </w:pPr>
            <w:r>
              <w:rPr>
                <w:sz w:val="20"/>
              </w:rPr>
              <w:t xml:space="preserve">213,8</w:t>
            </w:r>
          </w:p>
        </w:tc>
        <w:tc>
          <w:tcPr>
            <w:tcW w:w="1134" w:type="dxa"/>
          </w:tcPr>
          <w:p>
            <w:pPr>
              <w:pStyle w:val="0"/>
              <w:jc w:val="center"/>
            </w:pPr>
            <w:r>
              <w:rPr>
                <w:sz w:val="20"/>
              </w:rPr>
              <w:t xml:space="preserve">X</w:t>
            </w:r>
          </w:p>
        </w:tc>
        <w:tc>
          <w:tcPr>
            <w:tcW w:w="1417" w:type="dxa"/>
          </w:tcPr>
          <w:p>
            <w:pPr>
              <w:pStyle w:val="0"/>
              <w:jc w:val="center"/>
            </w:pPr>
            <w:r>
              <w:rPr>
                <w:sz w:val="20"/>
              </w:rPr>
              <w:t xml:space="preserve">546710,8</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 (сумма строк 33.7.2 + 41.7.2 + 49.7.2)</w:t>
            </w:r>
          </w:p>
        </w:tc>
        <w:tc>
          <w:tcPr>
            <w:tcW w:w="850" w:type="dxa"/>
          </w:tcPr>
          <w:p>
            <w:pPr>
              <w:pStyle w:val="0"/>
              <w:jc w:val="center"/>
            </w:pPr>
            <w:r>
              <w:rPr>
                <w:sz w:val="20"/>
              </w:rPr>
              <w:t xml:space="preserve">23.7.2</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0,022033</w:t>
            </w:r>
          </w:p>
        </w:tc>
        <w:tc>
          <w:tcPr>
            <w:tcW w:w="1134" w:type="dxa"/>
          </w:tcPr>
          <w:p>
            <w:pPr>
              <w:pStyle w:val="0"/>
              <w:jc w:val="center"/>
            </w:pPr>
            <w:r>
              <w:rPr>
                <w:sz w:val="20"/>
              </w:rPr>
              <w:t xml:space="preserve">5056,5</w:t>
            </w:r>
          </w:p>
        </w:tc>
        <w:tc>
          <w:tcPr>
            <w:tcW w:w="850" w:type="dxa"/>
          </w:tcPr>
          <w:p>
            <w:pPr>
              <w:pStyle w:val="0"/>
              <w:jc w:val="center"/>
            </w:pPr>
            <w:r>
              <w:rPr>
                <w:sz w:val="20"/>
              </w:rPr>
              <w:t xml:space="preserve">X</w:t>
            </w:r>
          </w:p>
        </w:tc>
        <w:tc>
          <w:tcPr>
            <w:tcW w:w="1134" w:type="dxa"/>
          </w:tcPr>
          <w:p>
            <w:pPr>
              <w:pStyle w:val="0"/>
              <w:jc w:val="center"/>
            </w:pPr>
            <w:r>
              <w:rPr>
                <w:sz w:val="20"/>
              </w:rPr>
              <w:t xml:space="preserve">111,4</w:t>
            </w:r>
          </w:p>
        </w:tc>
        <w:tc>
          <w:tcPr>
            <w:tcW w:w="1134" w:type="dxa"/>
          </w:tcPr>
          <w:p>
            <w:pPr>
              <w:pStyle w:val="0"/>
              <w:jc w:val="center"/>
            </w:pPr>
            <w:r>
              <w:rPr>
                <w:sz w:val="20"/>
              </w:rPr>
              <w:t xml:space="preserve">X</w:t>
            </w:r>
          </w:p>
        </w:tc>
        <w:tc>
          <w:tcPr>
            <w:tcW w:w="1417" w:type="dxa"/>
          </w:tcPr>
          <w:p>
            <w:pPr>
              <w:pStyle w:val="0"/>
              <w:jc w:val="center"/>
            </w:pPr>
            <w:r>
              <w:rPr>
                <w:sz w:val="20"/>
              </w:rPr>
              <w:t xml:space="preserve">284888,3</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 (сумма строк 33.7.3 + 41.7.3 + 49.7.3)</w:t>
            </w:r>
          </w:p>
        </w:tc>
        <w:tc>
          <w:tcPr>
            <w:tcW w:w="850" w:type="dxa"/>
          </w:tcPr>
          <w:p>
            <w:pPr>
              <w:pStyle w:val="0"/>
              <w:jc w:val="center"/>
            </w:pPr>
            <w:r>
              <w:rPr>
                <w:sz w:val="20"/>
              </w:rPr>
              <w:t xml:space="preserve">23.7.3</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0,122408</w:t>
            </w:r>
          </w:p>
        </w:tc>
        <w:tc>
          <w:tcPr>
            <w:tcW w:w="1134" w:type="dxa"/>
          </w:tcPr>
          <w:p>
            <w:pPr>
              <w:pStyle w:val="0"/>
              <w:jc w:val="center"/>
            </w:pPr>
            <w:r>
              <w:rPr>
                <w:sz w:val="20"/>
              </w:rPr>
              <w:t xml:space="preserve">798,9</w:t>
            </w:r>
          </w:p>
        </w:tc>
        <w:tc>
          <w:tcPr>
            <w:tcW w:w="850" w:type="dxa"/>
          </w:tcPr>
          <w:p>
            <w:pPr>
              <w:pStyle w:val="0"/>
              <w:jc w:val="center"/>
            </w:pPr>
            <w:r>
              <w:rPr>
                <w:sz w:val="20"/>
              </w:rPr>
              <w:t xml:space="preserve">X</w:t>
            </w:r>
          </w:p>
        </w:tc>
        <w:tc>
          <w:tcPr>
            <w:tcW w:w="1134" w:type="dxa"/>
          </w:tcPr>
          <w:p>
            <w:pPr>
              <w:pStyle w:val="0"/>
              <w:jc w:val="center"/>
            </w:pPr>
            <w:r>
              <w:rPr>
                <w:sz w:val="20"/>
              </w:rPr>
              <w:t xml:space="preserve">97,8</w:t>
            </w:r>
          </w:p>
        </w:tc>
        <w:tc>
          <w:tcPr>
            <w:tcW w:w="1134" w:type="dxa"/>
          </w:tcPr>
          <w:p>
            <w:pPr>
              <w:pStyle w:val="0"/>
              <w:jc w:val="center"/>
            </w:pPr>
            <w:r>
              <w:rPr>
                <w:sz w:val="20"/>
              </w:rPr>
              <w:t xml:space="preserve">X</w:t>
            </w:r>
          </w:p>
        </w:tc>
        <w:tc>
          <w:tcPr>
            <w:tcW w:w="1417" w:type="dxa"/>
          </w:tcPr>
          <w:p>
            <w:pPr>
              <w:pStyle w:val="0"/>
              <w:jc w:val="center"/>
            </w:pPr>
            <w:r>
              <w:rPr>
                <w:sz w:val="20"/>
              </w:rPr>
              <w:t xml:space="preserve">250066,1</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 (33.7.4 + 41.7.4 + 49.7.4)</w:t>
            </w:r>
          </w:p>
        </w:tc>
        <w:tc>
          <w:tcPr>
            <w:tcW w:w="850" w:type="dxa"/>
          </w:tcPr>
          <w:p>
            <w:pPr>
              <w:pStyle w:val="0"/>
              <w:jc w:val="center"/>
            </w:pPr>
            <w:r>
              <w:rPr>
                <w:sz w:val="20"/>
              </w:rPr>
              <w:t xml:space="preserve">23.7.4</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0,035370</w:t>
            </w:r>
          </w:p>
        </w:tc>
        <w:tc>
          <w:tcPr>
            <w:tcW w:w="1134" w:type="dxa"/>
          </w:tcPr>
          <w:p>
            <w:pPr>
              <w:pStyle w:val="0"/>
              <w:jc w:val="center"/>
            </w:pPr>
            <w:r>
              <w:rPr>
                <w:sz w:val="20"/>
              </w:rPr>
              <w:t xml:space="preserve">1464,8</w:t>
            </w:r>
          </w:p>
        </w:tc>
        <w:tc>
          <w:tcPr>
            <w:tcW w:w="850" w:type="dxa"/>
          </w:tcPr>
          <w:p>
            <w:pPr>
              <w:pStyle w:val="0"/>
              <w:jc w:val="center"/>
            </w:pPr>
            <w:r>
              <w:rPr>
                <w:sz w:val="20"/>
              </w:rPr>
              <w:t xml:space="preserve">X</w:t>
            </w:r>
          </w:p>
        </w:tc>
        <w:tc>
          <w:tcPr>
            <w:tcW w:w="1134" w:type="dxa"/>
          </w:tcPr>
          <w:p>
            <w:pPr>
              <w:pStyle w:val="0"/>
              <w:jc w:val="center"/>
            </w:pPr>
            <w:r>
              <w:rPr>
                <w:sz w:val="20"/>
              </w:rPr>
              <w:t xml:space="preserve">51,8</w:t>
            </w:r>
          </w:p>
        </w:tc>
        <w:tc>
          <w:tcPr>
            <w:tcW w:w="1134" w:type="dxa"/>
          </w:tcPr>
          <w:p>
            <w:pPr>
              <w:pStyle w:val="0"/>
              <w:jc w:val="center"/>
            </w:pPr>
            <w:r>
              <w:rPr>
                <w:sz w:val="20"/>
              </w:rPr>
              <w:t xml:space="preserve">X</w:t>
            </w:r>
          </w:p>
        </w:tc>
        <w:tc>
          <w:tcPr>
            <w:tcW w:w="1417" w:type="dxa"/>
          </w:tcPr>
          <w:p>
            <w:pPr>
              <w:pStyle w:val="0"/>
              <w:jc w:val="center"/>
            </w:pPr>
            <w:r>
              <w:rPr>
                <w:sz w:val="20"/>
              </w:rPr>
              <w:t xml:space="preserve">132483,8</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 (сумма строк 33.7.5 + 41.7.5 + 49.7.5)</w:t>
            </w:r>
          </w:p>
        </w:tc>
        <w:tc>
          <w:tcPr>
            <w:tcW w:w="850" w:type="dxa"/>
          </w:tcPr>
          <w:p>
            <w:pPr>
              <w:pStyle w:val="0"/>
              <w:jc w:val="center"/>
            </w:pPr>
            <w:r>
              <w:rPr>
                <w:sz w:val="20"/>
              </w:rPr>
              <w:t xml:space="preserve">23.7.5</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0,001492</w:t>
            </w:r>
          </w:p>
        </w:tc>
        <w:tc>
          <w:tcPr>
            <w:tcW w:w="1134" w:type="dxa"/>
          </w:tcPr>
          <w:p>
            <w:pPr>
              <w:pStyle w:val="0"/>
              <w:jc w:val="center"/>
            </w:pPr>
            <w:r>
              <w:rPr>
                <w:sz w:val="20"/>
              </w:rPr>
              <w:t xml:space="preserve">11515,3</w:t>
            </w:r>
          </w:p>
        </w:tc>
        <w:tc>
          <w:tcPr>
            <w:tcW w:w="850" w:type="dxa"/>
          </w:tcPr>
          <w:p>
            <w:pPr>
              <w:pStyle w:val="0"/>
              <w:jc w:val="center"/>
            </w:pPr>
            <w:r>
              <w:rPr>
                <w:sz w:val="20"/>
              </w:rPr>
              <w:t xml:space="preserve">X</w:t>
            </w:r>
          </w:p>
        </w:tc>
        <w:tc>
          <w:tcPr>
            <w:tcW w:w="1134" w:type="dxa"/>
          </w:tcPr>
          <w:p>
            <w:pPr>
              <w:pStyle w:val="0"/>
              <w:jc w:val="center"/>
            </w:pPr>
            <w:r>
              <w:rPr>
                <w:sz w:val="20"/>
              </w:rPr>
              <w:t xml:space="preserve">17,2</w:t>
            </w:r>
          </w:p>
        </w:tc>
        <w:tc>
          <w:tcPr>
            <w:tcW w:w="1134" w:type="dxa"/>
          </w:tcPr>
          <w:p>
            <w:pPr>
              <w:pStyle w:val="0"/>
              <w:jc w:val="center"/>
            </w:pPr>
            <w:r>
              <w:rPr>
                <w:sz w:val="20"/>
              </w:rPr>
              <w:t xml:space="preserve">X</w:t>
            </w:r>
          </w:p>
        </w:tc>
        <w:tc>
          <w:tcPr>
            <w:tcW w:w="1417" w:type="dxa"/>
          </w:tcPr>
          <w:p>
            <w:pPr>
              <w:pStyle w:val="0"/>
              <w:jc w:val="center"/>
            </w:pPr>
            <w:r>
              <w:rPr>
                <w:sz w:val="20"/>
              </w:rPr>
              <w:t xml:space="preserve">43930,9</w:t>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50" w:type="dxa"/>
          </w:tcPr>
          <w:p>
            <w:pPr>
              <w:pStyle w:val="0"/>
              <w:jc w:val="center"/>
            </w:pPr>
            <w:r>
              <w:rPr>
                <w:sz w:val="20"/>
              </w:rPr>
              <w:t xml:space="preserve">23.7.6</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0,027103</w:t>
            </w:r>
          </w:p>
        </w:tc>
        <w:tc>
          <w:tcPr>
            <w:tcW w:w="1134" w:type="dxa"/>
          </w:tcPr>
          <w:p>
            <w:pPr>
              <w:pStyle w:val="0"/>
              <w:jc w:val="center"/>
            </w:pPr>
            <w:r>
              <w:rPr>
                <w:sz w:val="20"/>
              </w:rPr>
              <w:t xml:space="preserve">2839,8</w:t>
            </w:r>
          </w:p>
        </w:tc>
        <w:tc>
          <w:tcPr>
            <w:tcW w:w="850" w:type="dxa"/>
          </w:tcPr>
          <w:p>
            <w:pPr>
              <w:pStyle w:val="0"/>
              <w:jc w:val="center"/>
            </w:pPr>
            <w:r>
              <w:rPr>
                <w:sz w:val="20"/>
              </w:rPr>
              <w:t xml:space="preserve">X</w:t>
            </w:r>
          </w:p>
        </w:tc>
        <w:tc>
          <w:tcPr>
            <w:tcW w:w="1134" w:type="dxa"/>
          </w:tcPr>
          <w:p>
            <w:pPr>
              <w:pStyle w:val="0"/>
              <w:jc w:val="center"/>
            </w:pPr>
            <w:r>
              <w:rPr>
                <w:sz w:val="20"/>
              </w:rPr>
              <w:t xml:space="preserve">77,0</w:t>
            </w:r>
          </w:p>
        </w:tc>
        <w:tc>
          <w:tcPr>
            <w:tcW w:w="1134" w:type="dxa"/>
          </w:tcPr>
          <w:p>
            <w:pPr>
              <w:pStyle w:val="0"/>
              <w:jc w:val="center"/>
            </w:pPr>
            <w:r>
              <w:rPr>
                <w:sz w:val="20"/>
              </w:rPr>
              <w:t xml:space="preserve">X</w:t>
            </w:r>
          </w:p>
        </w:tc>
        <w:tc>
          <w:tcPr>
            <w:tcW w:w="1417" w:type="dxa"/>
          </w:tcPr>
          <w:p>
            <w:pPr>
              <w:pStyle w:val="0"/>
              <w:jc w:val="center"/>
            </w:pPr>
            <w:r>
              <w:rPr>
                <w:sz w:val="20"/>
              </w:rPr>
              <w:t xml:space="preserve">196815,2</w:t>
            </w:r>
          </w:p>
        </w:tc>
        <w:tc>
          <w:tcPr>
            <w:tcW w:w="850" w:type="dxa"/>
          </w:tcPr>
          <w:p>
            <w:pPr>
              <w:pStyle w:val="0"/>
            </w:pPr>
            <w:r>
              <w:rPr>
                <w:sz w:val="20"/>
              </w:rPr>
            </w:r>
          </w:p>
        </w:tc>
      </w:tr>
      <w:tr>
        <w:tc>
          <w:tcPr>
            <w:tcW w:w="2835" w:type="dxa"/>
          </w:tcPr>
          <w:p>
            <w:pPr>
              <w:pStyle w:val="0"/>
            </w:pPr>
            <w:r>
              <w:rPr>
                <w:sz w:val="20"/>
              </w:rPr>
              <w:t xml:space="preserve">ПЭТ-КТ (сумма строк 33.7.7 + 41.7.7 + 49.7.7)</w:t>
            </w:r>
          </w:p>
        </w:tc>
        <w:tc>
          <w:tcPr>
            <w:tcW w:w="850" w:type="dxa"/>
          </w:tcPr>
          <w:p>
            <w:pPr>
              <w:pStyle w:val="0"/>
              <w:jc w:val="center"/>
            </w:pPr>
            <w:r>
              <w:rPr>
                <w:sz w:val="20"/>
              </w:rPr>
              <w:t xml:space="preserve">23.7.7</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0,002141</w:t>
            </w:r>
          </w:p>
        </w:tc>
        <w:tc>
          <w:tcPr>
            <w:tcW w:w="1134" w:type="dxa"/>
          </w:tcPr>
          <w:p>
            <w:pPr>
              <w:pStyle w:val="0"/>
              <w:jc w:val="center"/>
            </w:pPr>
            <w:r>
              <w:rPr>
                <w:sz w:val="20"/>
              </w:rPr>
              <w:t xml:space="preserve">37315,9</w:t>
            </w:r>
          </w:p>
        </w:tc>
        <w:tc>
          <w:tcPr>
            <w:tcW w:w="850" w:type="dxa"/>
          </w:tcPr>
          <w:p>
            <w:pPr>
              <w:pStyle w:val="0"/>
              <w:jc w:val="center"/>
            </w:pPr>
            <w:r>
              <w:rPr>
                <w:sz w:val="20"/>
              </w:rPr>
              <w:t xml:space="preserve">X</w:t>
            </w:r>
          </w:p>
        </w:tc>
        <w:tc>
          <w:tcPr>
            <w:tcW w:w="1134" w:type="dxa"/>
          </w:tcPr>
          <w:p>
            <w:pPr>
              <w:pStyle w:val="0"/>
              <w:jc w:val="center"/>
            </w:pPr>
            <w:r>
              <w:rPr>
                <w:sz w:val="20"/>
              </w:rPr>
              <w:t xml:space="preserve">79,9</w:t>
            </w:r>
          </w:p>
        </w:tc>
        <w:tc>
          <w:tcPr>
            <w:tcW w:w="1134" w:type="dxa"/>
          </w:tcPr>
          <w:p>
            <w:pPr>
              <w:pStyle w:val="0"/>
              <w:jc w:val="center"/>
            </w:pPr>
            <w:r>
              <w:rPr>
                <w:sz w:val="20"/>
              </w:rPr>
              <w:t xml:space="preserve">X</w:t>
            </w:r>
          </w:p>
        </w:tc>
        <w:tc>
          <w:tcPr>
            <w:tcW w:w="1417" w:type="dxa"/>
          </w:tcPr>
          <w:p>
            <w:pPr>
              <w:pStyle w:val="0"/>
              <w:jc w:val="center"/>
            </w:pPr>
            <w:r>
              <w:rPr>
                <w:sz w:val="20"/>
              </w:rPr>
              <w:t xml:space="preserve">204267,2</w:t>
            </w:r>
          </w:p>
        </w:tc>
        <w:tc>
          <w:tcPr>
            <w:tcW w:w="850" w:type="dxa"/>
          </w:tcPr>
          <w:p>
            <w:pPr>
              <w:pStyle w:val="0"/>
            </w:pPr>
            <w:r>
              <w:rPr>
                <w:sz w:val="20"/>
              </w:rPr>
            </w:r>
          </w:p>
        </w:tc>
      </w:tr>
      <w:tr>
        <w:tc>
          <w:tcPr>
            <w:tcW w:w="2835" w:type="dxa"/>
          </w:tcPr>
          <w:p>
            <w:pPr>
              <w:pStyle w:val="0"/>
            </w:pPr>
            <w:r>
              <w:rPr>
                <w:sz w:val="20"/>
              </w:rPr>
              <w:t xml:space="preserve">ОФЭКТ/КТ (сумма строк 33.7.8 + 41.7.8 + 49.7.8)</w:t>
            </w:r>
          </w:p>
        </w:tc>
        <w:tc>
          <w:tcPr>
            <w:tcW w:w="850" w:type="dxa"/>
          </w:tcPr>
          <w:p>
            <w:pPr>
              <w:pStyle w:val="0"/>
              <w:jc w:val="center"/>
            </w:pPr>
            <w:r>
              <w:rPr>
                <w:sz w:val="20"/>
              </w:rPr>
              <w:t xml:space="preserve">23.7.8</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0,003997</w:t>
            </w:r>
          </w:p>
        </w:tc>
        <w:tc>
          <w:tcPr>
            <w:tcW w:w="1134" w:type="dxa"/>
          </w:tcPr>
          <w:p>
            <w:pPr>
              <w:pStyle w:val="0"/>
              <w:jc w:val="center"/>
            </w:pPr>
            <w:r>
              <w:rPr>
                <w:sz w:val="20"/>
              </w:rPr>
              <w:t xml:space="preserve">5233,2</w:t>
            </w:r>
          </w:p>
        </w:tc>
        <w:tc>
          <w:tcPr>
            <w:tcW w:w="850" w:type="dxa"/>
          </w:tcPr>
          <w:p>
            <w:pPr>
              <w:pStyle w:val="0"/>
              <w:jc w:val="center"/>
            </w:pPr>
            <w:r>
              <w:rPr>
                <w:sz w:val="20"/>
              </w:rPr>
              <w:t xml:space="preserve">X</w:t>
            </w:r>
          </w:p>
        </w:tc>
        <w:tc>
          <w:tcPr>
            <w:tcW w:w="1134" w:type="dxa"/>
          </w:tcPr>
          <w:p>
            <w:pPr>
              <w:pStyle w:val="0"/>
              <w:jc w:val="center"/>
            </w:pPr>
            <w:r>
              <w:rPr>
                <w:sz w:val="20"/>
              </w:rPr>
              <w:t xml:space="preserve">20,9</w:t>
            </w:r>
          </w:p>
        </w:tc>
        <w:tc>
          <w:tcPr>
            <w:tcW w:w="1134" w:type="dxa"/>
          </w:tcPr>
          <w:p>
            <w:pPr>
              <w:pStyle w:val="0"/>
              <w:jc w:val="center"/>
            </w:pPr>
            <w:r>
              <w:rPr>
                <w:sz w:val="20"/>
              </w:rPr>
              <w:t xml:space="preserve">X</w:t>
            </w:r>
          </w:p>
        </w:tc>
        <w:tc>
          <w:tcPr>
            <w:tcW w:w="1417" w:type="dxa"/>
          </w:tcPr>
          <w:p>
            <w:pPr>
              <w:pStyle w:val="0"/>
              <w:jc w:val="center"/>
            </w:pPr>
            <w:r>
              <w:rPr>
                <w:sz w:val="20"/>
              </w:rPr>
              <w:t xml:space="preserve">53493,8</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 (сумма строк 33.7.9 + 41.7.9 + 49.7.9)</w:t>
            </w:r>
          </w:p>
        </w:tc>
        <w:tc>
          <w:tcPr>
            <w:tcW w:w="850" w:type="dxa"/>
          </w:tcPr>
          <w:p>
            <w:pPr>
              <w:pStyle w:val="0"/>
              <w:jc w:val="center"/>
            </w:pPr>
            <w:r>
              <w:rPr>
                <w:sz w:val="20"/>
              </w:rPr>
              <w:t xml:space="preserve">23.7.9</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0,000647</w:t>
            </w:r>
          </w:p>
        </w:tc>
        <w:tc>
          <w:tcPr>
            <w:tcW w:w="1134" w:type="dxa"/>
          </w:tcPr>
          <w:p>
            <w:pPr>
              <w:pStyle w:val="0"/>
              <w:jc w:val="center"/>
            </w:pPr>
            <w:r>
              <w:rPr>
                <w:sz w:val="20"/>
              </w:rPr>
              <w:t xml:space="preserve">15626,0</w:t>
            </w:r>
          </w:p>
        </w:tc>
        <w:tc>
          <w:tcPr>
            <w:tcW w:w="850" w:type="dxa"/>
          </w:tcPr>
          <w:p>
            <w:pPr>
              <w:pStyle w:val="0"/>
              <w:jc w:val="center"/>
            </w:pPr>
            <w:r>
              <w:rPr>
                <w:sz w:val="20"/>
              </w:rPr>
              <w:t xml:space="preserve">X</w:t>
            </w:r>
          </w:p>
        </w:tc>
        <w:tc>
          <w:tcPr>
            <w:tcW w:w="1134" w:type="dxa"/>
          </w:tcPr>
          <w:p>
            <w:pPr>
              <w:pStyle w:val="0"/>
              <w:jc w:val="center"/>
            </w:pPr>
            <w:r>
              <w:rPr>
                <w:sz w:val="20"/>
              </w:rPr>
              <w:t xml:space="preserve">10,1</w:t>
            </w:r>
          </w:p>
        </w:tc>
        <w:tc>
          <w:tcPr>
            <w:tcW w:w="1134" w:type="dxa"/>
          </w:tcPr>
          <w:p>
            <w:pPr>
              <w:pStyle w:val="0"/>
              <w:jc w:val="center"/>
            </w:pPr>
            <w:r>
              <w:rPr>
                <w:sz w:val="20"/>
              </w:rPr>
              <w:t xml:space="preserve">X</w:t>
            </w:r>
          </w:p>
        </w:tc>
        <w:tc>
          <w:tcPr>
            <w:tcW w:w="1417" w:type="dxa"/>
          </w:tcPr>
          <w:p>
            <w:pPr>
              <w:pStyle w:val="0"/>
              <w:jc w:val="center"/>
            </w:pPr>
            <w:r>
              <w:rPr>
                <w:sz w:val="20"/>
              </w:rPr>
              <w:t xml:space="preserve">25845,4</w:t>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 (сумма строк 33.7.10 + 41.7.10 + 49.7.10)</w:t>
            </w:r>
          </w:p>
        </w:tc>
        <w:tc>
          <w:tcPr>
            <w:tcW w:w="850" w:type="dxa"/>
          </w:tcPr>
          <w:p>
            <w:pPr>
              <w:pStyle w:val="0"/>
              <w:jc w:val="center"/>
            </w:pPr>
            <w:r>
              <w:rPr>
                <w:sz w:val="20"/>
              </w:rPr>
              <w:t xml:space="preserve">23.7.10</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0,001241</w:t>
            </w:r>
          </w:p>
        </w:tc>
        <w:tc>
          <w:tcPr>
            <w:tcW w:w="1134" w:type="dxa"/>
          </w:tcPr>
          <w:p>
            <w:pPr>
              <w:pStyle w:val="0"/>
              <w:jc w:val="center"/>
            </w:pPr>
            <w:r>
              <w:rPr>
                <w:sz w:val="20"/>
              </w:rPr>
              <w:t xml:space="preserve">1187,0</w:t>
            </w:r>
          </w:p>
        </w:tc>
        <w:tc>
          <w:tcPr>
            <w:tcW w:w="850" w:type="dxa"/>
          </w:tcPr>
          <w:p>
            <w:pPr>
              <w:pStyle w:val="0"/>
              <w:jc w:val="center"/>
            </w:pPr>
            <w:r>
              <w:rPr>
                <w:sz w:val="20"/>
              </w:rPr>
              <w:t xml:space="preserve">X</w:t>
            </w:r>
          </w:p>
        </w:tc>
        <w:tc>
          <w:tcPr>
            <w:tcW w:w="1134" w:type="dxa"/>
          </w:tcPr>
          <w:p>
            <w:pPr>
              <w:pStyle w:val="0"/>
              <w:jc w:val="center"/>
            </w:pPr>
            <w:r>
              <w:rPr>
                <w:sz w:val="20"/>
              </w:rPr>
              <w:t xml:space="preserve">1,5</w:t>
            </w:r>
          </w:p>
        </w:tc>
        <w:tc>
          <w:tcPr>
            <w:tcW w:w="1134" w:type="dxa"/>
          </w:tcPr>
          <w:p>
            <w:pPr>
              <w:pStyle w:val="0"/>
            </w:pPr>
            <w:r>
              <w:rPr>
                <w:sz w:val="20"/>
              </w:rPr>
              <w:t xml:space="preserve">X</w:t>
            </w:r>
          </w:p>
        </w:tc>
        <w:tc>
          <w:tcPr>
            <w:tcW w:w="1417" w:type="dxa"/>
          </w:tcPr>
          <w:p>
            <w:pPr>
              <w:pStyle w:val="0"/>
              <w:jc w:val="center"/>
            </w:pPr>
            <w:r>
              <w:rPr>
                <w:sz w:val="20"/>
              </w:rPr>
              <w:t xml:space="preserve">3766,4</w:t>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50" w:type="dxa"/>
          </w:tcPr>
          <w:p>
            <w:pPr>
              <w:pStyle w:val="0"/>
              <w:jc w:val="center"/>
            </w:pPr>
            <w:r>
              <w:rPr>
                <w:sz w:val="20"/>
              </w:rPr>
              <w:t xml:space="preserve">23.7.11</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0,000622</w:t>
            </w:r>
          </w:p>
        </w:tc>
        <w:tc>
          <w:tcPr>
            <w:tcW w:w="1134" w:type="dxa"/>
          </w:tcPr>
          <w:p>
            <w:pPr>
              <w:pStyle w:val="0"/>
              <w:jc w:val="center"/>
            </w:pPr>
            <w:r>
              <w:rPr>
                <w:sz w:val="20"/>
              </w:rPr>
              <w:t xml:space="preserve">2104,4</w:t>
            </w:r>
          </w:p>
        </w:tc>
        <w:tc>
          <w:tcPr>
            <w:tcW w:w="850" w:type="dxa"/>
          </w:tcPr>
          <w:p>
            <w:pPr>
              <w:pStyle w:val="0"/>
              <w:jc w:val="center"/>
            </w:pPr>
            <w:r>
              <w:rPr>
                <w:sz w:val="20"/>
              </w:rPr>
              <w:t xml:space="preserve">X</w:t>
            </w:r>
          </w:p>
        </w:tc>
        <w:tc>
          <w:tcPr>
            <w:tcW w:w="1134" w:type="dxa"/>
          </w:tcPr>
          <w:p>
            <w:pPr>
              <w:pStyle w:val="0"/>
              <w:jc w:val="center"/>
            </w:pPr>
            <w:r>
              <w:rPr>
                <w:sz w:val="20"/>
              </w:rPr>
              <w:t xml:space="preserve">1,3</w:t>
            </w:r>
          </w:p>
        </w:tc>
        <w:tc>
          <w:tcPr>
            <w:tcW w:w="1134" w:type="dxa"/>
          </w:tcPr>
          <w:p>
            <w:pPr>
              <w:pStyle w:val="0"/>
              <w:jc w:val="center"/>
            </w:pPr>
            <w:r>
              <w:rPr>
                <w:sz w:val="20"/>
              </w:rPr>
              <w:t xml:space="preserve">X</w:t>
            </w:r>
          </w:p>
        </w:tc>
        <w:tc>
          <w:tcPr>
            <w:tcW w:w="1417" w:type="dxa"/>
          </w:tcPr>
          <w:p>
            <w:pPr>
              <w:pStyle w:val="0"/>
              <w:jc w:val="center"/>
            </w:pPr>
            <w:r>
              <w:rPr>
                <w:sz w:val="20"/>
              </w:rPr>
              <w:t xml:space="preserve">3348,1</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 школ для беременных и по вопросам грудного вскармливания (сумма строк 33.8 + 41.8 + 49.8)</w:t>
            </w:r>
          </w:p>
        </w:tc>
        <w:tc>
          <w:tcPr>
            <w:tcW w:w="850" w:type="dxa"/>
          </w:tcPr>
          <w:p>
            <w:pPr>
              <w:pStyle w:val="0"/>
              <w:jc w:val="center"/>
            </w:pPr>
            <w:r>
              <w:rPr>
                <w:sz w:val="20"/>
              </w:rPr>
              <w:t xml:space="preserve">23.8</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0,210277</w:t>
            </w:r>
          </w:p>
        </w:tc>
        <w:tc>
          <w:tcPr>
            <w:tcW w:w="1134" w:type="dxa"/>
          </w:tcPr>
          <w:p>
            <w:pPr>
              <w:pStyle w:val="0"/>
              <w:jc w:val="center"/>
            </w:pPr>
            <w:r>
              <w:rPr>
                <w:sz w:val="20"/>
              </w:rPr>
              <w:t xml:space="preserve">1034,6</w:t>
            </w:r>
          </w:p>
        </w:tc>
        <w:tc>
          <w:tcPr>
            <w:tcW w:w="850" w:type="dxa"/>
          </w:tcPr>
          <w:p>
            <w:pPr>
              <w:pStyle w:val="0"/>
              <w:jc w:val="center"/>
            </w:pPr>
            <w:r>
              <w:rPr>
                <w:sz w:val="20"/>
              </w:rPr>
              <w:t xml:space="preserve">X</w:t>
            </w:r>
          </w:p>
        </w:tc>
        <w:tc>
          <w:tcPr>
            <w:tcW w:w="1134" w:type="dxa"/>
          </w:tcPr>
          <w:p>
            <w:pPr>
              <w:pStyle w:val="0"/>
              <w:jc w:val="center"/>
            </w:pPr>
            <w:r>
              <w:rPr>
                <w:sz w:val="20"/>
              </w:rPr>
              <w:t xml:space="preserve">217,6</w:t>
            </w:r>
          </w:p>
        </w:tc>
        <w:tc>
          <w:tcPr>
            <w:tcW w:w="1134" w:type="dxa"/>
          </w:tcPr>
          <w:p>
            <w:pPr>
              <w:pStyle w:val="0"/>
              <w:jc w:val="center"/>
            </w:pPr>
            <w:r>
              <w:rPr>
                <w:sz w:val="20"/>
              </w:rPr>
              <w:t xml:space="preserve">X</w:t>
            </w:r>
          </w:p>
        </w:tc>
        <w:tc>
          <w:tcPr>
            <w:tcW w:w="1417" w:type="dxa"/>
          </w:tcPr>
          <w:p>
            <w:pPr>
              <w:pStyle w:val="0"/>
              <w:jc w:val="center"/>
            </w:pPr>
            <w:r>
              <w:rPr>
                <w:sz w:val="20"/>
              </w:rPr>
              <w:t xml:space="preserve">556308,6</w:t>
            </w:r>
          </w:p>
        </w:tc>
        <w:tc>
          <w:tcPr>
            <w:tcW w:w="850" w:type="dxa"/>
          </w:tcPr>
          <w:p>
            <w:pPr>
              <w:pStyle w:val="0"/>
            </w:pPr>
            <w:r>
              <w:rPr>
                <w:sz w:val="20"/>
              </w:rPr>
            </w:r>
          </w:p>
        </w:tc>
      </w:tr>
      <w:tr>
        <w:tc>
          <w:tcPr>
            <w:tcW w:w="2835" w:type="dxa"/>
          </w:tcPr>
          <w:p>
            <w:pPr>
              <w:pStyle w:val="0"/>
            </w:pPr>
            <w:r>
              <w:rPr>
                <w:sz w:val="20"/>
              </w:rPr>
              <w:t xml:space="preserve">2.1.8.1. школа сахарного диабета (сумма строк 33.8.1 + 41.8.1 + 49.8.1)</w:t>
            </w:r>
          </w:p>
        </w:tc>
        <w:tc>
          <w:tcPr>
            <w:tcW w:w="850" w:type="dxa"/>
          </w:tcPr>
          <w:p>
            <w:pPr>
              <w:pStyle w:val="0"/>
              <w:jc w:val="center"/>
            </w:pPr>
            <w:r>
              <w:rPr>
                <w:sz w:val="20"/>
              </w:rPr>
              <w:t xml:space="preserve">23.8.1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0,00562</w:t>
            </w:r>
          </w:p>
        </w:tc>
        <w:tc>
          <w:tcPr>
            <w:tcW w:w="1134" w:type="dxa"/>
          </w:tcPr>
          <w:p>
            <w:pPr>
              <w:pStyle w:val="0"/>
              <w:jc w:val="center"/>
            </w:pPr>
            <w:r>
              <w:rPr>
                <w:sz w:val="20"/>
              </w:rPr>
              <w:t xml:space="preserve">1523,6</w:t>
            </w:r>
          </w:p>
        </w:tc>
        <w:tc>
          <w:tcPr>
            <w:tcW w:w="850" w:type="dxa"/>
          </w:tcPr>
          <w:p>
            <w:pPr>
              <w:pStyle w:val="0"/>
              <w:jc w:val="center"/>
            </w:pPr>
            <w:r>
              <w:rPr>
                <w:sz w:val="20"/>
              </w:rPr>
              <w:t xml:space="preserve">X</w:t>
            </w:r>
          </w:p>
        </w:tc>
        <w:tc>
          <w:tcPr>
            <w:tcW w:w="1134" w:type="dxa"/>
          </w:tcPr>
          <w:p>
            <w:pPr>
              <w:pStyle w:val="0"/>
              <w:jc w:val="center"/>
            </w:pPr>
            <w:r>
              <w:rPr>
                <w:sz w:val="20"/>
              </w:rPr>
              <w:t xml:space="preserve">8,6</w:t>
            </w:r>
          </w:p>
        </w:tc>
        <w:tc>
          <w:tcPr>
            <w:tcW w:w="1134" w:type="dxa"/>
          </w:tcPr>
          <w:p>
            <w:pPr>
              <w:pStyle w:val="0"/>
              <w:jc w:val="center"/>
            </w:pPr>
            <w:r>
              <w:rPr>
                <w:sz w:val="20"/>
              </w:rPr>
              <w:t xml:space="preserve">X</w:t>
            </w:r>
          </w:p>
        </w:tc>
        <w:tc>
          <w:tcPr>
            <w:tcW w:w="1417" w:type="dxa"/>
          </w:tcPr>
          <w:p>
            <w:pPr>
              <w:pStyle w:val="0"/>
              <w:jc w:val="center"/>
            </w:pPr>
            <w:r>
              <w:rPr>
                <w:sz w:val="20"/>
              </w:rPr>
              <w:t xml:space="preserve">21895,7</w:t>
            </w:r>
          </w:p>
        </w:tc>
        <w:tc>
          <w:tcPr>
            <w:tcW w:w="850" w:type="dxa"/>
          </w:tcPr>
          <w:p>
            <w:pPr>
              <w:pStyle w:val="0"/>
            </w:pPr>
            <w:r>
              <w:rPr>
                <w:sz w:val="20"/>
              </w:rPr>
            </w:r>
          </w:p>
        </w:tc>
      </w:tr>
      <w:tr>
        <w:tc>
          <w:tcPr>
            <w:tcW w:w="2835" w:type="dxa"/>
          </w:tcPr>
          <w:p>
            <w:pPr>
              <w:pStyle w:val="0"/>
            </w:pPr>
            <w:r>
              <w:rPr>
                <w:sz w:val="20"/>
              </w:rPr>
              <w:t xml:space="preserve">2.1.9. диспансерное наблюдение &lt;9&gt; (сумма строк 33.9 + 41.9 + 49.9), в том числе по поводу</w:t>
            </w:r>
          </w:p>
        </w:tc>
        <w:tc>
          <w:tcPr>
            <w:tcW w:w="850" w:type="dxa"/>
          </w:tcPr>
          <w:p>
            <w:pPr>
              <w:pStyle w:val="0"/>
              <w:jc w:val="center"/>
            </w:pPr>
            <w:r>
              <w:rPr>
                <w:sz w:val="20"/>
              </w:rPr>
              <w:t xml:space="preserve">23.9</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0,275509</w:t>
            </w:r>
          </w:p>
        </w:tc>
        <w:tc>
          <w:tcPr>
            <w:tcW w:w="1134" w:type="dxa"/>
          </w:tcPr>
          <w:p>
            <w:pPr>
              <w:pStyle w:val="0"/>
              <w:jc w:val="center"/>
            </w:pPr>
            <w:r>
              <w:rPr>
                <w:sz w:val="20"/>
              </w:rPr>
              <w:t xml:space="preserve">3352,8</w:t>
            </w:r>
          </w:p>
        </w:tc>
        <w:tc>
          <w:tcPr>
            <w:tcW w:w="850" w:type="dxa"/>
          </w:tcPr>
          <w:p>
            <w:pPr>
              <w:pStyle w:val="0"/>
              <w:jc w:val="center"/>
            </w:pPr>
            <w:r>
              <w:rPr>
                <w:sz w:val="20"/>
              </w:rPr>
              <w:t xml:space="preserve">X</w:t>
            </w:r>
          </w:p>
        </w:tc>
        <w:tc>
          <w:tcPr>
            <w:tcW w:w="1134" w:type="dxa"/>
          </w:tcPr>
          <w:p>
            <w:pPr>
              <w:pStyle w:val="0"/>
              <w:jc w:val="center"/>
            </w:pPr>
            <w:r>
              <w:rPr>
                <w:sz w:val="20"/>
              </w:rPr>
              <w:t xml:space="preserve">923,7</w:t>
            </w:r>
          </w:p>
        </w:tc>
        <w:tc>
          <w:tcPr>
            <w:tcW w:w="1134" w:type="dxa"/>
          </w:tcPr>
          <w:p>
            <w:pPr>
              <w:pStyle w:val="0"/>
              <w:jc w:val="center"/>
            </w:pPr>
            <w:r>
              <w:rPr>
                <w:sz w:val="20"/>
              </w:rPr>
              <w:t xml:space="preserve">X</w:t>
            </w:r>
          </w:p>
        </w:tc>
        <w:tc>
          <w:tcPr>
            <w:tcW w:w="1417" w:type="dxa"/>
          </w:tcPr>
          <w:p>
            <w:pPr>
              <w:pStyle w:val="0"/>
              <w:jc w:val="center"/>
            </w:pPr>
            <w:r>
              <w:rPr>
                <w:sz w:val="20"/>
              </w:rPr>
              <w:t xml:space="preserve">2362081,1</w:t>
            </w:r>
          </w:p>
        </w:tc>
        <w:tc>
          <w:tcPr>
            <w:tcW w:w="850" w:type="dxa"/>
          </w:tcPr>
          <w:p>
            <w:pPr>
              <w:pStyle w:val="0"/>
            </w:pPr>
            <w:r>
              <w:rPr>
                <w:sz w:val="20"/>
              </w:rPr>
            </w:r>
          </w:p>
        </w:tc>
      </w:tr>
      <w:tr>
        <w:tc>
          <w:tcPr>
            <w:tcW w:w="2835" w:type="dxa"/>
          </w:tcPr>
          <w:p>
            <w:pPr>
              <w:pStyle w:val="0"/>
            </w:pPr>
            <w:r>
              <w:rPr>
                <w:sz w:val="20"/>
              </w:rPr>
              <w:t xml:space="preserve">2.1.9.1. онкологических заболеваний (сумма строк 33.9.1 + 41.9.1 + 49.9.1)</w:t>
            </w:r>
          </w:p>
        </w:tc>
        <w:tc>
          <w:tcPr>
            <w:tcW w:w="850" w:type="dxa"/>
          </w:tcPr>
          <w:p>
            <w:pPr>
              <w:pStyle w:val="0"/>
              <w:jc w:val="center"/>
            </w:pPr>
            <w:r>
              <w:rPr>
                <w:sz w:val="20"/>
              </w:rPr>
              <w:t xml:space="preserve">23.9.1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0,04505</w:t>
            </w:r>
          </w:p>
        </w:tc>
        <w:tc>
          <w:tcPr>
            <w:tcW w:w="1134" w:type="dxa"/>
          </w:tcPr>
          <w:p>
            <w:pPr>
              <w:pStyle w:val="0"/>
              <w:jc w:val="center"/>
            </w:pPr>
            <w:r>
              <w:rPr>
                <w:sz w:val="20"/>
              </w:rPr>
              <w:t xml:space="preserve">4664,7</w:t>
            </w:r>
          </w:p>
        </w:tc>
        <w:tc>
          <w:tcPr>
            <w:tcW w:w="850" w:type="dxa"/>
          </w:tcPr>
          <w:p>
            <w:pPr>
              <w:pStyle w:val="0"/>
              <w:jc w:val="center"/>
            </w:pPr>
            <w:r>
              <w:rPr>
                <w:sz w:val="20"/>
              </w:rPr>
              <w:t xml:space="preserve">X</w:t>
            </w:r>
          </w:p>
        </w:tc>
        <w:tc>
          <w:tcPr>
            <w:tcW w:w="1134" w:type="dxa"/>
          </w:tcPr>
          <w:p>
            <w:pPr>
              <w:pStyle w:val="0"/>
              <w:jc w:val="center"/>
            </w:pPr>
            <w:r>
              <w:rPr>
                <w:sz w:val="20"/>
              </w:rPr>
              <w:t xml:space="preserve">210,1</w:t>
            </w:r>
          </w:p>
        </w:tc>
        <w:tc>
          <w:tcPr>
            <w:tcW w:w="1134" w:type="dxa"/>
          </w:tcPr>
          <w:p>
            <w:pPr>
              <w:pStyle w:val="0"/>
              <w:jc w:val="center"/>
            </w:pPr>
            <w:r>
              <w:rPr>
                <w:sz w:val="20"/>
              </w:rPr>
              <w:t xml:space="preserve">X</w:t>
            </w:r>
          </w:p>
        </w:tc>
        <w:tc>
          <w:tcPr>
            <w:tcW w:w="1417" w:type="dxa"/>
          </w:tcPr>
          <w:p>
            <w:pPr>
              <w:pStyle w:val="0"/>
              <w:jc w:val="center"/>
            </w:pPr>
            <w:r>
              <w:rPr>
                <w:sz w:val="20"/>
              </w:rPr>
              <w:t xml:space="preserve">537364,1</w:t>
            </w:r>
          </w:p>
        </w:tc>
        <w:tc>
          <w:tcPr>
            <w:tcW w:w="850" w:type="dxa"/>
          </w:tcPr>
          <w:p>
            <w:pPr>
              <w:pStyle w:val="0"/>
            </w:pPr>
            <w:r>
              <w:rPr>
                <w:sz w:val="20"/>
              </w:rPr>
            </w:r>
          </w:p>
        </w:tc>
      </w:tr>
      <w:tr>
        <w:tc>
          <w:tcPr>
            <w:tcW w:w="2835" w:type="dxa"/>
          </w:tcPr>
          <w:p>
            <w:pPr>
              <w:pStyle w:val="0"/>
            </w:pPr>
            <w:r>
              <w:rPr>
                <w:sz w:val="20"/>
              </w:rPr>
              <w:t xml:space="preserve">2.1.9.2. сахарного диабета (сумма строк 33.9.2 + 41.9.2 + 49.9.2)</w:t>
            </w:r>
          </w:p>
        </w:tc>
        <w:tc>
          <w:tcPr>
            <w:tcW w:w="850" w:type="dxa"/>
          </w:tcPr>
          <w:p>
            <w:pPr>
              <w:pStyle w:val="0"/>
              <w:jc w:val="center"/>
            </w:pPr>
            <w:r>
              <w:rPr>
                <w:sz w:val="20"/>
              </w:rPr>
              <w:t xml:space="preserve">23.9.2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0,0598</w:t>
            </w:r>
          </w:p>
        </w:tc>
        <w:tc>
          <w:tcPr>
            <w:tcW w:w="1134" w:type="dxa"/>
          </w:tcPr>
          <w:p>
            <w:pPr>
              <w:pStyle w:val="0"/>
              <w:jc w:val="center"/>
            </w:pPr>
            <w:r>
              <w:rPr>
                <w:sz w:val="20"/>
              </w:rPr>
              <w:t xml:space="preserve">2027,9</w:t>
            </w:r>
          </w:p>
        </w:tc>
        <w:tc>
          <w:tcPr>
            <w:tcW w:w="850" w:type="dxa"/>
          </w:tcPr>
          <w:p>
            <w:pPr>
              <w:pStyle w:val="0"/>
              <w:jc w:val="center"/>
            </w:pPr>
            <w:r>
              <w:rPr>
                <w:sz w:val="20"/>
              </w:rPr>
              <w:t xml:space="preserve">X</w:t>
            </w:r>
          </w:p>
        </w:tc>
        <w:tc>
          <w:tcPr>
            <w:tcW w:w="1134" w:type="dxa"/>
          </w:tcPr>
          <w:p>
            <w:pPr>
              <w:pStyle w:val="0"/>
              <w:jc w:val="center"/>
            </w:pPr>
            <w:r>
              <w:rPr>
                <w:sz w:val="20"/>
              </w:rPr>
              <w:t xml:space="preserve">121,3</w:t>
            </w:r>
          </w:p>
        </w:tc>
        <w:tc>
          <w:tcPr>
            <w:tcW w:w="1134" w:type="dxa"/>
          </w:tcPr>
          <w:p>
            <w:pPr>
              <w:pStyle w:val="0"/>
              <w:jc w:val="center"/>
            </w:pPr>
            <w:r>
              <w:rPr>
                <w:sz w:val="20"/>
              </w:rPr>
              <w:t xml:space="preserve">X</w:t>
            </w:r>
          </w:p>
        </w:tc>
        <w:tc>
          <w:tcPr>
            <w:tcW w:w="1417" w:type="dxa"/>
          </w:tcPr>
          <w:p>
            <w:pPr>
              <w:pStyle w:val="0"/>
              <w:jc w:val="center"/>
            </w:pPr>
            <w:r>
              <w:rPr>
                <w:sz w:val="20"/>
              </w:rPr>
              <w:t xml:space="preserve">310098,4</w:t>
            </w:r>
          </w:p>
        </w:tc>
        <w:tc>
          <w:tcPr>
            <w:tcW w:w="850" w:type="dxa"/>
          </w:tcPr>
          <w:p>
            <w:pPr>
              <w:pStyle w:val="0"/>
            </w:pPr>
            <w:r>
              <w:rPr>
                <w:sz w:val="20"/>
              </w:rPr>
            </w:r>
          </w:p>
        </w:tc>
      </w:tr>
      <w:tr>
        <w:tc>
          <w:tcPr>
            <w:tcW w:w="2835" w:type="dxa"/>
          </w:tcPr>
          <w:p>
            <w:pPr>
              <w:pStyle w:val="0"/>
            </w:pPr>
            <w:r>
              <w:rPr>
                <w:sz w:val="20"/>
              </w:rPr>
              <w:t xml:space="preserve">2.1,9.3. болезней системы кровообращения (сумма строк 33.9.3 + 41.9.3 + 49.9.3)</w:t>
            </w:r>
          </w:p>
        </w:tc>
        <w:tc>
          <w:tcPr>
            <w:tcW w:w="850" w:type="dxa"/>
          </w:tcPr>
          <w:p>
            <w:pPr>
              <w:pStyle w:val="0"/>
              <w:jc w:val="center"/>
            </w:pPr>
            <w:r>
              <w:rPr>
                <w:sz w:val="20"/>
              </w:rPr>
              <w:t xml:space="preserve">23.9.3</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0,138983</w:t>
            </w:r>
          </w:p>
        </w:tc>
        <w:tc>
          <w:tcPr>
            <w:tcW w:w="1134" w:type="dxa"/>
          </w:tcPr>
          <w:p>
            <w:pPr>
              <w:pStyle w:val="0"/>
              <w:jc w:val="center"/>
            </w:pPr>
            <w:r>
              <w:rPr>
                <w:sz w:val="20"/>
              </w:rPr>
              <w:t xml:space="preserve">3963,6</w:t>
            </w:r>
          </w:p>
        </w:tc>
        <w:tc>
          <w:tcPr>
            <w:tcW w:w="850" w:type="dxa"/>
          </w:tcPr>
          <w:p>
            <w:pPr>
              <w:pStyle w:val="0"/>
              <w:jc w:val="center"/>
            </w:pPr>
            <w:r>
              <w:rPr>
                <w:sz w:val="20"/>
              </w:rPr>
              <w:t xml:space="preserve">X</w:t>
            </w:r>
          </w:p>
        </w:tc>
        <w:tc>
          <w:tcPr>
            <w:tcW w:w="1134" w:type="dxa"/>
          </w:tcPr>
          <w:p>
            <w:pPr>
              <w:pStyle w:val="0"/>
              <w:jc w:val="center"/>
            </w:pPr>
            <w:r>
              <w:rPr>
                <w:sz w:val="20"/>
              </w:rPr>
              <w:t xml:space="preserve">550,9</w:t>
            </w:r>
          </w:p>
        </w:tc>
        <w:tc>
          <w:tcPr>
            <w:tcW w:w="1134" w:type="dxa"/>
          </w:tcPr>
          <w:p>
            <w:pPr>
              <w:pStyle w:val="0"/>
              <w:jc w:val="center"/>
            </w:pPr>
            <w:r>
              <w:rPr>
                <w:sz w:val="20"/>
              </w:rPr>
              <w:t xml:space="preserve">X</w:t>
            </w:r>
          </w:p>
        </w:tc>
        <w:tc>
          <w:tcPr>
            <w:tcW w:w="1417" w:type="dxa"/>
          </w:tcPr>
          <w:p>
            <w:pPr>
              <w:pStyle w:val="0"/>
              <w:jc w:val="center"/>
            </w:pPr>
            <w:r>
              <w:rPr>
                <w:sz w:val="20"/>
              </w:rPr>
              <w:t xml:space="preserve">1408647,6</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(сумма строк 33.10 + 41.10 + 49.10), в том числе</w:t>
            </w:r>
          </w:p>
        </w:tc>
        <w:tc>
          <w:tcPr>
            <w:tcW w:w="850" w:type="dxa"/>
          </w:tcPr>
          <w:p>
            <w:pPr>
              <w:pStyle w:val="0"/>
              <w:jc w:val="center"/>
            </w:pPr>
            <w:r>
              <w:rPr>
                <w:sz w:val="20"/>
              </w:rPr>
              <w:t xml:space="preserve">23.10</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0,040988</w:t>
            </w:r>
          </w:p>
        </w:tc>
        <w:tc>
          <w:tcPr>
            <w:tcW w:w="1134" w:type="dxa"/>
          </w:tcPr>
          <w:p>
            <w:pPr>
              <w:pStyle w:val="0"/>
              <w:jc w:val="center"/>
            </w:pPr>
            <w:r>
              <w:rPr>
                <w:sz w:val="20"/>
              </w:rPr>
              <w:t xml:space="preserve">1287,3</w:t>
            </w:r>
          </w:p>
        </w:tc>
        <w:tc>
          <w:tcPr>
            <w:tcW w:w="850" w:type="dxa"/>
          </w:tcPr>
          <w:p>
            <w:pPr>
              <w:pStyle w:val="0"/>
              <w:jc w:val="center"/>
            </w:pPr>
            <w:r>
              <w:rPr>
                <w:sz w:val="20"/>
              </w:rPr>
              <w:t xml:space="preserve">X</w:t>
            </w:r>
          </w:p>
        </w:tc>
        <w:tc>
          <w:tcPr>
            <w:tcW w:w="1134" w:type="dxa"/>
          </w:tcPr>
          <w:p>
            <w:pPr>
              <w:pStyle w:val="0"/>
              <w:jc w:val="center"/>
            </w:pPr>
            <w:r>
              <w:rPr>
                <w:sz w:val="20"/>
              </w:rPr>
              <w:t xml:space="preserve">52,8</w:t>
            </w:r>
          </w:p>
        </w:tc>
        <w:tc>
          <w:tcPr>
            <w:tcW w:w="1134" w:type="dxa"/>
          </w:tcPr>
          <w:p>
            <w:pPr>
              <w:pStyle w:val="0"/>
              <w:jc w:val="center"/>
            </w:pPr>
            <w:r>
              <w:rPr>
                <w:sz w:val="20"/>
              </w:rPr>
              <w:t xml:space="preserve">X</w:t>
            </w:r>
          </w:p>
        </w:tc>
        <w:tc>
          <w:tcPr>
            <w:tcW w:w="1417" w:type="dxa"/>
          </w:tcPr>
          <w:p>
            <w:pPr>
              <w:pStyle w:val="0"/>
              <w:jc w:val="center"/>
            </w:pPr>
            <w:r>
              <w:rPr>
                <w:sz w:val="20"/>
              </w:rPr>
              <w:t xml:space="preserve">134923,2</w:t>
            </w:r>
          </w:p>
        </w:tc>
        <w:tc>
          <w:tcPr>
            <w:tcW w:w="850" w:type="dxa"/>
          </w:tcPr>
          <w:p>
            <w:pPr>
              <w:pStyle w:val="0"/>
            </w:pPr>
            <w:r>
              <w:rPr>
                <w:sz w:val="20"/>
              </w:rPr>
            </w:r>
          </w:p>
        </w:tc>
      </w:tr>
      <w:tr>
        <w:tc>
          <w:tcPr>
            <w:tcW w:w="2835" w:type="dxa"/>
          </w:tcPr>
          <w:p>
            <w:pPr>
              <w:pStyle w:val="0"/>
            </w:pPr>
            <w:r>
              <w:rPr>
                <w:sz w:val="20"/>
              </w:rPr>
              <w:t xml:space="preserve">2.1.10.1. пациентов с сахарным диабетом</w:t>
            </w:r>
          </w:p>
        </w:tc>
        <w:tc>
          <w:tcPr>
            <w:tcW w:w="850" w:type="dxa"/>
          </w:tcPr>
          <w:p>
            <w:pPr>
              <w:pStyle w:val="0"/>
              <w:jc w:val="center"/>
            </w:pPr>
            <w:r>
              <w:rPr>
                <w:sz w:val="20"/>
              </w:rPr>
              <w:t xml:space="preserve">23.10.1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0,001293</w:t>
            </w:r>
          </w:p>
        </w:tc>
        <w:tc>
          <w:tcPr>
            <w:tcW w:w="1134" w:type="dxa"/>
          </w:tcPr>
          <w:p>
            <w:pPr>
              <w:pStyle w:val="0"/>
              <w:jc w:val="center"/>
            </w:pPr>
            <w:r>
              <w:rPr>
                <w:sz w:val="20"/>
              </w:rPr>
              <w:t xml:space="preserve">3898,0</w:t>
            </w:r>
          </w:p>
        </w:tc>
        <w:tc>
          <w:tcPr>
            <w:tcW w:w="850" w:type="dxa"/>
          </w:tcPr>
          <w:p>
            <w:pPr>
              <w:pStyle w:val="0"/>
              <w:jc w:val="center"/>
            </w:pPr>
            <w:r>
              <w:rPr>
                <w:sz w:val="20"/>
              </w:rPr>
              <w:t xml:space="preserve">X</w:t>
            </w:r>
          </w:p>
        </w:tc>
        <w:tc>
          <w:tcPr>
            <w:tcW w:w="1134" w:type="dxa"/>
          </w:tcPr>
          <w:p>
            <w:pPr>
              <w:pStyle w:val="0"/>
              <w:jc w:val="center"/>
            </w:pPr>
            <w:r>
              <w:rPr>
                <w:sz w:val="20"/>
              </w:rPr>
              <w:t xml:space="preserve">5,1</w:t>
            </w:r>
          </w:p>
        </w:tc>
        <w:tc>
          <w:tcPr>
            <w:tcW w:w="1134" w:type="dxa"/>
          </w:tcPr>
          <w:p>
            <w:pPr>
              <w:pStyle w:val="0"/>
              <w:jc w:val="center"/>
            </w:pPr>
            <w:r>
              <w:rPr>
                <w:sz w:val="20"/>
              </w:rPr>
              <w:t xml:space="preserve">X</w:t>
            </w:r>
          </w:p>
        </w:tc>
        <w:tc>
          <w:tcPr>
            <w:tcW w:w="1417" w:type="dxa"/>
          </w:tcPr>
          <w:p>
            <w:pPr>
              <w:pStyle w:val="0"/>
              <w:jc w:val="center"/>
            </w:pPr>
            <w:r>
              <w:rPr>
                <w:sz w:val="20"/>
              </w:rPr>
              <w:t xml:space="preserve">12886,8</w:t>
            </w:r>
          </w:p>
        </w:tc>
        <w:tc>
          <w:tcPr>
            <w:tcW w:w="850" w:type="dxa"/>
          </w:tcPr>
          <w:p>
            <w:pPr>
              <w:pStyle w:val="0"/>
            </w:pPr>
            <w:r>
              <w:rPr>
                <w:sz w:val="20"/>
              </w:rPr>
            </w:r>
          </w:p>
        </w:tc>
      </w:tr>
      <w:tr>
        <w:tc>
          <w:tcPr>
            <w:tcW w:w="2835" w:type="dxa"/>
          </w:tcPr>
          <w:p>
            <w:pPr>
              <w:pStyle w:val="0"/>
            </w:pPr>
            <w:r>
              <w:rPr>
                <w:sz w:val="20"/>
              </w:rPr>
              <w:t xml:space="preserve">2.1.10.2. пациентов с артериальной гипертензией</w:t>
            </w:r>
          </w:p>
        </w:tc>
        <w:tc>
          <w:tcPr>
            <w:tcW w:w="850" w:type="dxa"/>
          </w:tcPr>
          <w:p>
            <w:pPr>
              <w:pStyle w:val="0"/>
              <w:jc w:val="center"/>
            </w:pPr>
            <w:r>
              <w:rPr>
                <w:sz w:val="20"/>
              </w:rPr>
              <w:t xml:space="preserve">23.10.2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0,039695</w:t>
            </w:r>
          </w:p>
        </w:tc>
        <w:tc>
          <w:tcPr>
            <w:tcW w:w="1134" w:type="dxa"/>
          </w:tcPr>
          <w:p>
            <w:pPr>
              <w:pStyle w:val="0"/>
              <w:jc w:val="center"/>
            </w:pPr>
            <w:r>
              <w:rPr>
                <w:sz w:val="20"/>
              </w:rPr>
              <w:t xml:space="preserve">1202,3</w:t>
            </w:r>
          </w:p>
        </w:tc>
        <w:tc>
          <w:tcPr>
            <w:tcW w:w="850" w:type="dxa"/>
          </w:tcPr>
          <w:p>
            <w:pPr>
              <w:pStyle w:val="0"/>
              <w:jc w:val="center"/>
            </w:pPr>
            <w:r>
              <w:rPr>
                <w:sz w:val="20"/>
              </w:rPr>
              <w:t xml:space="preserve">X</w:t>
            </w:r>
          </w:p>
        </w:tc>
        <w:tc>
          <w:tcPr>
            <w:tcW w:w="1134" w:type="dxa"/>
          </w:tcPr>
          <w:p>
            <w:pPr>
              <w:pStyle w:val="0"/>
              <w:jc w:val="center"/>
            </w:pPr>
            <w:r>
              <w:rPr>
                <w:sz w:val="20"/>
              </w:rPr>
              <w:t xml:space="preserve">47,7</w:t>
            </w:r>
          </w:p>
        </w:tc>
        <w:tc>
          <w:tcPr>
            <w:tcW w:w="1134" w:type="dxa"/>
          </w:tcPr>
          <w:p>
            <w:pPr>
              <w:pStyle w:val="0"/>
              <w:jc w:val="center"/>
            </w:pPr>
            <w:r>
              <w:rPr>
                <w:sz w:val="20"/>
              </w:rPr>
              <w:t xml:space="preserve">X</w:t>
            </w:r>
          </w:p>
        </w:tc>
        <w:tc>
          <w:tcPr>
            <w:tcW w:w="1417" w:type="dxa"/>
          </w:tcPr>
          <w:p>
            <w:pPr>
              <w:pStyle w:val="0"/>
              <w:jc w:val="center"/>
            </w:pPr>
            <w:r>
              <w:rPr>
                <w:sz w:val="20"/>
              </w:rPr>
              <w:t xml:space="preserve">122036,4</w:t>
            </w:r>
          </w:p>
        </w:tc>
        <w:tc>
          <w:tcPr>
            <w:tcW w:w="850"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 (сумма строк 33.11 + 41.11 + 49.11)</w:t>
            </w:r>
          </w:p>
        </w:tc>
        <w:tc>
          <w:tcPr>
            <w:tcW w:w="850" w:type="dxa"/>
          </w:tcPr>
          <w:p>
            <w:pPr>
              <w:pStyle w:val="0"/>
              <w:jc w:val="center"/>
            </w:pPr>
            <w:r>
              <w:rPr>
                <w:sz w:val="20"/>
              </w:rPr>
              <w:t xml:space="preserve">23.11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0,032831</w:t>
            </w:r>
          </w:p>
        </w:tc>
        <w:tc>
          <w:tcPr>
            <w:tcW w:w="1134" w:type="dxa"/>
          </w:tcPr>
          <w:p>
            <w:pPr>
              <w:pStyle w:val="0"/>
              <w:jc w:val="center"/>
            </w:pPr>
            <w:r>
              <w:rPr>
                <w:sz w:val="20"/>
              </w:rPr>
              <w:t xml:space="preserve">1806,5</w:t>
            </w:r>
          </w:p>
        </w:tc>
        <w:tc>
          <w:tcPr>
            <w:tcW w:w="850" w:type="dxa"/>
          </w:tcPr>
          <w:p>
            <w:pPr>
              <w:pStyle w:val="0"/>
              <w:jc w:val="center"/>
            </w:pPr>
            <w:r>
              <w:rPr>
                <w:sz w:val="20"/>
              </w:rPr>
              <w:t xml:space="preserve">X</w:t>
            </w:r>
          </w:p>
        </w:tc>
        <w:tc>
          <w:tcPr>
            <w:tcW w:w="1134" w:type="dxa"/>
          </w:tcPr>
          <w:p>
            <w:pPr>
              <w:pStyle w:val="0"/>
              <w:jc w:val="center"/>
            </w:pPr>
            <w:r>
              <w:rPr>
                <w:sz w:val="20"/>
              </w:rPr>
              <w:t xml:space="preserve">59,3</w:t>
            </w:r>
          </w:p>
        </w:tc>
        <w:tc>
          <w:tcPr>
            <w:tcW w:w="1134" w:type="dxa"/>
          </w:tcPr>
          <w:p>
            <w:pPr>
              <w:pStyle w:val="0"/>
              <w:jc w:val="center"/>
            </w:pPr>
            <w:r>
              <w:rPr>
                <w:sz w:val="20"/>
              </w:rPr>
              <w:t xml:space="preserve">X</w:t>
            </w:r>
          </w:p>
        </w:tc>
        <w:tc>
          <w:tcPr>
            <w:tcW w:w="1417" w:type="dxa"/>
          </w:tcPr>
          <w:p>
            <w:pPr>
              <w:pStyle w:val="0"/>
              <w:jc w:val="center"/>
            </w:pPr>
            <w:r>
              <w:rPr>
                <w:sz w:val="20"/>
              </w:rPr>
              <w:t xml:space="preserve">151661,1</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50" w:type="dxa"/>
          </w:tcPr>
          <w:p>
            <w:pPr>
              <w:pStyle w:val="0"/>
              <w:jc w:val="center"/>
            </w:pPr>
            <w:r>
              <w:rPr>
                <w:sz w:val="20"/>
              </w:rPr>
              <w:t xml:space="preserve">24</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0,069345</w:t>
            </w:r>
          </w:p>
        </w:tc>
        <w:tc>
          <w:tcPr>
            <w:tcW w:w="1134" w:type="dxa"/>
          </w:tcPr>
          <w:p>
            <w:pPr>
              <w:pStyle w:val="0"/>
              <w:jc w:val="center"/>
            </w:pPr>
            <w:r>
              <w:rPr>
                <w:sz w:val="20"/>
              </w:rPr>
              <w:t xml:space="preserve">34525,5</w:t>
            </w:r>
          </w:p>
        </w:tc>
        <w:tc>
          <w:tcPr>
            <w:tcW w:w="850" w:type="dxa"/>
          </w:tcPr>
          <w:p>
            <w:pPr>
              <w:pStyle w:val="0"/>
              <w:jc w:val="center"/>
            </w:pPr>
            <w:r>
              <w:rPr>
                <w:sz w:val="20"/>
              </w:rPr>
              <w:t xml:space="preserve">X</w:t>
            </w:r>
          </w:p>
        </w:tc>
        <w:tc>
          <w:tcPr>
            <w:tcW w:w="1134" w:type="dxa"/>
          </w:tcPr>
          <w:p>
            <w:pPr>
              <w:pStyle w:val="0"/>
              <w:jc w:val="center"/>
            </w:pPr>
            <w:r>
              <w:rPr>
                <w:sz w:val="20"/>
              </w:rPr>
              <w:t xml:space="preserve">2394,2</w:t>
            </w:r>
          </w:p>
        </w:tc>
        <w:tc>
          <w:tcPr>
            <w:tcW w:w="1134" w:type="dxa"/>
          </w:tcPr>
          <w:p>
            <w:pPr>
              <w:pStyle w:val="0"/>
              <w:jc w:val="center"/>
            </w:pPr>
            <w:r>
              <w:rPr>
                <w:sz w:val="20"/>
              </w:rPr>
              <w:t xml:space="preserve">X</w:t>
            </w:r>
          </w:p>
        </w:tc>
        <w:tc>
          <w:tcPr>
            <w:tcW w:w="1417" w:type="dxa"/>
          </w:tcPr>
          <w:p>
            <w:pPr>
              <w:pStyle w:val="0"/>
              <w:jc w:val="center"/>
            </w:pPr>
            <w:r>
              <w:rPr>
                <w:sz w:val="20"/>
              </w:rPr>
              <w:t xml:space="preserve">6122199,8</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 (сумма строк 34.1 + 42.1 + 50.1)</w:t>
            </w:r>
          </w:p>
        </w:tc>
        <w:tc>
          <w:tcPr>
            <w:tcW w:w="850" w:type="dxa"/>
          </w:tcPr>
          <w:p>
            <w:pPr>
              <w:pStyle w:val="0"/>
              <w:jc w:val="center"/>
            </w:pPr>
            <w:r>
              <w:rPr>
                <w:sz w:val="20"/>
              </w:rPr>
              <w:t xml:space="preserve">24.1</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0,014388</w:t>
            </w:r>
          </w:p>
        </w:tc>
        <w:tc>
          <w:tcPr>
            <w:tcW w:w="1134" w:type="dxa"/>
          </w:tcPr>
          <w:p>
            <w:pPr>
              <w:pStyle w:val="0"/>
              <w:jc w:val="center"/>
            </w:pPr>
            <w:r>
              <w:rPr>
                <w:sz w:val="20"/>
              </w:rPr>
              <w:t xml:space="preserve">84877,1</w:t>
            </w:r>
          </w:p>
        </w:tc>
        <w:tc>
          <w:tcPr>
            <w:tcW w:w="850" w:type="dxa"/>
          </w:tcPr>
          <w:p>
            <w:pPr>
              <w:pStyle w:val="0"/>
              <w:jc w:val="center"/>
            </w:pPr>
            <w:r>
              <w:rPr>
                <w:sz w:val="20"/>
              </w:rPr>
              <w:t xml:space="preserve">X</w:t>
            </w:r>
          </w:p>
        </w:tc>
        <w:tc>
          <w:tcPr>
            <w:tcW w:w="1134" w:type="dxa"/>
          </w:tcPr>
          <w:p>
            <w:pPr>
              <w:pStyle w:val="0"/>
              <w:jc w:val="center"/>
            </w:pPr>
            <w:r>
              <w:rPr>
                <w:sz w:val="20"/>
              </w:rPr>
              <w:t xml:space="preserve">1221,2</w:t>
            </w:r>
          </w:p>
        </w:tc>
        <w:tc>
          <w:tcPr>
            <w:tcW w:w="1134" w:type="dxa"/>
          </w:tcPr>
          <w:p>
            <w:pPr>
              <w:pStyle w:val="0"/>
              <w:jc w:val="center"/>
            </w:pPr>
            <w:r>
              <w:rPr>
                <w:sz w:val="20"/>
              </w:rPr>
              <w:t xml:space="preserve">X</w:t>
            </w:r>
          </w:p>
        </w:tc>
        <w:tc>
          <w:tcPr>
            <w:tcW w:w="1417" w:type="dxa"/>
          </w:tcPr>
          <w:p>
            <w:pPr>
              <w:pStyle w:val="0"/>
              <w:jc w:val="center"/>
            </w:pPr>
            <w:r>
              <w:rPr>
                <w:sz w:val="20"/>
              </w:rPr>
              <w:t xml:space="preserve">3122798,3</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 (сумма строк 34.2 + 42.2 + 50.2)</w:t>
            </w:r>
          </w:p>
        </w:tc>
        <w:tc>
          <w:tcPr>
            <w:tcW w:w="850" w:type="dxa"/>
          </w:tcPr>
          <w:p>
            <w:pPr>
              <w:pStyle w:val="0"/>
              <w:jc w:val="center"/>
            </w:pPr>
            <w:r>
              <w:rPr>
                <w:sz w:val="20"/>
              </w:rPr>
              <w:t xml:space="preserve">24.2</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0,000741</w:t>
            </w:r>
          </w:p>
        </w:tc>
        <w:tc>
          <w:tcPr>
            <w:tcW w:w="1134" w:type="dxa"/>
          </w:tcPr>
          <w:p>
            <w:pPr>
              <w:pStyle w:val="0"/>
              <w:jc w:val="center"/>
            </w:pPr>
            <w:r>
              <w:rPr>
                <w:sz w:val="20"/>
              </w:rPr>
              <w:t xml:space="preserve">124126,7</w:t>
            </w:r>
          </w:p>
        </w:tc>
        <w:tc>
          <w:tcPr>
            <w:tcW w:w="850" w:type="dxa"/>
          </w:tcPr>
          <w:p>
            <w:pPr>
              <w:pStyle w:val="0"/>
              <w:jc w:val="center"/>
            </w:pPr>
            <w:r>
              <w:rPr>
                <w:sz w:val="20"/>
              </w:rPr>
              <w:t xml:space="preserve">X</w:t>
            </w:r>
          </w:p>
        </w:tc>
        <w:tc>
          <w:tcPr>
            <w:tcW w:w="1134" w:type="dxa"/>
          </w:tcPr>
          <w:p>
            <w:pPr>
              <w:pStyle w:val="0"/>
              <w:jc w:val="center"/>
            </w:pPr>
            <w:r>
              <w:rPr>
                <w:sz w:val="20"/>
              </w:rPr>
              <w:t xml:space="preserve">92,0</w:t>
            </w:r>
          </w:p>
        </w:tc>
        <w:tc>
          <w:tcPr>
            <w:tcW w:w="1134" w:type="dxa"/>
          </w:tcPr>
          <w:p>
            <w:pPr>
              <w:pStyle w:val="0"/>
              <w:jc w:val="center"/>
            </w:pPr>
            <w:r>
              <w:rPr>
                <w:sz w:val="20"/>
              </w:rPr>
              <w:t xml:space="preserve">X</w:t>
            </w:r>
          </w:p>
        </w:tc>
        <w:tc>
          <w:tcPr>
            <w:tcW w:w="1417" w:type="dxa"/>
          </w:tcPr>
          <w:p>
            <w:pPr>
              <w:pStyle w:val="0"/>
              <w:jc w:val="center"/>
            </w:pPr>
            <w:r>
              <w:rPr>
                <w:sz w:val="20"/>
              </w:rPr>
              <w:t xml:space="preserve">235220,1</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С медицинскими организациями (сумма строк 34.3 + 42.3 + 50.3)</w:t>
            </w:r>
          </w:p>
        </w:tc>
        <w:tc>
          <w:tcPr>
            <w:tcW w:w="850" w:type="dxa"/>
          </w:tcPr>
          <w:p>
            <w:pPr>
              <w:pStyle w:val="0"/>
              <w:jc w:val="center"/>
            </w:pPr>
            <w:r>
              <w:rPr>
                <w:sz w:val="20"/>
              </w:rPr>
              <w:t xml:space="preserve">24.3</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0,001288</w:t>
            </w:r>
          </w:p>
        </w:tc>
        <w:tc>
          <w:tcPr>
            <w:tcW w:w="1134" w:type="dxa"/>
          </w:tcPr>
          <w:p>
            <w:pPr>
              <w:pStyle w:val="0"/>
              <w:jc w:val="center"/>
            </w:pPr>
            <w:r>
              <w:rPr>
                <w:sz w:val="20"/>
              </w:rPr>
              <w:t xml:space="preserve">65647,2</w:t>
            </w:r>
          </w:p>
        </w:tc>
        <w:tc>
          <w:tcPr>
            <w:tcW w:w="850" w:type="dxa"/>
          </w:tcPr>
          <w:p>
            <w:pPr>
              <w:pStyle w:val="0"/>
              <w:jc w:val="center"/>
            </w:pPr>
            <w:r>
              <w:rPr>
                <w:sz w:val="20"/>
              </w:rPr>
              <w:t xml:space="preserve">X</w:t>
            </w:r>
          </w:p>
        </w:tc>
        <w:tc>
          <w:tcPr>
            <w:tcW w:w="1134" w:type="dxa"/>
          </w:tcPr>
          <w:p>
            <w:pPr>
              <w:pStyle w:val="0"/>
              <w:jc w:val="center"/>
            </w:pPr>
            <w:r>
              <w:rPr>
                <w:sz w:val="20"/>
              </w:rPr>
              <w:t xml:space="preserve">84,6</w:t>
            </w:r>
          </w:p>
        </w:tc>
        <w:tc>
          <w:tcPr>
            <w:tcW w:w="1134" w:type="dxa"/>
          </w:tcPr>
          <w:p>
            <w:pPr>
              <w:pStyle w:val="0"/>
              <w:jc w:val="center"/>
            </w:pPr>
            <w:r>
              <w:rPr>
                <w:sz w:val="20"/>
              </w:rPr>
              <w:t xml:space="preserve">X</w:t>
            </w:r>
          </w:p>
        </w:tc>
        <w:tc>
          <w:tcPr>
            <w:tcW w:w="1417" w:type="dxa"/>
          </w:tcPr>
          <w:p>
            <w:pPr>
              <w:pStyle w:val="0"/>
              <w:jc w:val="center"/>
            </w:pPr>
            <w:r>
              <w:rPr>
                <w:sz w:val="20"/>
              </w:rPr>
              <w:t xml:space="preserve">216241,9</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 (сумма строк 34.4 + 42.4 + 50.4)</w:t>
            </w:r>
          </w:p>
        </w:tc>
        <w:tc>
          <w:tcPr>
            <w:tcW w:w="850" w:type="dxa"/>
          </w:tcPr>
          <w:p>
            <w:pPr>
              <w:pStyle w:val="0"/>
              <w:jc w:val="center"/>
            </w:pPr>
            <w:r>
              <w:rPr>
                <w:sz w:val="20"/>
              </w:rPr>
              <w:t xml:space="preserve">24.4</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50" w:type="dxa"/>
          </w:tcPr>
          <w:p>
            <w:pPr>
              <w:pStyle w:val="0"/>
              <w:jc w:val="center"/>
            </w:pPr>
            <w:r>
              <w:rPr>
                <w:sz w:val="20"/>
              </w:rPr>
              <w:t xml:space="preserve">25</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0,176524</w:t>
            </w:r>
          </w:p>
        </w:tc>
        <w:tc>
          <w:tcPr>
            <w:tcW w:w="1134" w:type="dxa"/>
          </w:tcPr>
          <w:p>
            <w:pPr>
              <w:pStyle w:val="0"/>
              <w:jc w:val="center"/>
            </w:pPr>
            <w:r>
              <w:rPr>
                <w:sz w:val="20"/>
              </w:rPr>
              <w:t xml:space="preserve">60923,4</w:t>
            </w:r>
          </w:p>
        </w:tc>
        <w:tc>
          <w:tcPr>
            <w:tcW w:w="850" w:type="dxa"/>
          </w:tcPr>
          <w:p>
            <w:pPr>
              <w:pStyle w:val="0"/>
              <w:jc w:val="center"/>
            </w:pPr>
            <w:r>
              <w:rPr>
                <w:sz w:val="20"/>
              </w:rPr>
              <w:t xml:space="preserve">X</w:t>
            </w:r>
          </w:p>
        </w:tc>
        <w:tc>
          <w:tcPr>
            <w:tcW w:w="1134" w:type="dxa"/>
          </w:tcPr>
          <w:p>
            <w:pPr>
              <w:pStyle w:val="0"/>
              <w:jc w:val="center"/>
            </w:pPr>
            <w:r>
              <w:rPr>
                <w:sz w:val="20"/>
              </w:rPr>
              <w:t xml:space="preserve">10754,4</w:t>
            </w:r>
          </w:p>
        </w:tc>
        <w:tc>
          <w:tcPr>
            <w:tcW w:w="1134" w:type="dxa"/>
          </w:tcPr>
          <w:p>
            <w:pPr>
              <w:pStyle w:val="0"/>
              <w:jc w:val="center"/>
            </w:pPr>
            <w:r>
              <w:rPr>
                <w:sz w:val="20"/>
              </w:rPr>
              <w:t xml:space="preserve">X</w:t>
            </w:r>
          </w:p>
        </w:tc>
        <w:tc>
          <w:tcPr>
            <w:tcW w:w="1417" w:type="dxa"/>
          </w:tcPr>
          <w:p>
            <w:pPr>
              <w:pStyle w:val="0"/>
              <w:jc w:val="center"/>
            </w:pPr>
            <w:r>
              <w:rPr>
                <w:sz w:val="20"/>
              </w:rPr>
              <w:t xml:space="preserve">27500396,3</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 (сумма строк 35.1 + 43.1 + 51.1)</w:t>
            </w:r>
          </w:p>
        </w:tc>
        <w:tc>
          <w:tcPr>
            <w:tcW w:w="850" w:type="dxa"/>
          </w:tcPr>
          <w:p>
            <w:pPr>
              <w:pStyle w:val="0"/>
              <w:jc w:val="center"/>
            </w:pPr>
            <w:r>
              <w:rPr>
                <w:sz w:val="20"/>
              </w:rPr>
              <w:t xml:space="preserve">25.1</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0,010265</w:t>
            </w:r>
          </w:p>
        </w:tc>
        <w:tc>
          <w:tcPr>
            <w:tcW w:w="1134" w:type="dxa"/>
          </w:tcPr>
          <w:p>
            <w:pPr>
              <w:pStyle w:val="0"/>
              <w:jc w:val="center"/>
            </w:pPr>
            <w:r>
              <w:rPr>
                <w:sz w:val="20"/>
              </w:rPr>
              <w:t xml:space="preserve">110298,2</w:t>
            </w:r>
          </w:p>
        </w:tc>
        <w:tc>
          <w:tcPr>
            <w:tcW w:w="850" w:type="dxa"/>
          </w:tcPr>
          <w:p>
            <w:pPr>
              <w:pStyle w:val="0"/>
              <w:jc w:val="center"/>
            </w:pPr>
            <w:r>
              <w:rPr>
                <w:sz w:val="20"/>
              </w:rPr>
              <w:t xml:space="preserve">X</w:t>
            </w:r>
          </w:p>
        </w:tc>
        <w:tc>
          <w:tcPr>
            <w:tcW w:w="1134" w:type="dxa"/>
          </w:tcPr>
          <w:p>
            <w:pPr>
              <w:pStyle w:val="0"/>
              <w:jc w:val="center"/>
            </w:pPr>
            <w:r>
              <w:rPr>
                <w:sz w:val="20"/>
              </w:rPr>
              <w:t xml:space="preserve">1132,2</w:t>
            </w:r>
          </w:p>
        </w:tc>
        <w:tc>
          <w:tcPr>
            <w:tcW w:w="1134" w:type="dxa"/>
          </w:tcPr>
          <w:p>
            <w:pPr>
              <w:pStyle w:val="0"/>
            </w:pPr>
            <w:r>
              <w:rPr>
                <w:sz w:val="20"/>
              </w:rPr>
              <w:t xml:space="preserve">X</w:t>
            </w:r>
          </w:p>
        </w:tc>
        <w:tc>
          <w:tcPr>
            <w:tcW w:w="1417" w:type="dxa"/>
          </w:tcPr>
          <w:p>
            <w:pPr>
              <w:pStyle w:val="0"/>
              <w:jc w:val="center"/>
            </w:pPr>
            <w:r>
              <w:rPr>
                <w:sz w:val="20"/>
              </w:rPr>
              <w:t xml:space="preserve">2895217,5</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 (сумма строк 35.2 + 43.2 + 51.2)</w:t>
            </w:r>
          </w:p>
        </w:tc>
        <w:tc>
          <w:tcPr>
            <w:tcW w:w="850" w:type="dxa"/>
          </w:tcPr>
          <w:p>
            <w:pPr>
              <w:pStyle w:val="0"/>
              <w:jc w:val="center"/>
            </w:pPr>
            <w:r>
              <w:rPr>
                <w:sz w:val="20"/>
              </w:rPr>
              <w:t xml:space="preserve">25.2</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0,002327</w:t>
            </w:r>
          </w:p>
        </w:tc>
        <w:tc>
          <w:tcPr>
            <w:tcW w:w="1134" w:type="dxa"/>
          </w:tcPr>
          <w:p>
            <w:pPr>
              <w:pStyle w:val="0"/>
              <w:jc w:val="center"/>
            </w:pPr>
            <w:r>
              <w:rPr>
                <w:sz w:val="20"/>
              </w:rPr>
              <w:t xml:space="preserve">177157,3</w:t>
            </w:r>
          </w:p>
        </w:tc>
        <w:tc>
          <w:tcPr>
            <w:tcW w:w="850" w:type="dxa"/>
          </w:tcPr>
          <w:p>
            <w:pPr>
              <w:pStyle w:val="0"/>
              <w:jc w:val="center"/>
            </w:pPr>
            <w:r>
              <w:rPr>
                <w:sz w:val="20"/>
              </w:rPr>
              <w:t xml:space="preserve">X</w:t>
            </w:r>
          </w:p>
        </w:tc>
        <w:tc>
          <w:tcPr>
            <w:tcW w:w="1134" w:type="dxa"/>
          </w:tcPr>
          <w:p>
            <w:pPr>
              <w:pStyle w:val="0"/>
              <w:jc w:val="center"/>
            </w:pPr>
            <w:r>
              <w:rPr>
                <w:sz w:val="20"/>
              </w:rPr>
              <w:t xml:space="preserve">412,2</w:t>
            </w:r>
          </w:p>
        </w:tc>
        <w:tc>
          <w:tcPr>
            <w:tcW w:w="1134" w:type="dxa"/>
          </w:tcPr>
          <w:p>
            <w:pPr>
              <w:pStyle w:val="0"/>
              <w:jc w:val="center"/>
            </w:pPr>
            <w:r>
              <w:rPr>
                <w:sz w:val="20"/>
              </w:rPr>
              <w:t xml:space="preserve">X</w:t>
            </w:r>
          </w:p>
        </w:tc>
        <w:tc>
          <w:tcPr>
            <w:tcW w:w="1417" w:type="dxa"/>
          </w:tcPr>
          <w:p>
            <w:pPr>
              <w:pStyle w:val="0"/>
              <w:jc w:val="center"/>
            </w:pPr>
            <w:r>
              <w:rPr>
                <w:sz w:val="20"/>
              </w:rPr>
              <w:t xml:space="preserve">1054085,9</w:t>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 (сумма строк 35.3 + 43.3 + 51.3)</w:t>
            </w:r>
          </w:p>
        </w:tc>
        <w:tc>
          <w:tcPr>
            <w:tcW w:w="850" w:type="dxa"/>
          </w:tcPr>
          <w:p>
            <w:pPr>
              <w:pStyle w:val="0"/>
              <w:jc w:val="center"/>
            </w:pPr>
            <w:r>
              <w:rPr>
                <w:sz w:val="20"/>
              </w:rPr>
              <w:t xml:space="preserve">25.3</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0,00043</w:t>
            </w:r>
          </w:p>
        </w:tc>
        <w:tc>
          <w:tcPr>
            <w:tcW w:w="1134" w:type="dxa"/>
          </w:tcPr>
          <w:p>
            <w:pPr>
              <w:pStyle w:val="0"/>
              <w:jc w:val="center"/>
            </w:pPr>
            <w:r>
              <w:rPr>
                <w:sz w:val="20"/>
              </w:rPr>
              <w:t xml:space="preserve">271817,5</w:t>
            </w:r>
          </w:p>
        </w:tc>
        <w:tc>
          <w:tcPr>
            <w:tcW w:w="850" w:type="dxa"/>
          </w:tcPr>
          <w:p>
            <w:pPr>
              <w:pStyle w:val="0"/>
              <w:jc w:val="center"/>
            </w:pPr>
            <w:r>
              <w:rPr>
                <w:sz w:val="20"/>
              </w:rPr>
              <w:t xml:space="preserve">X</w:t>
            </w:r>
          </w:p>
        </w:tc>
        <w:tc>
          <w:tcPr>
            <w:tcW w:w="1134" w:type="dxa"/>
          </w:tcPr>
          <w:p>
            <w:pPr>
              <w:pStyle w:val="0"/>
              <w:jc w:val="center"/>
            </w:pPr>
            <w:r>
              <w:rPr>
                <w:sz w:val="20"/>
              </w:rPr>
              <w:t xml:space="preserve">116,9</w:t>
            </w:r>
          </w:p>
        </w:tc>
        <w:tc>
          <w:tcPr>
            <w:tcW w:w="1134" w:type="dxa"/>
          </w:tcPr>
          <w:p>
            <w:pPr>
              <w:pStyle w:val="0"/>
              <w:jc w:val="center"/>
            </w:pPr>
            <w:r>
              <w:rPr>
                <w:sz w:val="20"/>
              </w:rPr>
              <w:t xml:space="preserve">X</w:t>
            </w:r>
          </w:p>
        </w:tc>
        <w:tc>
          <w:tcPr>
            <w:tcW w:w="1417" w:type="dxa"/>
          </w:tcPr>
          <w:p>
            <w:pPr>
              <w:pStyle w:val="0"/>
              <w:jc w:val="center"/>
            </w:pPr>
            <w:r>
              <w:rPr>
                <w:sz w:val="20"/>
              </w:rPr>
              <w:t xml:space="preserve">298999,3</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 (сумма строк 35.4 + 43.4 + 51.4)</w:t>
            </w:r>
          </w:p>
        </w:tc>
        <w:tc>
          <w:tcPr>
            <w:tcW w:w="850" w:type="dxa"/>
          </w:tcPr>
          <w:p>
            <w:pPr>
              <w:pStyle w:val="0"/>
              <w:jc w:val="center"/>
            </w:pPr>
            <w:r>
              <w:rPr>
                <w:sz w:val="20"/>
              </w:rPr>
              <w:t xml:space="preserve">25.4</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0,000189</w:t>
            </w:r>
          </w:p>
        </w:tc>
        <w:tc>
          <w:tcPr>
            <w:tcW w:w="1134" w:type="dxa"/>
          </w:tcPr>
          <w:p>
            <w:pPr>
              <w:pStyle w:val="0"/>
              <w:jc w:val="center"/>
            </w:pPr>
            <w:r>
              <w:rPr>
                <w:sz w:val="20"/>
              </w:rPr>
              <w:t xml:space="preserve">368633,5</w:t>
            </w:r>
          </w:p>
        </w:tc>
        <w:tc>
          <w:tcPr>
            <w:tcW w:w="850" w:type="dxa"/>
          </w:tcPr>
          <w:p>
            <w:pPr>
              <w:pStyle w:val="0"/>
              <w:jc w:val="center"/>
            </w:pPr>
            <w:r>
              <w:rPr>
                <w:sz w:val="20"/>
              </w:rPr>
              <w:t xml:space="preserve">X</w:t>
            </w:r>
          </w:p>
        </w:tc>
        <w:tc>
          <w:tcPr>
            <w:tcW w:w="1134" w:type="dxa"/>
          </w:tcPr>
          <w:p>
            <w:pPr>
              <w:pStyle w:val="0"/>
              <w:jc w:val="center"/>
            </w:pPr>
            <w:r>
              <w:rPr>
                <w:sz w:val="20"/>
              </w:rPr>
              <w:t xml:space="preserve">69,6</w:t>
            </w:r>
          </w:p>
        </w:tc>
        <w:tc>
          <w:tcPr>
            <w:tcW w:w="1134" w:type="dxa"/>
          </w:tcPr>
          <w:p>
            <w:pPr>
              <w:pStyle w:val="0"/>
              <w:jc w:val="center"/>
            </w:pPr>
            <w:r>
              <w:rPr>
                <w:sz w:val="20"/>
              </w:rPr>
              <w:t xml:space="preserve">X</w:t>
            </w:r>
          </w:p>
        </w:tc>
        <w:tc>
          <w:tcPr>
            <w:tcW w:w="1417" w:type="dxa"/>
          </w:tcPr>
          <w:p>
            <w:pPr>
              <w:pStyle w:val="0"/>
              <w:jc w:val="center"/>
            </w:pPr>
            <w:r>
              <w:rPr>
                <w:sz w:val="20"/>
              </w:rPr>
              <w:t xml:space="preserve">178050,0</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850" w:type="dxa"/>
          </w:tcPr>
          <w:p>
            <w:pPr>
              <w:pStyle w:val="0"/>
              <w:jc w:val="center"/>
            </w:pPr>
            <w:r>
              <w:rPr>
                <w:sz w:val="20"/>
              </w:rPr>
              <w:t xml:space="preserve">25.5</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0,000472</w:t>
            </w:r>
          </w:p>
        </w:tc>
        <w:tc>
          <w:tcPr>
            <w:tcW w:w="1134" w:type="dxa"/>
          </w:tcPr>
          <w:p>
            <w:pPr>
              <w:pStyle w:val="0"/>
              <w:jc w:val="center"/>
            </w:pPr>
            <w:r>
              <w:rPr>
                <w:sz w:val="20"/>
              </w:rPr>
              <w:t xml:space="preserve">225068,9</w:t>
            </w:r>
          </w:p>
        </w:tc>
        <w:tc>
          <w:tcPr>
            <w:tcW w:w="850" w:type="dxa"/>
          </w:tcPr>
          <w:p>
            <w:pPr>
              <w:pStyle w:val="0"/>
              <w:jc w:val="center"/>
            </w:pPr>
            <w:r>
              <w:rPr>
                <w:sz w:val="20"/>
              </w:rPr>
              <w:t xml:space="preserve">X</w:t>
            </w:r>
          </w:p>
        </w:tc>
        <w:tc>
          <w:tcPr>
            <w:tcW w:w="1134" w:type="dxa"/>
          </w:tcPr>
          <w:p>
            <w:pPr>
              <w:pStyle w:val="0"/>
              <w:jc w:val="center"/>
            </w:pPr>
            <w:r>
              <w:rPr>
                <w:sz w:val="20"/>
              </w:rPr>
              <w:t xml:space="preserve">106,2</w:t>
            </w:r>
          </w:p>
        </w:tc>
        <w:tc>
          <w:tcPr>
            <w:tcW w:w="1134" w:type="dxa"/>
          </w:tcPr>
          <w:p>
            <w:pPr>
              <w:pStyle w:val="0"/>
              <w:jc w:val="center"/>
            </w:pPr>
            <w:r>
              <w:rPr>
                <w:sz w:val="20"/>
              </w:rPr>
              <w:t xml:space="preserve">X</w:t>
            </w:r>
          </w:p>
        </w:tc>
        <w:tc>
          <w:tcPr>
            <w:tcW w:w="1417" w:type="dxa"/>
          </w:tcPr>
          <w:p>
            <w:pPr>
              <w:pStyle w:val="0"/>
              <w:jc w:val="center"/>
            </w:pPr>
            <w:r>
              <w:rPr>
                <w:sz w:val="20"/>
              </w:rPr>
              <w:t xml:space="preserve">271658,2</w:t>
            </w:r>
          </w:p>
        </w:tc>
        <w:tc>
          <w:tcPr>
            <w:tcW w:w="850" w:type="dxa"/>
          </w:tcPr>
          <w:p>
            <w:pPr>
              <w:pStyle w:val="0"/>
            </w:pPr>
            <w:r>
              <w:rPr>
                <w:sz w:val="20"/>
              </w:rPr>
            </w:r>
          </w:p>
        </w:tc>
      </w:tr>
      <w:tr>
        <w:tc>
          <w:tcPr>
            <w:tcW w:w="2835" w:type="dxa"/>
          </w:tcPr>
          <w:p>
            <w:pPr>
              <w:pStyle w:val="0"/>
            </w:pPr>
            <w:r>
              <w:rPr>
                <w:sz w:val="20"/>
              </w:rPr>
              <w:t xml:space="preserve">4.6. трансплантация почки (сумма строк 35.6 + 43.6 + 51.6)</w:t>
            </w:r>
          </w:p>
        </w:tc>
        <w:tc>
          <w:tcPr>
            <w:tcW w:w="850" w:type="dxa"/>
          </w:tcPr>
          <w:p>
            <w:pPr>
              <w:pStyle w:val="0"/>
              <w:jc w:val="center"/>
            </w:pPr>
            <w:r>
              <w:rPr>
                <w:sz w:val="20"/>
              </w:rPr>
              <w:t xml:space="preserve">25.6</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0,000025</w:t>
            </w:r>
          </w:p>
        </w:tc>
        <w:tc>
          <w:tcPr>
            <w:tcW w:w="1134" w:type="dxa"/>
          </w:tcPr>
          <w:p>
            <w:pPr>
              <w:pStyle w:val="0"/>
              <w:jc w:val="center"/>
            </w:pPr>
            <w:r>
              <w:rPr>
                <w:sz w:val="20"/>
              </w:rPr>
              <w:t xml:space="preserve">1376346,3</w:t>
            </w:r>
          </w:p>
        </w:tc>
        <w:tc>
          <w:tcPr>
            <w:tcW w:w="850" w:type="dxa"/>
          </w:tcPr>
          <w:p>
            <w:pPr>
              <w:pStyle w:val="0"/>
              <w:jc w:val="center"/>
            </w:pPr>
            <w:r>
              <w:rPr>
                <w:sz w:val="20"/>
              </w:rPr>
              <w:t xml:space="preserve">X</w:t>
            </w:r>
          </w:p>
        </w:tc>
        <w:tc>
          <w:tcPr>
            <w:tcW w:w="1134" w:type="dxa"/>
          </w:tcPr>
          <w:p>
            <w:pPr>
              <w:pStyle w:val="0"/>
              <w:jc w:val="center"/>
            </w:pPr>
            <w:r>
              <w:rPr>
                <w:sz w:val="20"/>
              </w:rPr>
              <w:t xml:space="preserve">34,4</w:t>
            </w:r>
          </w:p>
        </w:tc>
        <w:tc>
          <w:tcPr>
            <w:tcW w:w="1134" w:type="dxa"/>
          </w:tcPr>
          <w:p>
            <w:pPr>
              <w:pStyle w:val="0"/>
              <w:jc w:val="center"/>
            </w:pPr>
            <w:r>
              <w:rPr>
                <w:sz w:val="20"/>
              </w:rPr>
              <w:t xml:space="preserve">X</w:t>
            </w:r>
          </w:p>
        </w:tc>
        <w:tc>
          <w:tcPr>
            <w:tcW w:w="1417" w:type="dxa"/>
          </w:tcPr>
          <w:p>
            <w:pPr>
              <w:pStyle w:val="0"/>
              <w:jc w:val="center"/>
            </w:pPr>
            <w:r>
              <w:rPr>
                <w:sz w:val="20"/>
              </w:rPr>
              <w:t xml:space="preserve">88086,2</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 (сумма строк 35.7 + 43.7 + 51.7)</w:t>
            </w:r>
          </w:p>
        </w:tc>
        <w:tc>
          <w:tcPr>
            <w:tcW w:w="850" w:type="dxa"/>
          </w:tcPr>
          <w:p>
            <w:pPr>
              <w:pStyle w:val="0"/>
              <w:jc w:val="center"/>
            </w:pPr>
            <w:r>
              <w:rPr>
                <w:sz w:val="20"/>
              </w:rPr>
              <w:t xml:space="preserve">25.7</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5. Медицинская реабилитация (сумма строк 36 + 44 + 52)</w:t>
            </w:r>
          </w:p>
        </w:tc>
        <w:tc>
          <w:tcPr>
            <w:tcW w:w="850" w:type="dxa"/>
          </w:tcPr>
          <w:p>
            <w:pPr>
              <w:pStyle w:val="0"/>
              <w:jc w:val="center"/>
            </w:pPr>
            <w:r>
              <w:rPr>
                <w:sz w:val="20"/>
              </w:rPr>
              <w:t xml:space="preserve">26</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 (сумма строк 36.1 + 44.1 + 52.1)</w:t>
            </w:r>
          </w:p>
        </w:tc>
        <w:tc>
          <w:tcPr>
            <w:tcW w:w="850" w:type="dxa"/>
          </w:tcPr>
          <w:p>
            <w:pPr>
              <w:pStyle w:val="0"/>
              <w:jc w:val="center"/>
            </w:pPr>
            <w:r>
              <w:rPr>
                <w:sz w:val="20"/>
              </w:rPr>
              <w:t xml:space="preserve">26.1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0,003506</w:t>
            </w:r>
          </w:p>
        </w:tc>
        <w:tc>
          <w:tcPr>
            <w:tcW w:w="1134" w:type="dxa"/>
          </w:tcPr>
          <w:p>
            <w:pPr>
              <w:pStyle w:val="0"/>
              <w:jc w:val="center"/>
            </w:pPr>
            <w:r>
              <w:rPr>
                <w:sz w:val="20"/>
              </w:rPr>
              <w:t xml:space="preserve">29266,7</w:t>
            </w:r>
          </w:p>
        </w:tc>
        <w:tc>
          <w:tcPr>
            <w:tcW w:w="850" w:type="dxa"/>
          </w:tcPr>
          <w:p>
            <w:pPr>
              <w:pStyle w:val="0"/>
              <w:jc w:val="center"/>
            </w:pPr>
            <w:r>
              <w:rPr>
                <w:sz w:val="20"/>
              </w:rPr>
              <w:t xml:space="preserve">X</w:t>
            </w:r>
          </w:p>
        </w:tc>
        <w:tc>
          <w:tcPr>
            <w:tcW w:w="1134" w:type="dxa"/>
          </w:tcPr>
          <w:p>
            <w:pPr>
              <w:pStyle w:val="0"/>
              <w:jc w:val="center"/>
            </w:pPr>
            <w:r>
              <w:rPr>
                <w:sz w:val="20"/>
              </w:rPr>
              <w:t xml:space="preserve">102,6</w:t>
            </w:r>
          </w:p>
        </w:tc>
        <w:tc>
          <w:tcPr>
            <w:tcW w:w="1134" w:type="dxa"/>
          </w:tcPr>
          <w:p>
            <w:pPr>
              <w:pStyle w:val="0"/>
              <w:jc w:val="center"/>
            </w:pPr>
            <w:r>
              <w:rPr>
                <w:sz w:val="20"/>
              </w:rPr>
              <w:t xml:space="preserve">X</w:t>
            </w:r>
          </w:p>
        </w:tc>
        <w:tc>
          <w:tcPr>
            <w:tcW w:w="1417" w:type="dxa"/>
          </w:tcPr>
          <w:p>
            <w:pPr>
              <w:pStyle w:val="0"/>
              <w:jc w:val="center"/>
            </w:pPr>
            <w:r>
              <w:rPr>
                <w:sz w:val="20"/>
              </w:rPr>
              <w:t xml:space="preserve">262376,0</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 (сумма строк 36.2 + 44.2 + 52.2)</w:t>
            </w:r>
          </w:p>
        </w:tc>
        <w:tc>
          <w:tcPr>
            <w:tcW w:w="850" w:type="dxa"/>
          </w:tcPr>
          <w:p>
            <w:pPr>
              <w:pStyle w:val="0"/>
              <w:jc w:val="center"/>
            </w:pPr>
            <w:r>
              <w:rPr>
                <w:sz w:val="20"/>
              </w:rPr>
              <w:t xml:space="preserve">26.2</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0,002926</w:t>
            </w:r>
          </w:p>
        </w:tc>
        <w:tc>
          <w:tcPr>
            <w:tcW w:w="1134" w:type="dxa"/>
          </w:tcPr>
          <w:p>
            <w:pPr>
              <w:pStyle w:val="0"/>
              <w:jc w:val="center"/>
            </w:pPr>
            <w:r>
              <w:rPr>
                <w:sz w:val="20"/>
              </w:rPr>
              <w:t xml:space="preserve">32097,6</w:t>
            </w:r>
          </w:p>
        </w:tc>
        <w:tc>
          <w:tcPr>
            <w:tcW w:w="850" w:type="dxa"/>
          </w:tcPr>
          <w:p>
            <w:pPr>
              <w:pStyle w:val="0"/>
              <w:jc w:val="center"/>
            </w:pPr>
            <w:r>
              <w:rPr>
                <w:sz w:val="20"/>
              </w:rPr>
              <w:t xml:space="preserve">X</w:t>
            </w:r>
          </w:p>
        </w:tc>
        <w:tc>
          <w:tcPr>
            <w:tcW w:w="1134" w:type="dxa"/>
          </w:tcPr>
          <w:p>
            <w:pPr>
              <w:pStyle w:val="0"/>
              <w:jc w:val="center"/>
            </w:pPr>
            <w:r>
              <w:rPr>
                <w:sz w:val="20"/>
              </w:rPr>
              <w:t xml:space="preserve">93,9</w:t>
            </w:r>
          </w:p>
        </w:tc>
        <w:tc>
          <w:tcPr>
            <w:tcW w:w="1134" w:type="dxa"/>
          </w:tcPr>
          <w:p>
            <w:pPr>
              <w:pStyle w:val="0"/>
              <w:jc w:val="center"/>
            </w:pPr>
            <w:r>
              <w:rPr>
                <w:sz w:val="20"/>
              </w:rPr>
              <w:t xml:space="preserve">X</w:t>
            </w:r>
          </w:p>
        </w:tc>
        <w:tc>
          <w:tcPr>
            <w:tcW w:w="1417" w:type="dxa"/>
          </w:tcPr>
          <w:p>
            <w:pPr>
              <w:pStyle w:val="0"/>
              <w:jc w:val="center"/>
            </w:pPr>
            <w:r>
              <w:rPr>
                <w:sz w:val="20"/>
              </w:rPr>
              <w:t xml:space="preserve">240122,1</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 (сумма строк 36.3 + 44.3 + 52.3)</w:t>
            </w:r>
          </w:p>
        </w:tc>
        <w:tc>
          <w:tcPr>
            <w:tcW w:w="850" w:type="dxa"/>
          </w:tcPr>
          <w:p>
            <w:pPr>
              <w:pStyle w:val="0"/>
              <w:jc w:val="center"/>
            </w:pPr>
            <w:r>
              <w:rPr>
                <w:sz w:val="20"/>
              </w:rPr>
              <w:t xml:space="preserve">26.3</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0,006104</w:t>
            </w:r>
          </w:p>
        </w:tc>
        <w:tc>
          <w:tcPr>
            <w:tcW w:w="1134" w:type="dxa"/>
          </w:tcPr>
          <w:p>
            <w:pPr>
              <w:pStyle w:val="0"/>
              <w:jc w:val="center"/>
            </w:pPr>
            <w:r>
              <w:rPr>
                <w:sz w:val="20"/>
              </w:rPr>
              <w:t xml:space="preserve">62020,6</w:t>
            </w:r>
          </w:p>
        </w:tc>
        <w:tc>
          <w:tcPr>
            <w:tcW w:w="850" w:type="dxa"/>
          </w:tcPr>
          <w:p>
            <w:pPr>
              <w:pStyle w:val="0"/>
              <w:jc w:val="center"/>
            </w:pPr>
            <w:r>
              <w:rPr>
                <w:sz w:val="20"/>
              </w:rPr>
              <w:t xml:space="preserve">X</w:t>
            </w:r>
          </w:p>
        </w:tc>
        <w:tc>
          <w:tcPr>
            <w:tcW w:w="1134" w:type="dxa"/>
          </w:tcPr>
          <w:p>
            <w:pPr>
              <w:pStyle w:val="0"/>
              <w:jc w:val="center"/>
            </w:pPr>
            <w:r>
              <w:rPr>
                <w:sz w:val="20"/>
              </w:rPr>
              <w:t xml:space="preserve">378,6</w:t>
            </w:r>
          </w:p>
        </w:tc>
        <w:tc>
          <w:tcPr>
            <w:tcW w:w="1134" w:type="dxa"/>
          </w:tcPr>
          <w:p>
            <w:pPr>
              <w:pStyle w:val="0"/>
              <w:jc w:val="center"/>
            </w:pPr>
            <w:r>
              <w:rPr>
                <w:sz w:val="20"/>
              </w:rPr>
              <w:t xml:space="preserve">X</w:t>
            </w:r>
          </w:p>
        </w:tc>
        <w:tc>
          <w:tcPr>
            <w:tcW w:w="1417" w:type="dxa"/>
          </w:tcPr>
          <w:p>
            <w:pPr>
              <w:pStyle w:val="0"/>
              <w:jc w:val="center"/>
            </w:pPr>
            <w:r>
              <w:rPr>
                <w:sz w:val="20"/>
              </w:rPr>
              <w:t xml:space="preserve">968017,5</w:t>
            </w:r>
          </w:p>
        </w:tc>
        <w:tc>
          <w:tcPr>
            <w:tcW w:w="850"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17614"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50" w:type="dxa"/>
          </w:tcPr>
          <w:p>
            <w:pPr>
              <w:pStyle w:val="0"/>
              <w:jc w:val="center"/>
            </w:pPr>
            <w:r>
              <w:rPr>
                <w:sz w:val="20"/>
              </w:rPr>
              <w:t xml:space="preserve">27</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w:t>
            </w:r>
            <w:hyperlink w:history="0" w:anchor="P17613" w:tooltip="&lt;*******&gt; Включены в норматив объема первичной медико-санитарной помощи в амбулаторных условиях.">
              <w:r>
                <w:rPr>
                  <w:sz w:val="20"/>
                  <w:color w:val="0000ff"/>
                </w:rPr>
                <w:t xml:space="preserve">&lt;*******&gt;</w:t>
              </w:r>
            </w:hyperlink>
            <w:r>
              <w:rPr>
                <w:sz w:val="20"/>
              </w:rPr>
              <w:t xml:space="preserve"> всего (равно строке 53.1), в том числе</w:t>
            </w:r>
          </w:p>
        </w:tc>
        <w:tc>
          <w:tcPr>
            <w:tcW w:w="850" w:type="dxa"/>
          </w:tcPr>
          <w:p>
            <w:pPr>
              <w:pStyle w:val="0"/>
              <w:jc w:val="center"/>
            </w:pPr>
            <w:r>
              <w:rPr>
                <w:sz w:val="20"/>
              </w:rPr>
              <w:t xml:space="preserve">27.1</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 (равно строке 53.1.1)</w:t>
            </w:r>
          </w:p>
        </w:tc>
        <w:tc>
          <w:tcPr>
            <w:tcW w:w="850" w:type="dxa"/>
          </w:tcPr>
          <w:p>
            <w:pPr>
              <w:pStyle w:val="0"/>
              <w:jc w:val="center"/>
            </w:pPr>
            <w:r>
              <w:rPr>
                <w:sz w:val="20"/>
              </w:rPr>
              <w:t xml:space="preserve">27.1.1</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 (равно строке 53.1.2)</w:t>
            </w:r>
          </w:p>
        </w:tc>
        <w:tc>
          <w:tcPr>
            <w:tcW w:w="850" w:type="dxa"/>
          </w:tcPr>
          <w:p>
            <w:pPr>
              <w:pStyle w:val="0"/>
              <w:jc w:val="center"/>
            </w:pPr>
            <w:r>
              <w:rPr>
                <w:sz w:val="20"/>
              </w:rPr>
              <w:t xml:space="preserve">27.1.2</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 (равно строке 53.2)</w:t>
            </w:r>
          </w:p>
        </w:tc>
        <w:tc>
          <w:tcPr>
            <w:tcW w:w="850" w:type="dxa"/>
          </w:tcPr>
          <w:p>
            <w:pPr>
              <w:pStyle w:val="0"/>
              <w:jc w:val="center"/>
            </w:pPr>
            <w:r>
              <w:rPr>
                <w:sz w:val="20"/>
              </w:rPr>
              <w:t xml:space="preserve">27.2</w:t>
            </w:r>
          </w:p>
        </w:tc>
        <w:tc>
          <w:tcPr>
            <w:tcW w:w="1440" w:type="dxa"/>
          </w:tcPr>
          <w:p>
            <w:pPr>
              <w:pStyle w:val="0"/>
              <w:jc w:val="center"/>
            </w:pPr>
            <w:r>
              <w:rPr>
                <w:sz w:val="20"/>
              </w:rPr>
              <w:t xml:space="preserve">койко-день</w:t>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6.3. оказываемая в условиях дневного стационара (равно строке 53.3)</w:t>
            </w:r>
          </w:p>
        </w:tc>
        <w:tc>
          <w:tcPr>
            <w:tcW w:w="850" w:type="dxa"/>
          </w:tcPr>
          <w:p>
            <w:pPr>
              <w:pStyle w:val="0"/>
              <w:jc w:val="center"/>
            </w:pPr>
            <w:r>
              <w:rPr>
                <w:sz w:val="20"/>
              </w:rPr>
              <w:t xml:space="preserve">27.3</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7. Расходы на ведение дела СМО (сумма строк 37 + 45 + 54)</w:t>
            </w:r>
          </w:p>
        </w:tc>
        <w:tc>
          <w:tcPr>
            <w:tcW w:w="850" w:type="dxa"/>
          </w:tcPr>
          <w:p>
            <w:pPr>
              <w:pStyle w:val="0"/>
              <w:jc w:val="center"/>
            </w:pPr>
            <w:r>
              <w:rPr>
                <w:sz w:val="20"/>
              </w:rPr>
              <w:t xml:space="preserve">28</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185,3</w:t>
            </w:r>
          </w:p>
        </w:tc>
        <w:tc>
          <w:tcPr>
            <w:tcW w:w="1134" w:type="dxa"/>
          </w:tcPr>
          <w:p>
            <w:pPr>
              <w:pStyle w:val="0"/>
              <w:jc w:val="center"/>
            </w:pPr>
            <w:r>
              <w:rPr>
                <w:sz w:val="20"/>
              </w:rPr>
              <w:t xml:space="preserve">X</w:t>
            </w:r>
          </w:p>
        </w:tc>
        <w:tc>
          <w:tcPr>
            <w:tcW w:w="1417" w:type="dxa"/>
          </w:tcPr>
          <w:p>
            <w:pPr>
              <w:pStyle w:val="0"/>
              <w:jc w:val="center"/>
            </w:pPr>
            <w:r>
              <w:rPr>
                <w:sz w:val="20"/>
              </w:rPr>
              <w:t xml:space="preserve">474298,3</w:t>
            </w:r>
          </w:p>
        </w:tc>
        <w:tc>
          <w:tcPr>
            <w:tcW w:w="850" w:type="dxa"/>
          </w:tcPr>
          <w:p>
            <w:pPr>
              <w:pStyle w:val="0"/>
              <w:jc w:val="center"/>
            </w:pPr>
            <w:r>
              <w:rPr>
                <w:sz w:val="20"/>
              </w:rPr>
              <w:t xml:space="preserve">X</w:t>
            </w:r>
          </w:p>
        </w:tc>
      </w:tr>
      <w:tr>
        <w:tc>
          <w:tcPr>
            <w:tcW w:w="2835" w:type="dxa"/>
          </w:tcPr>
          <w:p>
            <w:pPr>
              <w:pStyle w:val="0"/>
            </w:pPr>
            <w:r>
              <w:rPr>
                <w:sz w:val="20"/>
              </w:rPr>
              <w:t xml:space="preserve">8. Иные расходы (равно строке 55)</w:t>
            </w:r>
          </w:p>
        </w:tc>
        <w:tc>
          <w:tcPr>
            <w:tcW w:w="850" w:type="dxa"/>
          </w:tcPr>
          <w:p>
            <w:pPr>
              <w:pStyle w:val="0"/>
              <w:jc w:val="center"/>
            </w:pPr>
            <w:r>
              <w:rPr>
                <w:sz w:val="20"/>
              </w:rPr>
              <w:t xml:space="preserve">29</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из строки 20:</w:t>
            </w:r>
          </w:p>
        </w:tc>
        <w:tc>
          <w:tcPr>
            <w:tcW w:w="850" w:type="dxa"/>
          </w:tcPr>
          <w:p>
            <w:pPr>
              <w:pStyle w:val="0"/>
              <w:jc w:val="center"/>
            </w:pPr>
            <w:r>
              <w:rPr>
                <w:sz w:val="20"/>
              </w:rPr>
              <w:t xml:space="preserve">30</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24695,7</w:t>
            </w:r>
          </w:p>
        </w:tc>
        <w:tc>
          <w:tcPr>
            <w:tcW w:w="1134" w:type="dxa"/>
          </w:tcPr>
          <w:p>
            <w:pPr>
              <w:pStyle w:val="0"/>
              <w:jc w:val="center"/>
            </w:pPr>
            <w:r>
              <w:rPr>
                <w:sz w:val="20"/>
              </w:rPr>
              <w:t xml:space="preserve">X</w:t>
            </w:r>
          </w:p>
        </w:tc>
        <w:tc>
          <w:tcPr>
            <w:tcW w:w="1417" w:type="dxa"/>
          </w:tcPr>
          <w:p>
            <w:pPr>
              <w:pStyle w:val="0"/>
              <w:jc w:val="center"/>
            </w:pPr>
            <w:r>
              <w:rPr>
                <w:sz w:val="20"/>
              </w:rPr>
              <w:t xml:space="preserve">63150020,1</w:t>
            </w:r>
          </w:p>
        </w:tc>
        <w:tc>
          <w:tcPr>
            <w:tcW w:w="850" w:type="dxa"/>
          </w:tcPr>
          <w:p>
            <w:pPr>
              <w:pStyle w:val="0"/>
            </w:pPr>
            <w:r>
              <w:rPr>
                <w:sz w:val="20"/>
              </w:rPr>
            </w:r>
          </w:p>
        </w:tc>
      </w:tr>
      <w:tr>
        <w:tc>
          <w:tcPr>
            <w:tcW w:w="2835" w:type="dxa"/>
          </w:tcPr>
          <w:p>
            <w:pPr>
              <w:pStyle w:val="0"/>
            </w:pPr>
            <w:r>
              <w:rPr>
                <w:sz w:val="20"/>
              </w:rPr>
              <w:t xml:space="preserve">I. Медицинская помощь, предоставляемая в рамках базовой программы ОМС застрахованным лицам (за счет субвенции ФОМС)</w:t>
            </w:r>
          </w:p>
        </w:tc>
        <w:tc>
          <w:tcPr>
            <w:tcW w:w="850" w:type="dxa"/>
          </w:tcPr>
          <w:p>
            <w:pPr>
              <w:pStyle w:val="0"/>
            </w:pPr>
            <w:r>
              <w:rPr>
                <w:sz w:val="20"/>
              </w:rPr>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50" w:type="dxa"/>
          </w:tcPr>
          <w:p>
            <w:pPr>
              <w:pStyle w:val="0"/>
              <w:jc w:val="center"/>
            </w:pPr>
            <w:r>
              <w:rPr>
                <w:sz w:val="20"/>
              </w:rPr>
              <w:t xml:space="preserve">31</w:t>
            </w:r>
          </w:p>
        </w:tc>
        <w:tc>
          <w:tcPr>
            <w:tcW w:w="1440" w:type="dxa"/>
          </w:tcPr>
          <w:p>
            <w:pPr>
              <w:pStyle w:val="0"/>
              <w:jc w:val="center"/>
            </w:pPr>
            <w:r>
              <w:rPr>
                <w:sz w:val="20"/>
              </w:rPr>
              <w:t xml:space="preserve">вызов</w:t>
            </w:r>
          </w:p>
        </w:tc>
        <w:tc>
          <w:tcPr>
            <w:tcW w:w="1417" w:type="dxa"/>
          </w:tcPr>
          <w:p>
            <w:pPr>
              <w:pStyle w:val="0"/>
              <w:jc w:val="center"/>
            </w:pPr>
            <w:r>
              <w:rPr>
                <w:sz w:val="20"/>
              </w:rPr>
              <w:t xml:space="preserve">0,261</w:t>
            </w:r>
          </w:p>
        </w:tc>
        <w:tc>
          <w:tcPr>
            <w:tcW w:w="1134" w:type="dxa"/>
          </w:tcPr>
          <w:p>
            <w:pPr>
              <w:pStyle w:val="0"/>
              <w:jc w:val="center"/>
            </w:pPr>
            <w:r>
              <w:rPr>
                <w:sz w:val="20"/>
              </w:rPr>
              <w:t xml:space="preserve">5498,6</w:t>
            </w:r>
          </w:p>
        </w:tc>
        <w:tc>
          <w:tcPr>
            <w:tcW w:w="850" w:type="dxa"/>
          </w:tcPr>
          <w:p>
            <w:pPr>
              <w:pStyle w:val="0"/>
              <w:jc w:val="center"/>
            </w:pPr>
            <w:r>
              <w:rPr>
                <w:sz w:val="20"/>
              </w:rPr>
              <w:t xml:space="preserve">X</w:t>
            </w:r>
          </w:p>
        </w:tc>
        <w:tc>
          <w:tcPr>
            <w:tcW w:w="1134" w:type="dxa"/>
          </w:tcPr>
          <w:p>
            <w:pPr>
              <w:pStyle w:val="0"/>
              <w:jc w:val="center"/>
            </w:pPr>
            <w:r>
              <w:rPr>
                <w:sz w:val="20"/>
              </w:rPr>
              <w:t xml:space="preserve">1435,1</w:t>
            </w:r>
          </w:p>
        </w:tc>
        <w:tc>
          <w:tcPr>
            <w:tcW w:w="1134" w:type="dxa"/>
          </w:tcPr>
          <w:p>
            <w:pPr>
              <w:pStyle w:val="0"/>
              <w:jc w:val="center"/>
            </w:pPr>
            <w:r>
              <w:rPr>
                <w:sz w:val="20"/>
              </w:rPr>
              <w:t xml:space="preserve">X</w:t>
            </w:r>
          </w:p>
        </w:tc>
        <w:tc>
          <w:tcPr>
            <w:tcW w:w="1417" w:type="dxa"/>
          </w:tcPr>
          <w:p>
            <w:pPr>
              <w:pStyle w:val="0"/>
              <w:jc w:val="center"/>
            </w:pPr>
            <w:r>
              <w:rPr>
                <w:sz w:val="20"/>
              </w:rPr>
              <w:t xml:space="preserve">3669815,1</w:t>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50" w:type="dxa"/>
          </w:tcPr>
          <w:p>
            <w:pPr>
              <w:pStyle w:val="0"/>
              <w:jc w:val="center"/>
            </w:pPr>
            <w:r>
              <w:rPr>
                <w:sz w:val="20"/>
              </w:rPr>
              <w:t xml:space="preserve">32</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33</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50" w:type="dxa"/>
          </w:tcPr>
          <w:p>
            <w:pPr>
              <w:pStyle w:val="0"/>
              <w:jc w:val="center"/>
            </w:pPr>
            <w:r>
              <w:rPr>
                <w:sz w:val="20"/>
              </w:rPr>
              <w:t xml:space="preserve">33.1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0,260168</w:t>
            </w:r>
          </w:p>
        </w:tc>
        <w:tc>
          <w:tcPr>
            <w:tcW w:w="1134" w:type="dxa"/>
          </w:tcPr>
          <w:p>
            <w:pPr>
              <w:pStyle w:val="0"/>
              <w:jc w:val="center"/>
            </w:pPr>
            <w:r>
              <w:rPr>
                <w:sz w:val="20"/>
              </w:rPr>
              <w:t xml:space="preserve">2811,8</w:t>
            </w:r>
          </w:p>
        </w:tc>
        <w:tc>
          <w:tcPr>
            <w:tcW w:w="850" w:type="dxa"/>
          </w:tcPr>
          <w:p>
            <w:pPr>
              <w:pStyle w:val="0"/>
              <w:jc w:val="center"/>
            </w:pPr>
            <w:r>
              <w:rPr>
                <w:sz w:val="20"/>
              </w:rPr>
              <w:t xml:space="preserve">X</w:t>
            </w:r>
          </w:p>
        </w:tc>
        <w:tc>
          <w:tcPr>
            <w:tcW w:w="1134" w:type="dxa"/>
          </w:tcPr>
          <w:p>
            <w:pPr>
              <w:pStyle w:val="0"/>
              <w:jc w:val="center"/>
            </w:pPr>
            <w:r>
              <w:rPr>
                <w:sz w:val="20"/>
              </w:rPr>
              <w:t xml:space="preserve">731,5</w:t>
            </w:r>
          </w:p>
        </w:tc>
        <w:tc>
          <w:tcPr>
            <w:tcW w:w="1134" w:type="dxa"/>
          </w:tcPr>
          <w:p>
            <w:pPr>
              <w:pStyle w:val="0"/>
              <w:jc w:val="center"/>
            </w:pPr>
            <w:r>
              <w:rPr>
                <w:sz w:val="20"/>
              </w:rPr>
              <w:t xml:space="preserve">X</w:t>
            </w:r>
          </w:p>
        </w:tc>
        <w:tc>
          <w:tcPr>
            <w:tcW w:w="1417" w:type="dxa"/>
          </w:tcPr>
          <w:p>
            <w:pPr>
              <w:pStyle w:val="0"/>
              <w:jc w:val="center"/>
            </w:pPr>
            <w:r>
              <w:rPr>
                <w:sz w:val="20"/>
              </w:rPr>
              <w:t xml:space="preserve">1870637,1</w:t>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всего, в том числе</w:t>
            </w:r>
          </w:p>
        </w:tc>
        <w:tc>
          <w:tcPr>
            <w:tcW w:w="850" w:type="dxa"/>
          </w:tcPr>
          <w:p>
            <w:pPr>
              <w:pStyle w:val="0"/>
              <w:jc w:val="center"/>
            </w:pPr>
            <w:r>
              <w:rPr>
                <w:sz w:val="20"/>
              </w:rPr>
              <w:t xml:space="preserve">33.2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0,439948</w:t>
            </w:r>
          </w:p>
        </w:tc>
        <w:tc>
          <w:tcPr>
            <w:tcW w:w="1134" w:type="dxa"/>
          </w:tcPr>
          <w:p>
            <w:pPr>
              <w:pStyle w:val="0"/>
              <w:jc w:val="center"/>
            </w:pPr>
            <w:r>
              <w:rPr>
                <w:sz w:val="20"/>
              </w:rPr>
              <w:t xml:space="preserve">3363,1</w:t>
            </w:r>
          </w:p>
        </w:tc>
        <w:tc>
          <w:tcPr>
            <w:tcW w:w="850" w:type="dxa"/>
          </w:tcPr>
          <w:p>
            <w:pPr>
              <w:pStyle w:val="0"/>
              <w:jc w:val="center"/>
            </w:pPr>
            <w:r>
              <w:rPr>
                <w:sz w:val="20"/>
              </w:rPr>
              <w:t xml:space="preserve">X</w:t>
            </w:r>
          </w:p>
        </w:tc>
        <w:tc>
          <w:tcPr>
            <w:tcW w:w="1134" w:type="dxa"/>
          </w:tcPr>
          <w:p>
            <w:pPr>
              <w:pStyle w:val="0"/>
              <w:jc w:val="center"/>
            </w:pPr>
            <w:r>
              <w:rPr>
                <w:sz w:val="20"/>
              </w:rPr>
              <w:t xml:space="preserve">1479,6</w:t>
            </w:r>
          </w:p>
        </w:tc>
        <w:tc>
          <w:tcPr>
            <w:tcW w:w="1134" w:type="dxa"/>
          </w:tcPr>
          <w:p>
            <w:pPr>
              <w:pStyle w:val="0"/>
              <w:jc w:val="center"/>
            </w:pPr>
            <w:r>
              <w:rPr>
                <w:sz w:val="20"/>
              </w:rPr>
              <w:t xml:space="preserve">X</w:t>
            </w:r>
          </w:p>
        </w:tc>
        <w:tc>
          <w:tcPr>
            <w:tcW w:w="1417" w:type="dxa"/>
          </w:tcPr>
          <w:p>
            <w:pPr>
              <w:pStyle w:val="0"/>
              <w:jc w:val="center"/>
            </w:pPr>
            <w:r>
              <w:rPr>
                <w:sz w:val="20"/>
              </w:rPr>
              <w:t xml:space="preserve">3783490,9</w:t>
            </w:r>
          </w:p>
        </w:tc>
        <w:tc>
          <w:tcPr>
            <w:tcW w:w="850" w:type="dxa"/>
          </w:tcPr>
          <w:p>
            <w:pPr>
              <w:pStyle w:val="0"/>
              <w:jc w:val="center"/>
            </w:pPr>
            <w:r>
              <w:rPr>
                <w:sz w:val="20"/>
              </w:rPr>
              <w:t xml:space="preserve">X</w:t>
            </w:r>
          </w:p>
        </w:tc>
      </w:tr>
      <w:tr>
        <w:tc>
          <w:tcPr>
            <w:tcW w:w="2835" w:type="dxa"/>
          </w:tcPr>
          <w:p>
            <w:pPr>
              <w:pStyle w:val="0"/>
            </w:pPr>
            <w:r>
              <w:rPr>
                <w:sz w:val="20"/>
              </w:rPr>
              <w:t xml:space="preserve">2.1.2.1. для проведения углубленной диспансеризации</w:t>
            </w:r>
          </w:p>
        </w:tc>
        <w:tc>
          <w:tcPr>
            <w:tcW w:w="850" w:type="dxa"/>
          </w:tcPr>
          <w:p>
            <w:pPr>
              <w:pStyle w:val="0"/>
              <w:jc w:val="center"/>
            </w:pPr>
            <w:r>
              <w:rPr>
                <w:sz w:val="20"/>
              </w:rPr>
              <w:t xml:space="preserve">33.2.1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0,050758</w:t>
            </w:r>
          </w:p>
        </w:tc>
        <w:tc>
          <w:tcPr>
            <w:tcW w:w="1134" w:type="dxa"/>
          </w:tcPr>
          <w:p>
            <w:pPr>
              <w:pStyle w:val="0"/>
              <w:jc w:val="center"/>
            </w:pPr>
            <w:r>
              <w:rPr>
                <w:sz w:val="20"/>
              </w:rPr>
              <w:t xml:space="preserve">2530,2</w:t>
            </w:r>
          </w:p>
        </w:tc>
        <w:tc>
          <w:tcPr>
            <w:tcW w:w="850" w:type="dxa"/>
          </w:tcPr>
          <w:p>
            <w:pPr>
              <w:pStyle w:val="0"/>
              <w:jc w:val="center"/>
            </w:pPr>
            <w:r>
              <w:rPr>
                <w:sz w:val="20"/>
              </w:rPr>
              <w:t xml:space="preserve">X</w:t>
            </w:r>
          </w:p>
        </w:tc>
        <w:tc>
          <w:tcPr>
            <w:tcW w:w="1134" w:type="dxa"/>
          </w:tcPr>
          <w:p>
            <w:pPr>
              <w:pStyle w:val="0"/>
              <w:jc w:val="center"/>
            </w:pPr>
            <w:r>
              <w:rPr>
                <w:sz w:val="20"/>
              </w:rPr>
              <w:t xml:space="preserve">128,4</w:t>
            </w:r>
          </w:p>
        </w:tc>
        <w:tc>
          <w:tcPr>
            <w:tcW w:w="1134" w:type="dxa"/>
          </w:tcPr>
          <w:p>
            <w:pPr>
              <w:pStyle w:val="0"/>
              <w:jc w:val="center"/>
            </w:pPr>
            <w:r>
              <w:rPr>
                <w:sz w:val="20"/>
              </w:rPr>
              <w:t xml:space="preserve">X</w:t>
            </w:r>
          </w:p>
        </w:tc>
        <w:tc>
          <w:tcPr>
            <w:tcW w:w="1417" w:type="dxa"/>
          </w:tcPr>
          <w:p>
            <w:pPr>
              <w:pStyle w:val="0"/>
              <w:jc w:val="center"/>
            </w:pPr>
            <w:r>
              <w:rPr>
                <w:sz w:val="20"/>
              </w:rPr>
              <w:t xml:space="preserve">328404,8</w:t>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w:t>
            </w:r>
          </w:p>
        </w:tc>
        <w:tc>
          <w:tcPr>
            <w:tcW w:w="850" w:type="dxa"/>
          </w:tcPr>
          <w:p>
            <w:pPr>
              <w:pStyle w:val="0"/>
              <w:jc w:val="center"/>
            </w:pPr>
            <w:r>
              <w:rPr>
                <w:sz w:val="20"/>
              </w:rPr>
              <w:t xml:space="preserve">33.3</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0,158198</w:t>
            </w:r>
          </w:p>
        </w:tc>
        <w:tc>
          <w:tcPr>
            <w:tcW w:w="1134" w:type="dxa"/>
          </w:tcPr>
          <w:p>
            <w:pPr>
              <w:pStyle w:val="0"/>
              <w:jc w:val="center"/>
            </w:pPr>
            <w:r>
              <w:rPr>
                <w:sz w:val="20"/>
              </w:rPr>
              <w:t xml:space="preserve">2083,2</w:t>
            </w:r>
          </w:p>
        </w:tc>
        <w:tc>
          <w:tcPr>
            <w:tcW w:w="850" w:type="dxa"/>
          </w:tcPr>
          <w:p>
            <w:pPr>
              <w:pStyle w:val="0"/>
              <w:jc w:val="center"/>
            </w:pPr>
            <w:r>
              <w:rPr>
                <w:sz w:val="20"/>
              </w:rPr>
              <w:t xml:space="preserve">X</w:t>
            </w:r>
          </w:p>
        </w:tc>
        <w:tc>
          <w:tcPr>
            <w:tcW w:w="1134" w:type="dxa"/>
          </w:tcPr>
          <w:p>
            <w:pPr>
              <w:pStyle w:val="0"/>
              <w:jc w:val="center"/>
            </w:pPr>
            <w:r>
              <w:rPr>
                <w:sz w:val="20"/>
              </w:rPr>
              <w:t xml:space="preserve">329,6</w:t>
            </w:r>
          </w:p>
        </w:tc>
        <w:tc>
          <w:tcPr>
            <w:tcW w:w="1134" w:type="dxa"/>
          </w:tcPr>
          <w:p>
            <w:pPr>
              <w:pStyle w:val="0"/>
              <w:jc w:val="center"/>
            </w:pPr>
            <w:r>
              <w:rPr>
                <w:sz w:val="20"/>
              </w:rPr>
              <w:t xml:space="preserve">X</w:t>
            </w:r>
          </w:p>
        </w:tc>
        <w:tc>
          <w:tcPr>
            <w:tcW w:w="1417" w:type="dxa"/>
          </w:tcPr>
          <w:p>
            <w:pPr>
              <w:pStyle w:val="0"/>
              <w:jc w:val="center"/>
            </w:pPr>
            <w:r>
              <w:rPr>
                <w:sz w:val="20"/>
              </w:rPr>
              <w:t xml:space="preserve">842721,1</w:t>
            </w:r>
          </w:p>
        </w:tc>
        <w:tc>
          <w:tcPr>
            <w:tcW w:w="850" w:type="dxa"/>
          </w:tcPr>
          <w:p>
            <w:pPr>
              <w:pStyle w:val="0"/>
            </w:pPr>
            <w:r>
              <w:rPr>
                <w:sz w:val="20"/>
              </w:rPr>
            </w:r>
          </w:p>
        </w:tc>
      </w:tr>
      <w:tr>
        <w:tc>
          <w:tcPr>
            <w:tcW w:w="2835" w:type="dxa"/>
          </w:tcPr>
          <w:p>
            <w:pPr>
              <w:pStyle w:val="0"/>
            </w:pPr>
            <w:r>
              <w:rPr>
                <w:sz w:val="20"/>
              </w:rPr>
              <w:t xml:space="preserve">женщины</w:t>
            </w:r>
          </w:p>
        </w:tc>
        <w:tc>
          <w:tcPr>
            <w:tcW w:w="850" w:type="dxa"/>
          </w:tcPr>
          <w:p>
            <w:pPr>
              <w:pStyle w:val="0"/>
              <w:jc w:val="center"/>
            </w:pPr>
            <w:r>
              <w:rPr>
                <w:sz w:val="20"/>
              </w:rPr>
              <w:t xml:space="preserve">33.3.1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0,08098</w:t>
            </w:r>
          </w:p>
        </w:tc>
        <w:tc>
          <w:tcPr>
            <w:tcW w:w="1134" w:type="dxa"/>
          </w:tcPr>
          <w:p>
            <w:pPr>
              <w:pStyle w:val="0"/>
              <w:jc w:val="center"/>
            </w:pPr>
            <w:r>
              <w:rPr>
                <w:sz w:val="20"/>
              </w:rPr>
              <w:t xml:space="preserve">3289,7</w:t>
            </w:r>
          </w:p>
        </w:tc>
        <w:tc>
          <w:tcPr>
            <w:tcW w:w="850" w:type="dxa"/>
          </w:tcPr>
          <w:p>
            <w:pPr>
              <w:pStyle w:val="0"/>
              <w:jc w:val="center"/>
            </w:pPr>
            <w:r>
              <w:rPr>
                <w:sz w:val="20"/>
              </w:rPr>
              <w:t xml:space="preserve">X</w:t>
            </w:r>
          </w:p>
        </w:tc>
        <w:tc>
          <w:tcPr>
            <w:tcW w:w="1134" w:type="dxa"/>
          </w:tcPr>
          <w:p>
            <w:pPr>
              <w:pStyle w:val="0"/>
              <w:jc w:val="center"/>
            </w:pPr>
            <w:r>
              <w:rPr>
                <w:sz w:val="20"/>
              </w:rPr>
              <w:t xml:space="preserve">266,4</w:t>
            </w:r>
          </w:p>
        </w:tc>
        <w:tc>
          <w:tcPr>
            <w:tcW w:w="1134" w:type="dxa"/>
          </w:tcPr>
          <w:p>
            <w:pPr>
              <w:pStyle w:val="0"/>
              <w:jc w:val="center"/>
            </w:pPr>
            <w:r>
              <w:rPr>
                <w:sz w:val="20"/>
              </w:rPr>
              <w:t xml:space="preserve">X</w:t>
            </w:r>
          </w:p>
        </w:tc>
        <w:tc>
          <w:tcPr>
            <w:tcW w:w="1417" w:type="dxa"/>
          </w:tcPr>
          <w:p>
            <w:pPr>
              <w:pStyle w:val="0"/>
              <w:jc w:val="center"/>
            </w:pPr>
            <w:r>
              <w:rPr>
                <w:sz w:val="20"/>
              </w:rPr>
              <w:t xml:space="preserve">681208,6</w:t>
            </w:r>
          </w:p>
        </w:tc>
        <w:tc>
          <w:tcPr>
            <w:tcW w:w="850" w:type="dxa"/>
          </w:tcPr>
          <w:p>
            <w:pPr>
              <w:pStyle w:val="0"/>
            </w:pPr>
            <w:r>
              <w:rPr>
                <w:sz w:val="20"/>
              </w:rPr>
            </w:r>
          </w:p>
        </w:tc>
      </w:tr>
      <w:tr>
        <w:tc>
          <w:tcPr>
            <w:tcW w:w="2835" w:type="dxa"/>
          </w:tcPr>
          <w:p>
            <w:pPr>
              <w:pStyle w:val="0"/>
            </w:pPr>
            <w:r>
              <w:rPr>
                <w:sz w:val="20"/>
              </w:rPr>
              <w:t xml:space="preserve">мужчины</w:t>
            </w:r>
          </w:p>
        </w:tc>
        <w:tc>
          <w:tcPr>
            <w:tcW w:w="850" w:type="dxa"/>
          </w:tcPr>
          <w:p>
            <w:pPr>
              <w:pStyle w:val="0"/>
              <w:jc w:val="center"/>
            </w:pPr>
            <w:r>
              <w:rPr>
                <w:sz w:val="20"/>
              </w:rPr>
              <w:t xml:space="preserve">33.3.2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0,077218</w:t>
            </w:r>
          </w:p>
        </w:tc>
        <w:tc>
          <w:tcPr>
            <w:tcW w:w="1134" w:type="dxa"/>
          </w:tcPr>
          <w:p>
            <w:pPr>
              <w:pStyle w:val="0"/>
              <w:jc w:val="center"/>
            </w:pPr>
            <w:r>
              <w:rPr>
                <w:sz w:val="20"/>
              </w:rPr>
              <w:t xml:space="preserve">818,0</w:t>
            </w:r>
          </w:p>
        </w:tc>
        <w:tc>
          <w:tcPr>
            <w:tcW w:w="850" w:type="dxa"/>
          </w:tcPr>
          <w:p>
            <w:pPr>
              <w:pStyle w:val="0"/>
              <w:jc w:val="center"/>
            </w:pPr>
            <w:r>
              <w:rPr>
                <w:sz w:val="20"/>
              </w:rPr>
              <w:t xml:space="preserve">X</w:t>
            </w:r>
          </w:p>
        </w:tc>
        <w:tc>
          <w:tcPr>
            <w:tcW w:w="1134" w:type="dxa"/>
          </w:tcPr>
          <w:p>
            <w:pPr>
              <w:pStyle w:val="0"/>
              <w:jc w:val="center"/>
            </w:pPr>
            <w:r>
              <w:rPr>
                <w:sz w:val="20"/>
              </w:rPr>
              <w:t xml:space="preserve">63,2</w:t>
            </w:r>
          </w:p>
        </w:tc>
        <w:tc>
          <w:tcPr>
            <w:tcW w:w="1134" w:type="dxa"/>
          </w:tcPr>
          <w:p>
            <w:pPr>
              <w:pStyle w:val="0"/>
              <w:jc w:val="center"/>
            </w:pPr>
            <w:r>
              <w:rPr>
                <w:sz w:val="20"/>
              </w:rPr>
              <w:t xml:space="preserve">X</w:t>
            </w:r>
          </w:p>
        </w:tc>
        <w:tc>
          <w:tcPr>
            <w:tcW w:w="1417" w:type="dxa"/>
          </w:tcPr>
          <w:p>
            <w:pPr>
              <w:pStyle w:val="0"/>
              <w:jc w:val="center"/>
            </w:pPr>
            <w:r>
              <w:rPr>
                <w:sz w:val="20"/>
              </w:rPr>
              <w:t xml:space="preserve">161512,5</w:t>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50" w:type="dxa"/>
          </w:tcPr>
          <w:p>
            <w:pPr>
              <w:pStyle w:val="0"/>
              <w:jc w:val="center"/>
            </w:pPr>
            <w:r>
              <w:rPr>
                <w:sz w:val="20"/>
              </w:rPr>
              <w:t xml:space="preserve">33.4</w:t>
            </w:r>
          </w:p>
        </w:tc>
        <w:tc>
          <w:tcPr>
            <w:tcW w:w="1440" w:type="dxa"/>
          </w:tcPr>
          <w:p>
            <w:pPr>
              <w:pStyle w:val="0"/>
              <w:jc w:val="center"/>
            </w:pPr>
            <w:r>
              <w:rPr>
                <w:sz w:val="20"/>
              </w:rPr>
              <w:t xml:space="preserve">посещение</w:t>
            </w:r>
          </w:p>
        </w:tc>
        <w:tc>
          <w:tcPr>
            <w:tcW w:w="1417" w:type="dxa"/>
          </w:tcPr>
          <w:p>
            <w:pPr>
              <w:pStyle w:val="0"/>
              <w:jc w:val="center"/>
            </w:pPr>
            <w:r>
              <w:rPr>
                <w:sz w:val="20"/>
              </w:rPr>
              <w:t xml:space="preserve">2,618238</w:t>
            </w:r>
          </w:p>
        </w:tc>
        <w:tc>
          <w:tcPr>
            <w:tcW w:w="1134" w:type="dxa"/>
          </w:tcPr>
          <w:p>
            <w:pPr>
              <w:pStyle w:val="0"/>
              <w:jc w:val="center"/>
            </w:pPr>
            <w:r>
              <w:rPr>
                <w:sz w:val="20"/>
              </w:rPr>
              <w:t xml:space="preserve">474,1</w:t>
            </w:r>
          </w:p>
        </w:tc>
        <w:tc>
          <w:tcPr>
            <w:tcW w:w="850" w:type="dxa"/>
          </w:tcPr>
          <w:p>
            <w:pPr>
              <w:pStyle w:val="0"/>
              <w:jc w:val="center"/>
            </w:pPr>
            <w:r>
              <w:rPr>
                <w:sz w:val="20"/>
              </w:rPr>
              <w:t xml:space="preserve">X</w:t>
            </w:r>
          </w:p>
        </w:tc>
        <w:tc>
          <w:tcPr>
            <w:tcW w:w="1134" w:type="dxa"/>
          </w:tcPr>
          <w:p>
            <w:pPr>
              <w:pStyle w:val="0"/>
              <w:jc w:val="center"/>
            </w:pPr>
            <w:r>
              <w:rPr>
                <w:sz w:val="20"/>
              </w:rPr>
              <w:t xml:space="preserve">1241,3</w:t>
            </w:r>
          </w:p>
        </w:tc>
        <w:tc>
          <w:tcPr>
            <w:tcW w:w="1134" w:type="dxa"/>
          </w:tcPr>
          <w:p>
            <w:pPr>
              <w:pStyle w:val="0"/>
              <w:jc w:val="center"/>
            </w:pPr>
            <w:r>
              <w:rPr>
                <w:sz w:val="20"/>
              </w:rPr>
              <w:t xml:space="preserve">X</w:t>
            </w:r>
          </w:p>
        </w:tc>
        <w:tc>
          <w:tcPr>
            <w:tcW w:w="1417" w:type="dxa"/>
          </w:tcPr>
          <w:p>
            <w:pPr>
              <w:pStyle w:val="0"/>
              <w:jc w:val="center"/>
            </w:pPr>
            <w:r>
              <w:rPr>
                <w:sz w:val="20"/>
              </w:rPr>
              <w:t xml:space="preserve">3174172,5</w:t>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50" w:type="dxa"/>
          </w:tcPr>
          <w:p>
            <w:pPr>
              <w:pStyle w:val="0"/>
              <w:jc w:val="center"/>
            </w:pPr>
            <w:r>
              <w:rPr>
                <w:sz w:val="20"/>
              </w:rPr>
              <w:t xml:space="preserve">33.5</w:t>
            </w:r>
          </w:p>
        </w:tc>
        <w:tc>
          <w:tcPr>
            <w:tcW w:w="1440" w:type="dxa"/>
          </w:tcPr>
          <w:p>
            <w:pPr>
              <w:pStyle w:val="0"/>
              <w:jc w:val="center"/>
            </w:pPr>
            <w:r>
              <w:rPr>
                <w:sz w:val="20"/>
              </w:rPr>
              <w:t xml:space="preserve">посещение</w:t>
            </w:r>
          </w:p>
        </w:tc>
        <w:tc>
          <w:tcPr>
            <w:tcW w:w="1417" w:type="dxa"/>
          </w:tcPr>
          <w:p>
            <w:pPr>
              <w:pStyle w:val="0"/>
              <w:jc w:val="center"/>
            </w:pPr>
            <w:r>
              <w:rPr>
                <w:sz w:val="20"/>
              </w:rPr>
              <w:t xml:space="preserve">0,54</w:t>
            </w:r>
          </w:p>
        </w:tc>
        <w:tc>
          <w:tcPr>
            <w:tcW w:w="1134" w:type="dxa"/>
          </w:tcPr>
          <w:p>
            <w:pPr>
              <w:pStyle w:val="0"/>
              <w:jc w:val="center"/>
            </w:pPr>
            <w:r>
              <w:rPr>
                <w:sz w:val="20"/>
              </w:rPr>
              <w:t xml:space="preserve">1131,4</w:t>
            </w:r>
          </w:p>
        </w:tc>
        <w:tc>
          <w:tcPr>
            <w:tcW w:w="850" w:type="dxa"/>
          </w:tcPr>
          <w:p>
            <w:pPr>
              <w:pStyle w:val="0"/>
              <w:jc w:val="center"/>
            </w:pPr>
            <w:r>
              <w:rPr>
                <w:sz w:val="20"/>
              </w:rPr>
              <w:t xml:space="preserve">X</w:t>
            </w:r>
          </w:p>
        </w:tc>
        <w:tc>
          <w:tcPr>
            <w:tcW w:w="1134" w:type="dxa"/>
          </w:tcPr>
          <w:p>
            <w:pPr>
              <w:pStyle w:val="0"/>
              <w:jc w:val="center"/>
            </w:pPr>
            <w:r>
              <w:rPr>
                <w:sz w:val="20"/>
              </w:rPr>
              <w:t xml:space="preserve">611,0</w:t>
            </w:r>
          </w:p>
        </w:tc>
        <w:tc>
          <w:tcPr>
            <w:tcW w:w="1134" w:type="dxa"/>
          </w:tcPr>
          <w:p>
            <w:pPr>
              <w:pStyle w:val="0"/>
              <w:jc w:val="center"/>
            </w:pPr>
            <w:r>
              <w:rPr>
                <w:sz w:val="20"/>
              </w:rPr>
              <w:t xml:space="preserve">X</w:t>
            </w:r>
          </w:p>
        </w:tc>
        <w:tc>
          <w:tcPr>
            <w:tcW w:w="1417" w:type="dxa"/>
          </w:tcPr>
          <w:p>
            <w:pPr>
              <w:pStyle w:val="0"/>
              <w:jc w:val="center"/>
            </w:pPr>
            <w:r>
              <w:rPr>
                <w:sz w:val="20"/>
              </w:rPr>
              <w:t xml:space="preserve">1562289,2</w:t>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50" w:type="dxa"/>
          </w:tcPr>
          <w:p>
            <w:pPr>
              <w:pStyle w:val="0"/>
              <w:jc w:val="center"/>
            </w:pPr>
            <w:r>
              <w:rPr>
                <w:sz w:val="20"/>
              </w:rPr>
              <w:t xml:space="preserve">33.6</w:t>
            </w:r>
          </w:p>
        </w:tc>
        <w:tc>
          <w:tcPr>
            <w:tcW w:w="1440" w:type="dxa"/>
          </w:tcPr>
          <w:p>
            <w:pPr>
              <w:pStyle w:val="0"/>
              <w:jc w:val="center"/>
            </w:pPr>
            <w:r>
              <w:rPr>
                <w:sz w:val="20"/>
              </w:rPr>
              <w:t xml:space="preserve">обращение</w:t>
            </w:r>
          </w:p>
        </w:tc>
        <w:tc>
          <w:tcPr>
            <w:tcW w:w="1417" w:type="dxa"/>
          </w:tcPr>
          <w:p>
            <w:pPr>
              <w:pStyle w:val="0"/>
              <w:jc w:val="center"/>
            </w:pPr>
            <w:r>
              <w:rPr>
                <w:sz w:val="20"/>
              </w:rPr>
              <w:t xml:space="preserve">1,335969</w:t>
            </w:r>
          </w:p>
        </w:tc>
        <w:tc>
          <w:tcPr>
            <w:tcW w:w="1134" w:type="dxa"/>
          </w:tcPr>
          <w:p>
            <w:pPr>
              <w:pStyle w:val="0"/>
              <w:jc w:val="center"/>
            </w:pPr>
            <w:r>
              <w:rPr>
                <w:sz w:val="20"/>
              </w:rPr>
              <w:t xml:space="preserve">2223,5</w:t>
            </w:r>
          </w:p>
        </w:tc>
        <w:tc>
          <w:tcPr>
            <w:tcW w:w="850" w:type="dxa"/>
          </w:tcPr>
          <w:p>
            <w:pPr>
              <w:pStyle w:val="0"/>
              <w:jc w:val="center"/>
            </w:pPr>
            <w:r>
              <w:rPr>
                <w:sz w:val="20"/>
              </w:rPr>
              <w:t xml:space="preserve">X</w:t>
            </w:r>
          </w:p>
        </w:tc>
        <w:tc>
          <w:tcPr>
            <w:tcW w:w="1134" w:type="dxa"/>
          </w:tcPr>
          <w:p>
            <w:pPr>
              <w:pStyle w:val="0"/>
              <w:jc w:val="center"/>
            </w:pPr>
            <w:r>
              <w:rPr>
                <w:sz w:val="20"/>
              </w:rPr>
              <w:t xml:space="preserve">2970,5</w:t>
            </w:r>
          </w:p>
        </w:tc>
        <w:tc>
          <w:tcPr>
            <w:tcW w:w="1134" w:type="dxa"/>
          </w:tcPr>
          <w:p>
            <w:pPr>
              <w:pStyle w:val="0"/>
              <w:jc w:val="center"/>
            </w:pPr>
            <w:r>
              <w:rPr>
                <w:sz w:val="20"/>
              </w:rPr>
              <w:t xml:space="preserve">X</w:t>
            </w:r>
          </w:p>
        </w:tc>
        <w:tc>
          <w:tcPr>
            <w:tcW w:w="1417" w:type="dxa"/>
          </w:tcPr>
          <w:p>
            <w:pPr>
              <w:pStyle w:val="0"/>
              <w:jc w:val="center"/>
            </w:pPr>
            <w:r>
              <w:rPr>
                <w:sz w:val="20"/>
              </w:rPr>
              <w:t xml:space="preserve">7596000,7</w:t>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pPr>
              <w:pStyle w:val="0"/>
              <w:jc w:val="center"/>
            </w:pPr>
            <w:r>
              <w:rPr>
                <w:sz w:val="20"/>
              </w:rPr>
              <w:t xml:space="preserve">33.6.1</w:t>
            </w:r>
          </w:p>
        </w:tc>
        <w:tc>
          <w:tcPr>
            <w:tcW w:w="1440" w:type="dxa"/>
          </w:tcPr>
          <w:p>
            <w:pPr>
              <w:pStyle w:val="0"/>
              <w:jc w:val="center"/>
            </w:pPr>
            <w:r>
              <w:rPr>
                <w:sz w:val="20"/>
              </w:rPr>
              <w:t xml:space="preserve">консультация</w:t>
            </w:r>
          </w:p>
        </w:tc>
        <w:tc>
          <w:tcPr>
            <w:tcW w:w="1417" w:type="dxa"/>
          </w:tcPr>
          <w:p>
            <w:pPr>
              <w:pStyle w:val="0"/>
              <w:jc w:val="center"/>
            </w:pPr>
            <w:r>
              <w:rPr>
                <w:sz w:val="20"/>
              </w:rPr>
              <w:t xml:space="preserve">0,080667</w:t>
            </w:r>
          </w:p>
        </w:tc>
        <w:tc>
          <w:tcPr>
            <w:tcW w:w="1134" w:type="dxa"/>
          </w:tcPr>
          <w:p>
            <w:pPr>
              <w:pStyle w:val="0"/>
              <w:jc w:val="center"/>
            </w:pPr>
            <w:r>
              <w:rPr>
                <w:sz w:val="20"/>
              </w:rPr>
              <w:t xml:space="preserve">409,1</w:t>
            </w:r>
          </w:p>
        </w:tc>
        <w:tc>
          <w:tcPr>
            <w:tcW w:w="850" w:type="dxa"/>
          </w:tcPr>
          <w:p>
            <w:pPr>
              <w:pStyle w:val="0"/>
              <w:jc w:val="center"/>
            </w:pPr>
            <w:r>
              <w:rPr>
                <w:sz w:val="20"/>
              </w:rPr>
              <w:t xml:space="preserve">X</w:t>
            </w:r>
          </w:p>
        </w:tc>
        <w:tc>
          <w:tcPr>
            <w:tcW w:w="1134" w:type="dxa"/>
          </w:tcPr>
          <w:p>
            <w:pPr>
              <w:pStyle w:val="0"/>
              <w:jc w:val="center"/>
            </w:pPr>
            <w:r>
              <w:rPr>
                <w:sz w:val="20"/>
              </w:rPr>
              <w:t xml:space="preserve">33,0</w:t>
            </w:r>
          </w:p>
        </w:tc>
        <w:tc>
          <w:tcPr>
            <w:tcW w:w="1134" w:type="dxa"/>
          </w:tcPr>
          <w:p>
            <w:pPr>
              <w:pStyle w:val="0"/>
              <w:jc w:val="center"/>
            </w:pPr>
            <w:r>
              <w:rPr>
                <w:sz w:val="20"/>
              </w:rPr>
              <w:t xml:space="preserve">X</w:t>
            </w:r>
          </w:p>
        </w:tc>
        <w:tc>
          <w:tcPr>
            <w:tcW w:w="1417" w:type="dxa"/>
          </w:tcPr>
          <w:p>
            <w:pPr>
              <w:pStyle w:val="0"/>
              <w:jc w:val="center"/>
            </w:pPr>
            <w:r>
              <w:rPr>
                <w:sz w:val="20"/>
              </w:rPr>
              <w:t xml:space="preserve">84387,1</w:t>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50" w:type="dxa"/>
          </w:tcPr>
          <w:p>
            <w:pPr>
              <w:pStyle w:val="0"/>
              <w:jc w:val="center"/>
            </w:pPr>
            <w:r>
              <w:rPr>
                <w:sz w:val="20"/>
              </w:rPr>
              <w:t xml:space="preserve">33.6.2</w:t>
            </w:r>
          </w:p>
        </w:tc>
        <w:tc>
          <w:tcPr>
            <w:tcW w:w="1440" w:type="dxa"/>
          </w:tcPr>
          <w:p>
            <w:pPr>
              <w:pStyle w:val="0"/>
              <w:jc w:val="center"/>
            </w:pPr>
            <w:r>
              <w:rPr>
                <w:sz w:val="20"/>
              </w:rPr>
              <w:t xml:space="preserve">консультация</w:t>
            </w:r>
          </w:p>
        </w:tc>
        <w:tc>
          <w:tcPr>
            <w:tcW w:w="1417" w:type="dxa"/>
          </w:tcPr>
          <w:p>
            <w:pPr>
              <w:pStyle w:val="0"/>
              <w:jc w:val="center"/>
            </w:pPr>
            <w:r>
              <w:rPr>
                <w:sz w:val="20"/>
              </w:rPr>
              <w:t xml:space="preserve">0,030555</w:t>
            </w:r>
          </w:p>
        </w:tc>
        <w:tc>
          <w:tcPr>
            <w:tcW w:w="1134" w:type="dxa"/>
          </w:tcPr>
          <w:p>
            <w:pPr>
              <w:pStyle w:val="0"/>
              <w:jc w:val="center"/>
            </w:pPr>
            <w:r>
              <w:rPr>
                <w:sz w:val="20"/>
              </w:rPr>
              <w:t xml:space="preserve">2474,2</w:t>
            </w:r>
          </w:p>
        </w:tc>
        <w:tc>
          <w:tcPr>
            <w:tcW w:w="850" w:type="dxa"/>
          </w:tcPr>
          <w:p>
            <w:pPr>
              <w:pStyle w:val="0"/>
              <w:jc w:val="center"/>
            </w:pPr>
            <w:r>
              <w:rPr>
                <w:sz w:val="20"/>
              </w:rPr>
              <w:t xml:space="preserve">X</w:t>
            </w:r>
          </w:p>
        </w:tc>
        <w:tc>
          <w:tcPr>
            <w:tcW w:w="1134" w:type="dxa"/>
          </w:tcPr>
          <w:p>
            <w:pPr>
              <w:pStyle w:val="0"/>
              <w:jc w:val="center"/>
            </w:pPr>
            <w:r>
              <w:rPr>
                <w:sz w:val="20"/>
              </w:rPr>
              <w:t xml:space="preserve">679,9</w:t>
            </w:r>
          </w:p>
        </w:tc>
        <w:tc>
          <w:tcPr>
            <w:tcW w:w="1134" w:type="dxa"/>
          </w:tcPr>
          <w:p>
            <w:pPr>
              <w:pStyle w:val="0"/>
              <w:jc w:val="center"/>
            </w:pPr>
            <w:r>
              <w:rPr>
                <w:sz w:val="20"/>
              </w:rPr>
              <w:t xml:space="preserve">X</w:t>
            </w:r>
          </w:p>
        </w:tc>
        <w:tc>
          <w:tcPr>
            <w:tcW w:w="1417" w:type="dxa"/>
          </w:tcPr>
          <w:p>
            <w:pPr>
              <w:pStyle w:val="0"/>
              <w:jc w:val="center"/>
            </w:pPr>
            <w:r>
              <w:rPr>
                <w:sz w:val="20"/>
              </w:rPr>
              <w:t xml:space="preserve">1738526,3</w:t>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50" w:type="dxa"/>
          </w:tcPr>
          <w:p>
            <w:pPr>
              <w:pStyle w:val="0"/>
              <w:jc w:val="center"/>
            </w:pPr>
            <w:r>
              <w:rPr>
                <w:sz w:val="20"/>
              </w:rPr>
              <w:t xml:space="preserve">33.7</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0,274786</w:t>
            </w:r>
          </w:p>
        </w:tc>
        <w:tc>
          <w:tcPr>
            <w:tcW w:w="1134" w:type="dxa"/>
          </w:tcPr>
          <w:p>
            <w:pPr>
              <w:pStyle w:val="0"/>
              <w:jc w:val="center"/>
            </w:pPr>
            <w:r>
              <w:rPr>
                <w:sz w:val="20"/>
              </w:rPr>
              <w:t xml:space="preserve">3703,3</w:t>
            </w:r>
          </w:p>
        </w:tc>
        <w:tc>
          <w:tcPr>
            <w:tcW w:w="850" w:type="dxa"/>
          </w:tcPr>
          <w:p>
            <w:pPr>
              <w:pStyle w:val="0"/>
              <w:jc w:val="center"/>
            </w:pPr>
            <w:r>
              <w:rPr>
                <w:sz w:val="20"/>
              </w:rPr>
              <w:t xml:space="preserve">X</w:t>
            </w:r>
          </w:p>
        </w:tc>
        <w:tc>
          <w:tcPr>
            <w:tcW w:w="1134" w:type="dxa"/>
          </w:tcPr>
          <w:p>
            <w:pPr>
              <w:pStyle w:val="0"/>
              <w:jc w:val="center"/>
            </w:pPr>
            <w:r>
              <w:rPr>
                <w:sz w:val="20"/>
              </w:rPr>
              <w:t xml:space="preserve">213,8</w:t>
            </w:r>
          </w:p>
        </w:tc>
        <w:tc>
          <w:tcPr>
            <w:tcW w:w="1134" w:type="dxa"/>
          </w:tcPr>
          <w:p>
            <w:pPr>
              <w:pStyle w:val="0"/>
              <w:jc w:val="center"/>
            </w:pPr>
            <w:r>
              <w:rPr>
                <w:sz w:val="20"/>
              </w:rPr>
              <w:t xml:space="preserve">X</w:t>
            </w:r>
          </w:p>
        </w:tc>
        <w:tc>
          <w:tcPr>
            <w:tcW w:w="1417" w:type="dxa"/>
          </w:tcPr>
          <w:p>
            <w:pPr>
              <w:pStyle w:val="0"/>
              <w:jc w:val="center"/>
            </w:pPr>
            <w:r>
              <w:rPr>
                <w:sz w:val="20"/>
              </w:rPr>
              <w:t xml:space="preserve">546710,8</w:t>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50" w:type="dxa"/>
          </w:tcPr>
          <w:p>
            <w:pPr>
              <w:pStyle w:val="0"/>
              <w:jc w:val="center"/>
            </w:pPr>
            <w:r>
              <w:rPr>
                <w:sz w:val="20"/>
              </w:rPr>
              <w:t xml:space="preserve">33.7.1</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0,057732</w:t>
            </w:r>
          </w:p>
        </w:tc>
        <w:tc>
          <w:tcPr>
            <w:tcW w:w="1134" w:type="dxa"/>
          </w:tcPr>
          <w:p>
            <w:pPr>
              <w:pStyle w:val="0"/>
              <w:jc w:val="center"/>
            </w:pPr>
            <w:r>
              <w:rPr>
                <w:sz w:val="20"/>
              </w:rPr>
              <w:t xml:space="preserve">5056,5</w:t>
            </w:r>
          </w:p>
        </w:tc>
        <w:tc>
          <w:tcPr>
            <w:tcW w:w="850" w:type="dxa"/>
          </w:tcPr>
          <w:p>
            <w:pPr>
              <w:pStyle w:val="0"/>
              <w:jc w:val="center"/>
            </w:pPr>
            <w:r>
              <w:rPr>
                <w:sz w:val="20"/>
              </w:rPr>
              <w:t xml:space="preserve">X</w:t>
            </w:r>
          </w:p>
        </w:tc>
        <w:tc>
          <w:tcPr>
            <w:tcW w:w="1134" w:type="dxa"/>
          </w:tcPr>
          <w:p>
            <w:pPr>
              <w:pStyle w:val="0"/>
              <w:jc w:val="center"/>
            </w:pPr>
            <w:r>
              <w:rPr>
                <w:sz w:val="20"/>
              </w:rPr>
              <w:t xml:space="preserve">111,4</w:t>
            </w:r>
          </w:p>
        </w:tc>
        <w:tc>
          <w:tcPr>
            <w:tcW w:w="1134" w:type="dxa"/>
          </w:tcPr>
          <w:p>
            <w:pPr>
              <w:pStyle w:val="0"/>
              <w:jc w:val="center"/>
            </w:pPr>
            <w:r>
              <w:rPr>
                <w:sz w:val="20"/>
              </w:rPr>
              <w:t xml:space="preserve">X</w:t>
            </w:r>
          </w:p>
        </w:tc>
        <w:tc>
          <w:tcPr>
            <w:tcW w:w="1417" w:type="dxa"/>
          </w:tcPr>
          <w:p>
            <w:pPr>
              <w:pStyle w:val="0"/>
              <w:jc w:val="center"/>
            </w:pPr>
            <w:r>
              <w:rPr>
                <w:sz w:val="20"/>
              </w:rPr>
              <w:t xml:space="preserve">284888,3</w:t>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50" w:type="dxa"/>
          </w:tcPr>
          <w:p>
            <w:pPr>
              <w:pStyle w:val="0"/>
              <w:jc w:val="center"/>
            </w:pPr>
            <w:r>
              <w:rPr>
                <w:sz w:val="20"/>
              </w:rPr>
              <w:t xml:space="preserve">33.7.2</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0,022033</w:t>
            </w:r>
          </w:p>
        </w:tc>
        <w:tc>
          <w:tcPr>
            <w:tcW w:w="1134" w:type="dxa"/>
          </w:tcPr>
          <w:p>
            <w:pPr>
              <w:pStyle w:val="0"/>
              <w:jc w:val="center"/>
            </w:pPr>
            <w:r>
              <w:rPr>
                <w:sz w:val="20"/>
              </w:rPr>
              <w:t xml:space="preserve">798,9</w:t>
            </w:r>
          </w:p>
        </w:tc>
        <w:tc>
          <w:tcPr>
            <w:tcW w:w="850" w:type="dxa"/>
          </w:tcPr>
          <w:p>
            <w:pPr>
              <w:pStyle w:val="0"/>
              <w:jc w:val="center"/>
            </w:pPr>
            <w:r>
              <w:rPr>
                <w:sz w:val="20"/>
              </w:rPr>
              <w:t xml:space="preserve">X</w:t>
            </w:r>
          </w:p>
        </w:tc>
        <w:tc>
          <w:tcPr>
            <w:tcW w:w="1134" w:type="dxa"/>
          </w:tcPr>
          <w:p>
            <w:pPr>
              <w:pStyle w:val="0"/>
              <w:jc w:val="center"/>
            </w:pPr>
            <w:r>
              <w:rPr>
                <w:sz w:val="20"/>
              </w:rPr>
              <w:t xml:space="preserve">97,8</w:t>
            </w:r>
          </w:p>
        </w:tc>
        <w:tc>
          <w:tcPr>
            <w:tcW w:w="1134" w:type="dxa"/>
          </w:tcPr>
          <w:p>
            <w:pPr>
              <w:pStyle w:val="0"/>
              <w:jc w:val="center"/>
            </w:pPr>
            <w:r>
              <w:rPr>
                <w:sz w:val="20"/>
              </w:rPr>
              <w:t xml:space="preserve">X</w:t>
            </w:r>
          </w:p>
        </w:tc>
        <w:tc>
          <w:tcPr>
            <w:tcW w:w="1417" w:type="dxa"/>
          </w:tcPr>
          <w:p>
            <w:pPr>
              <w:pStyle w:val="0"/>
              <w:jc w:val="center"/>
            </w:pPr>
            <w:r>
              <w:rPr>
                <w:sz w:val="20"/>
              </w:rPr>
              <w:t xml:space="preserve">250066,1</w:t>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50" w:type="dxa"/>
          </w:tcPr>
          <w:p>
            <w:pPr>
              <w:pStyle w:val="0"/>
              <w:jc w:val="center"/>
            </w:pPr>
            <w:r>
              <w:rPr>
                <w:sz w:val="20"/>
              </w:rPr>
              <w:t xml:space="preserve">33.7.3</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0,122408</w:t>
            </w:r>
          </w:p>
        </w:tc>
        <w:tc>
          <w:tcPr>
            <w:tcW w:w="1134" w:type="dxa"/>
          </w:tcPr>
          <w:p>
            <w:pPr>
              <w:pStyle w:val="0"/>
              <w:jc w:val="center"/>
            </w:pPr>
            <w:r>
              <w:rPr>
                <w:sz w:val="20"/>
              </w:rPr>
              <w:t xml:space="preserve">1464,8</w:t>
            </w:r>
          </w:p>
        </w:tc>
        <w:tc>
          <w:tcPr>
            <w:tcW w:w="850" w:type="dxa"/>
          </w:tcPr>
          <w:p>
            <w:pPr>
              <w:pStyle w:val="0"/>
              <w:jc w:val="center"/>
            </w:pPr>
            <w:r>
              <w:rPr>
                <w:sz w:val="20"/>
              </w:rPr>
              <w:t xml:space="preserve">X</w:t>
            </w:r>
          </w:p>
        </w:tc>
        <w:tc>
          <w:tcPr>
            <w:tcW w:w="1134" w:type="dxa"/>
          </w:tcPr>
          <w:p>
            <w:pPr>
              <w:pStyle w:val="0"/>
              <w:jc w:val="center"/>
            </w:pPr>
            <w:r>
              <w:rPr>
                <w:sz w:val="20"/>
              </w:rPr>
              <w:t xml:space="preserve">51,8</w:t>
            </w:r>
          </w:p>
        </w:tc>
        <w:tc>
          <w:tcPr>
            <w:tcW w:w="1134" w:type="dxa"/>
          </w:tcPr>
          <w:p>
            <w:pPr>
              <w:pStyle w:val="0"/>
              <w:jc w:val="center"/>
            </w:pPr>
            <w:r>
              <w:rPr>
                <w:sz w:val="20"/>
              </w:rPr>
              <w:t xml:space="preserve">X</w:t>
            </w:r>
          </w:p>
        </w:tc>
        <w:tc>
          <w:tcPr>
            <w:tcW w:w="1417" w:type="dxa"/>
          </w:tcPr>
          <w:p>
            <w:pPr>
              <w:pStyle w:val="0"/>
              <w:jc w:val="center"/>
            </w:pPr>
            <w:r>
              <w:rPr>
                <w:sz w:val="20"/>
              </w:rPr>
              <w:t xml:space="preserve">132483,8</w:t>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50" w:type="dxa"/>
          </w:tcPr>
          <w:p>
            <w:pPr>
              <w:pStyle w:val="0"/>
              <w:jc w:val="center"/>
            </w:pPr>
            <w:r>
              <w:rPr>
                <w:sz w:val="20"/>
              </w:rPr>
              <w:t xml:space="preserve">33.7.4</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0,035370</w:t>
            </w:r>
          </w:p>
        </w:tc>
        <w:tc>
          <w:tcPr>
            <w:tcW w:w="1134" w:type="dxa"/>
          </w:tcPr>
          <w:p>
            <w:pPr>
              <w:pStyle w:val="0"/>
              <w:jc w:val="center"/>
            </w:pPr>
            <w:r>
              <w:rPr>
                <w:sz w:val="20"/>
              </w:rPr>
              <w:t xml:space="preserve">11515,3</w:t>
            </w:r>
          </w:p>
        </w:tc>
        <w:tc>
          <w:tcPr>
            <w:tcW w:w="850" w:type="dxa"/>
          </w:tcPr>
          <w:p>
            <w:pPr>
              <w:pStyle w:val="0"/>
              <w:jc w:val="center"/>
            </w:pPr>
            <w:r>
              <w:rPr>
                <w:sz w:val="20"/>
              </w:rPr>
              <w:t xml:space="preserve">X</w:t>
            </w:r>
          </w:p>
        </w:tc>
        <w:tc>
          <w:tcPr>
            <w:tcW w:w="1134" w:type="dxa"/>
          </w:tcPr>
          <w:p>
            <w:pPr>
              <w:pStyle w:val="0"/>
              <w:jc w:val="center"/>
            </w:pPr>
            <w:r>
              <w:rPr>
                <w:sz w:val="20"/>
              </w:rPr>
              <w:t xml:space="preserve">17,2</w:t>
            </w:r>
          </w:p>
        </w:tc>
        <w:tc>
          <w:tcPr>
            <w:tcW w:w="1134" w:type="dxa"/>
          </w:tcPr>
          <w:p>
            <w:pPr>
              <w:pStyle w:val="0"/>
              <w:jc w:val="center"/>
            </w:pPr>
            <w:r>
              <w:rPr>
                <w:sz w:val="20"/>
              </w:rPr>
              <w:t xml:space="preserve">X</w:t>
            </w:r>
          </w:p>
        </w:tc>
        <w:tc>
          <w:tcPr>
            <w:tcW w:w="1417" w:type="dxa"/>
          </w:tcPr>
          <w:p>
            <w:pPr>
              <w:pStyle w:val="0"/>
              <w:jc w:val="center"/>
            </w:pPr>
            <w:r>
              <w:rPr>
                <w:sz w:val="20"/>
              </w:rPr>
              <w:t xml:space="preserve">43930,9</w:t>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50" w:type="dxa"/>
          </w:tcPr>
          <w:p>
            <w:pPr>
              <w:pStyle w:val="0"/>
              <w:jc w:val="center"/>
            </w:pPr>
            <w:r>
              <w:rPr>
                <w:sz w:val="20"/>
              </w:rPr>
              <w:t xml:space="preserve">33.7.5</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0,001492</w:t>
            </w:r>
          </w:p>
        </w:tc>
        <w:tc>
          <w:tcPr>
            <w:tcW w:w="1134" w:type="dxa"/>
          </w:tcPr>
          <w:p>
            <w:pPr>
              <w:pStyle w:val="0"/>
              <w:jc w:val="center"/>
            </w:pPr>
            <w:r>
              <w:rPr>
                <w:sz w:val="20"/>
              </w:rPr>
              <w:t xml:space="preserve">2839,8</w:t>
            </w:r>
          </w:p>
        </w:tc>
        <w:tc>
          <w:tcPr>
            <w:tcW w:w="850" w:type="dxa"/>
          </w:tcPr>
          <w:p>
            <w:pPr>
              <w:pStyle w:val="0"/>
              <w:jc w:val="center"/>
            </w:pPr>
            <w:r>
              <w:rPr>
                <w:sz w:val="20"/>
              </w:rPr>
              <w:t xml:space="preserve">X</w:t>
            </w:r>
          </w:p>
        </w:tc>
        <w:tc>
          <w:tcPr>
            <w:tcW w:w="1134" w:type="dxa"/>
          </w:tcPr>
          <w:p>
            <w:pPr>
              <w:pStyle w:val="0"/>
              <w:jc w:val="center"/>
            </w:pPr>
            <w:r>
              <w:rPr>
                <w:sz w:val="20"/>
              </w:rPr>
              <w:t xml:space="preserve">77,0</w:t>
            </w:r>
          </w:p>
        </w:tc>
        <w:tc>
          <w:tcPr>
            <w:tcW w:w="1134" w:type="dxa"/>
          </w:tcPr>
          <w:p>
            <w:pPr>
              <w:pStyle w:val="0"/>
              <w:jc w:val="center"/>
            </w:pPr>
            <w:r>
              <w:rPr>
                <w:sz w:val="20"/>
              </w:rPr>
              <w:t xml:space="preserve">X</w:t>
            </w:r>
          </w:p>
        </w:tc>
        <w:tc>
          <w:tcPr>
            <w:tcW w:w="1417" w:type="dxa"/>
          </w:tcPr>
          <w:p>
            <w:pPr>
              <w:pStyle w:val="0"/>
              <w:jc w:val="center"/>
            </w:pPr>
            <w:r>
              <w:rPr>
                <w:sz w:val="20"/>
              </w:rPr>
              <w:t xml:space="preserve">196815,2</w:t>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pPr>
              <w:pStyle w:val="0"/>
              <w:jc w:val="center"/>
            </w:pPr>
            <w:r>
              <w:rPr>
                <w:sz w:val="20"/>
              </w:rPr>
              <w:t xml:space="preserve">33.7.6</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0,027103</w:t>
            </w:r>
          </w:p>
        </w:tc>
        <w:tc>
          <w:tcPr>
            <w:tcW w:w="1134" w:type="dxa"/>
          </w:tcPr>
          <w:p>
            <w:pPr>
              <w:pStyle w:val="0"/>
              <w:jc w:val="center"/>
            </w:pPr>
            <w:r>
              <w:rPr>
                <w:sz w:val="20"/>
              </w:rPr>
              <w:t xml:space="preserve">37315,9</w:t>
            </w:r>
          </w:p>
        </w:tc>
        <w:tc>
          <w:tcPr>
            <w:tcW w:w="850" w:type="dxa"/>
          </w:tcPr>
          <w:p>
            <w:pPr>
              <w:pStyle w:val="0"/>
              <w:jc w:val="center"/>
            </w:pPr>
            <w:r>
              <w:rPr>
                <w:sz w:val="20"/>
              </w:rPr>
              <w:t xml:space="preserve">X</w:t>
            </w:r>
          </w:p>
        </w:tc>
        <w:tc>
          <w:tcPr>
            <w:tcW w:w="1134" w:type="dxa"/>
          </w:tcPr>
          <w:p>
            <w:pPr>
              <w:pStyle w:val="0"/>
              <w:jc w:val="center"/>
            </w:pPr>
            <w:r>
              <w:rPr>
                <w:sz w:val="20"/>
              </w:rPr>
              <w:t xml:space="preserve">79,9</w:t>
            </w:r>
          </w:p>
        </w:tc>
        <w:tc>
          <w:tcPr>
            <w:tcW w:w="1134" w:type="dxa"/>
          </w:tcPr>
          <w:p>
            <w:pPr>
              <w:pStyle w:val="0"/>
              <w:jc w:val="center"/>
            </w:pPr>
            <w:r>
              <w:rPr>
                <w:sz w:val="20"/>
              </w:rPr>
              <w:t xml:space="preserve">X</w:t>
            </w:r>
          </w:p>
        </w:tc>
        <w:tc>
          <w:tcPr>
            <w:tcW w:w="1417" w:type="dxa"/>
          </w:tcPr>
          <w:p>
            <w:pPr>
              <w:pStyle w:val="0"/>
              <w:jc w:val="center"/>
            </w:pPr>
            <w:r>
              <w:rPr>
                <w:sz w:val="20"/>
              </w:rPr>
              <w:t xml:space="preserve">204267,2</w:t>
            </w:r>
          </w:p>
        </w:tc>
        <w:tc>
          <w:tcPr>
            <w:tcW w:w="850" w:type="dxa"/>
          </w:tcPr>
          <w:p>
            <w:pPr>
              <w:pStyle w:val="0"/>
            </w:pPr>
            <w:r>
              <w:rPr>
                <w:sz w:val="20"/>
              </w:rPr>
            </w:r>
          </w:p>
        </w:tc>
      </w:tr>
      <w:tr>
        <w:tc>
          <w:tcPr>
            <w:tcW w:w="2835" w:type="dxa"/>
          </w:tcPr>
          <w:p>
            <w:pPr>
              <w:pStyle w:val="0"/>
            </w:pPr>
            <w:r>
              <w:rPr>
                <w:sz w:val="20"/>
              </w:rPr>
              <w:t xml:space="preserve">ПЭТ-КТ</w:t>
            </w:r>
          </w:p>
        </w:tc>
        <w:tc>
          <w:tcPr>
            <w:tcW w:w="850" w:type="dxa"/>
          </w:tcPr>
          <w:p>
            <w:pPr>
              <w:pStyle w:val="0"/>
              <w:jc w:val="center"/>
            </w:pPr>
            <w:r>
              <w:rPr>
                <w:sz w:val="20"/>
              </w:rPr>
              <w:t xml:space="preserve">33.7.7</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0,002141</w:t>
            </w:r>
          </w:p>
        </w:tc>
        <w:tc>
          <w:tcPr>
            <w:tcW w:w="1134" w:type="dxa"/>
          </w:tcPr>
          <w:p>
            <w:pPr>
              <w:pStyle w:val="0"/>
              <w:jc w:val="center"/>
            </w:pPr>
            <w:r>
              <w:rPr>
                <w:sz w:val="20"/>
              </w:rPr>
              <w:t xml:space="preserve">5233,2</w:t>
            </w:r>
          </w:p>
        </w:tc>
        <w:tc>
          <w:tcPr>
            <w:tcW w:w="850" w:type="dxa"/>
          </w:tcPr>
          <w:p>
            <w:pPr>
              <w:pStyle w:val="0"/>
              <w:jc w:val="center"/>
            </w:pPr>
            <w:r>
              <w:rPr>
                <w:sz w:val="20"/>
              </w:rPr>
              <w:t xml:space="preserve">X</w:t>
            </w:r>
          </w:p>
        </w:tc>
        <w:tc>
          <w:tcPr>
            <w:tcW w:w="1134" w:type="dxa"/>
          </w:tcPr>
          <w:p>
            <w:pPr>
              <w:pStyle w:val="0"/>
              <w:jc w:val="center"/>
            </w:pPr>
            <w:r>
              <w:rPr>
                <w:sz w:val="20"/>
              </w:rPr>
              <w:t xml:space="preserve">20,9</w:t>
            </w:r>
          </w:p>
        </w:tc>
        <w:tc>
          <w:tcPr>
            <w:tcW w:w="1134" w:type="dxa"/>
          </w:tcPr>
          <w:p>
            <w:pPr>
              <w:pStyle w:val="0"/>
              <w:jc w:val="center"/>
            </w:pPr>
            <w:r>
              <w:rPr>
                <w:sz w:val="20"/>
              </w:rPr>
              <w:t xml:space="preserve">X</w:t>
            </w:r>
          </w:p>
        </w:tc>
        <w:tc>
          <w:tcPr>
            <w:tcW w:w="1417" w:type="dxa"/>
          </w:tcPr>
          <w:p>
            <w:pPr>
              <w:pStyle w:val="0"/>
              <w:jc w:val="center"/>
            </w:pPr>
            <w:r>
              <w:rPr>
                <w:sz w:val="20"/>
              </w:rPr>
              <w:t xml:space="preserve">53493,8</w:t>
            </w:r>
          </w:p>
        </w:tc>
        <w:tc>
          <w:tcPr>
            <w:tcW w:w="850" w:type="dxa"/>
          </w:tcPr>
          <w:p>
            <w:pPr>
              <w:pStyle w:val="0"/>
            </w:pPr>
            <w:r>
              <w:rPr>
                <w:sz w:val="20"/>
              </w:rPr>
            </w:r>
          </w:p>
        </w:tc>
      </w:tr>
      <w:tr>
        <w:tc>
          <w:tcPr>
            <w:tcW w:w="2835" w:type="dxa"/>
          </w:tcPr>
          <w:p>
            <w:pPr>
              <w:pStyle w:val="0"/>
            </w:pPr>
            <w:r>
              <w:rPr>
                <w:sz w:val="20"/>
              </w:rPr>
              <w:t xml:space="preserve">ОФЭКТ/КТ</w:t>
            </w:r>
          </w:p>
        </w:tc>
        <w:tc>
          <w:tcPr>
            <w:tcW w:w="850" w:type="dxa"/>
          </w:tcPr>
          <w:p>
            <w:pPr>
              <w:pStyle w:val="0"/>
              <w:jc w:val="center"/>
            </w:pPr>
            <w:r>
              <w:rPr>
                <w:sz w:val="20"/>
              </w:rPr>
              <w:t xml:space="preserve">33.7.8</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0,003997</w:t>
            </w:r>
          </w:p>
        </w:tc>
        <w:tc>
          <w:tcPr>
            <w:tcW w:w="1134" w:type="dxa"/>
          </w:tcPr>
          <w:p>
            <w:pPr>
              <w:pStyle w:val="0"/>
              <w:jc w:val="center"/>
            </w:pPr>
            <w:r>
              <w:rPr>
                <w:sz w:val="20"/>
              </w:rPr>
              <w:t xml:space="preserve">15626,0</w:t>
            </w:r>
          </w:p>
        </w:tc>
        <w:tc>
          <w:tcPr>
            <w:tcW w:w="850" w:type="dxa"/>
          </w:tcPr>
          <w:p>
            <w:pPr>
              <w:pStyle w:val="0"/>
              <w:jc w:val="center"/>
            </w:pPr>
            <w:r>
              <w:rPr>
                <w:sz w:val="20"/>
              </w:rPr>
              <w:t xml:space="preserve">X</w:t>
            </w:r>
          </w:p>
        </w:tc>
        <w:tc>
          <w:tcPr>
            <w:tcW w:w="1134" w:type="dxa"/>
          </w:tcPr>
          <w:p>
            <w:pPr>
              <w:pStyle w:val="0"/>
              <w:jc w:val="center"/>
            </w:pPr>
            <w:r>
              <w:rPr>
                <w:sz w:val="20"/>
              </w:rPr>
              <w:t xml:space="preserve">10,1</w:t>
            </w:r>
          </w:p>
        </w:tc>
        <w:tc>
          <w:tcPr>
            <w:tcW w:w="1134" w:type="dxa"/>
          </w:tcPr>
          <w:p>
            <w:pPr>
              <w:pStyle w:val="0"/>
              <w:jc w:val="center"/>
            </w:pPr>
            <w:r>
              <w:rPr>
                <w:sz w:val="20"/>
              </w:rPr>
              <w:t xml:space="preserve">X</w:t>
            </w:r>
          </w:p>
        </w:tc>
        <w:tc>
          <w:tcPr>
            <w:tcW w:w="1417" w:type="dxa"/>
          </w:tcPr>
          <w:p>
            <w:pPr>
              <w:pStyle w:val="0"/>
              <w:jc w:val="center"/>
            </w:pPr>
            <w:r>
              <w:rPr>
                <w:sz w:val="20"/>
              </w:rPr>
              <w:t xml:space="preserve">25845,4</w:t>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50" w:type="dxa"/>
          </w:tcPr>
          <w:p>
            <w:pPr>
              <w:pStyle w:val="0"/>
              <w:jc w:val="center"/>
            </w:pPr>
            <w:r>
              <w:rPr>
                <w:sz w:val="20"/>
              </w:rPr>
              <w:t xml:space="preserve">33.7.9</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0,000647</w:t>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50" w:type="dxa"/>
          </w:tcPr>
          <w:p>
            <w:pPr>
              <w:pStyle w:val="0"/>
              <w:jc w:val="center"/>
            </w:pPr>
            <w:r>
              <w:rPr>
                <w:sz w:val="20"/>
              </w:rPr>
              <w:t xml:space="preserve">33.7.10</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0,001241</w:t>
            </w:r>
          </w:p>
        </w:tc>
        <w:tc>
          <w:tcPr>
            <w:tcW w:w="1134" w:type="dxa"/>
          </w:tcPr>
          <w:p>
            <w:pPr>
              <w:pStyle w:val="0"/>
              <w:jc w:val="center"/>
            </w:pPr>
            <w:r>
              <w:rPr>
                <w:sz w:val="20"/>
              </w:rPr>
              <w:t xml:space="preserve">1187,0</w:t>
            </w:r>
          </w:p>
        </w:tc>
        <w:tc>
          <w:tcPr>
            <w:tcW w:w="850" w:type="dxa"/>
          </w:tcPr>
          <w:p>
            <w:pPr>
              <w:pStyle w:val="0"/>
              <w:jc w:val="center"/>
            </w:pPr>
            <w:r>
              <w:rPr>
                <w:sz w:val="20"/>
              </w:rPr>
              <w:t xml:space="preserve">X</w:t>
            </w:r>
          </w:p>
        </w:tc>
        <w:tc>
          <w:tcPr>
            <w:tcW w:w="1134" w:type="dxa"/>
          </w:tcPr>
          <w:p>
            <w:pPr>
              <w:pStyle w:val="0"/>
              <w:jc w:val="center"/>
            </w:pPr>
            <w:r>
              <w:rPr>
                <w:sz w:val="20"/>
              </w:rPr>
              <w:t xml:space="preserve">1,5</w:t>
            </w:r>
          </w:p>
        </w:tc>
        <w:tc>
          <w:tcPr>
            <w:tcW w:w="1134" w:type="dxa"/>
          </w:tcPr>
          <w:p>
            <w:pPr>
              <w:pStyle w:val="0"/>
              <w:jc w:val="center"/>
            </w:pPr>
            <w:r>
              <w:rPr>
                <w:sz w:val="20"/>
              </w:rPr>
              <w:t xml:space="preserve">X</w:t>
            </w:r>
          </w:p>
        </w:tc>
        <w:tc>
          <w:tcPr>
            <w:tcW w:w="1417" w:type="dxa"/>
          </w:tcPr>
          <w:p>
            <w:pPr>
              <w:pStyle w:val="0"/>
              <w:jc w:val="center"/>
            </w:pPr>
            <w:r>
              <w:rPr>
                <w:sz w:val="20"/>
              </w:rPr>
              <w:t xml:space="preserve">3766,4</w:t>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50" w:type="dxa"/>
          </w:tcPr>
          <w:p>
            <w:pPr>
              <w:pStyle w:val="0"/>
              <w:jc w:val="center"/>
            </w:pPr>
            <w:r>
              <w:rPr>
                <w:sz w:val="20"/>
              </w:rPr>
              <w:t xml:space="preserve">33.7.11</w:t>
            </w:r>
          </w:p>
        </w:tc>
        <w:tc>
          <w:tcPr>
            <w:tcW w:w="1440" w:type="dxa"/>
          </w:tcPr>
          <w:p>
            <w:pPr>
              <w:pStyle w:val="0"/>
              <w:jc w:val="center"/>
            </w:pPr>
            <w:r>
              <w:rPr>
                <w:sz w:val="20"/>
              </w:rPr>
              <w:t xml:space="preserve">исследование</w:t>
            </w:r>
          </w:p>
        </w:tc>
        <w:tc>
          <w:tcPr>
            <w:tcW w:w="1417" w:type="dxa"/>
          </w:tcPr>
          <w:p>
            <w:pPr>
              <w:pStyle w:val="0"/>
              <w:jc w:val="center"/>
            </w:pPr>
            <w:r>
              <w:rPr>
                <w:sz w:val="20"/>
              </w:rPr>
              <w:t xml:space="preserve">0,000622</w:t>
            </w:r>
          </w:p>
        </w:tc>
        <w:tc>
          <w:tcPr>
            <w:tcW w:w="1134" w:type="dxa"/>
          </w:tcPr>
          <w:p>
            <w:pPr>
              <w:pStyle w:val="0"/>
              <w:jc w:val="center"/>
            </w:pPr>
            <w:r>
              <w:rPr>
                <w:sz w:val="20"/>
              </w:rPr>
              <w:t xml:space="preserve">2104,4</w:t>
            </w:r>
          </w:p>
        </w:tc>
        <w:tc>
          <w:tcPr>
            <w:tcW w:w="850" w:type="dxa"/>
          </w:tcPr>
          <w:p>
            <w:pPr>
              <w:pStyle w:val="0"/>
              <w:jc w:val="center"/>
            </w:pPr>
            <w:r>
              <w:rPr>
                <w:sz w:val="20"/>
              </w:rPr>
              <w:t xml:space="preserve">X</w:t>
            </w:r>
          </w:p>
        </w:tc>
        <w:tc>
          <w:tcPr>
            <w:tcW w:w="1134" w:type="dxa"/>
          </w:tcPr>
          <w:p>
            <w:pPr>
              <w:pStyle w:val="0"/>
              <w:jc w:val="center"/>
            </w:pPr>
            <w:r>
              <w:rPr>
                <w:sz w:val="20"/>
              </w:rPr>
              <w:t xml:space="preserve">1,3</w:t>
            </w:r>
          </w:p>
        </w:tc>
        <w:tc>
          <w:tcPr>
            <w:tcW w:w="1134" w:type="dxa"/>
          </w:tcPr>
          <w:p>
            <w:pPr>
              <w:pStyle w:val="0"/>
              <w:jc w:val="center"/>
            </w:pPr>
            <w:r>
              <w:rPr>
                <w:sz w:val="20"/>
              </w:rPr>
              <w:t xml:space="preserve">X</w:t>
            </w:r>
          </w:p>
        </w:tc>
        <w:tc>
          <w:tcPr>
            <w:tcW w:w="1417" w:type="dxa"/>
          </w:tcPr>
          <w:p>
            <w:pPr>
              <w:pStyle w:val="0"/>
              <w:jc w:val="center"/>
            </w:pPr>
            <w:r>
              <w:rPr>
                <w:sz w:val="20"/>
              </w:rPr>
              <w:t xml:space="preserve">3348,1</w:t>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50" w:type="dxa"/>
          </w:tcPr>
          <w:p>
            <w:pPr>
              <w:pStyle w:val="0"/>
              <w:jc w:val="center"/>
            </w:pPr>
            <w:r>
              <w:rPr>
                <w:sz w:val="20"/>
              </w:rPr>
              <w:t xml:space="preserve">33.8</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0,210277</w:t>
            </w:r>
          </w:p>
        </w:tc>
        <w:tc>
          <w:tcPr>
            <w:tcW w:w="1134" w:type="dxa"/>
          </w:tcPr>
          <w:p>
            <w:pPr>
              <w:pStyle w:val="0"/>
              <w:jc w:val="center"/>
            </w:pPr>
            <w:r>
              <w:rPr>
                <w:sz w:val="20"/>
              </w:rPr>
              <w:t xml:space="preserve">1034,6</w:t>
            </w:r>
          </w:p>
        </w:tc>
        <w:tc>
          <w:tcPr>
            <w:tcW w:w="850" w:type="dxa"/>
          </w:tcPr>
          <w:p>
            <w:pPr>
              <w:pStyle w:val="0"/>
              <w:jc w:val="center"/>
            </w:pPr>
            <w:r>
              <w:rPr>
                <w:sz w:val="20"/>
              </w:rPr>
              <w:t xml:space="preserve">X</w:t>
            </w:r>
          </w:p>
        </w:tc>
        <w:tc>
          <w:tcPr>
            <w:tcW w:w="1134" w:type="dxa"/>
          </w:tcPr>
          <w:p>
            <w:pPr>
              <w:pStyle w:val="0"/>
              <w:jc w:val="center"/>
            </w:pPr>
            <w:r>
              <w:rPr>
                <w:sz w:val="20"/>
              </w:rPr>
              <w:t xml:space="preserve">217,6</w:t>
            </w:r>
          </w:p>
        </w:tc>
        <w:tc>
          <w:tcPr>
            <w:tcW w:w="1134" w:type="dxa"/>
          </w:tcPr>
          <w:p>
            <w:pPr>
              <w:pStyle w:val="0"/>
              <w:jc w:val="center"/>
            </w:pPr>
            <w:r>
              <w:rPr>
                <w:sz w:val="20"/>
              </w:rPr>
              <w:t xml:space="preserve">X</w:t>
            </w:r>
          </w:p>
        </w:tc>
        <w:tc>
          <w:tcPr>
            <w:tcW w:w="1417" w:type="dxa"/>
          </w:tcPr>
          <w:p>
            <w:pPr>
              <w:pStyle w:val="0"/>
              <w:jc w:val="center"/>
            </w:pPr>
            <w:r>
              <w:rPr>
                <w:sz w:val="20"/>
              </w:rPr>
              <w:t xml:space="preserve">556308,6</w:t>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50" w:type="dxa"/>
          </w:tcPr>
          <w:p>
            <w:pPr>
              <w:pStyle w:val="0"/>
              <w:jc w:val="center"/>
            </w:pPr>
            <w:r>
              <w:rPr>
                <w:sz w:val="20"/>
              </w:rPr>
              <w:t xml:space="preserve">33.8.1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0,00562</w:t>
            </w:r>
          </w:p>
        </w:tc>
        <w:tc>
          <w:tcPr>
            <w:tcW w:w="1134" w:type="dxa"/>
          </w:tcPr>
          <w:p>
            <w:pPr>
              <w:pStyle w:val="0"/>
              <w:jc w:val="center"/>
            </w:pPr>
            <w:r>
              <w:rPr>
                <w:sz w:val="20"/>
              </w:rPr>
              <w:t xml:space="preserve">1523,6</w:t>
            </w:r>
          </w:p>
        </w:tc>
        <w:tc>
          <w:tcPr>
            <w:tcW w:w="850" w:type="dxa"/>
          </w:tcPr>
          <w:p>
            <w:pPr>
              <w:pStyle w:val="0"/>
              <w:jc w:val="center"/>
            </w:pPr>
            <w:r>
              <w:rPr>
                <w:sz w:val="20"/>
              </w:rPr>
              <w:t xml:space="preserve">X</w:t>
            </w:r>
          </w:p>
        </w:tc>
        <w:tc>
          <w:tcPr>
            <w:tcW w:w="1134" w:type="dxa"/>
          </w:tcPr>
          <w:p>
            <w:pPr>
              <w:pStyle w:val="0"/>
              <w:jc w:val="center"/>
            </w:pPr>
            <w:r>
              <w:rPr>
                <w:sz w:val="20"/>
              </w:rPr>
              <w:t xml:space="preserve">8,6</w:t>
            </w:r>
          </w:p>
        </w:tc>
        <w:tc>
          <w:tcPr>
            <w:tcW w:w="1134" w:type="dxa"/>
          </w:tcPr>
          <w:p>
            <w:pPr>
              <w:pStyle w:val="0"/>
              <w:jc w:val="center"/>
            </w:pPr>
            <w:r>
              <w:rPr>
                <w:sz w:val="20"/>
              </w:rPr>
              <w:t xml:space="preserve">X</w:t>
            </w:r>
          </w:p>
        </w:tc>
        <w:tc>
          <w:tcPr>
            <w:tcW w:w="1417" w:type="dxa"/>
          </w:tcPr>
          <w:p>
            <w:pPr>
              <w:pStyle w:val="0"/>
              <w:jc w:val="center"/>
            </w:pPr>
            <w:r>
              <w:rPr>
                <w:sz w:val="20"/>
              </w:rPr>
              <w:t xml:space="preserve">21895,7</w:t>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50" w:type="dxa"/>
          </w:tcPr>
          <w:p>
            <w:pPr>
              <w:pStyle w:val="0"/>
              <w:jc w:val="center"/>
            </w:pPr>
            <w:r>
              <w:rPr>
                <w:sz w:val="20"/>
              </w:rPr>
              <w:t xml:space="preserve">33.9</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0,275509</w:t>
            </w:r>
          </w:p>
        </w:tc>
        <w:tc>
          <w:tcPr>
            <w:tcW w:w="1134" w:type="dxa"/>
          </w:tcPr>
          <w:p>
            <w:pPr>
              <w:pStyle w:val="0"/>
              <w:jc w:val="center"/>
            </w:pPr>
            <w:r>
              <w:rPr>
                <w:sz w:val="20"/>
              </w:rPr>
              <w:t xml:space="preserve">3352,8</w:t>
            </w:r>
          </w:p>
        </w:tc>
        <w:tc>
          <w:tcPr>
            <w:tcW w:w="850" w:type="dxa"/>
          </w:tcPr>
          <w:p>
            <w:pPr>
              <w:pStyle w:val="0"/>
              <w:jc w:val="center"/>
            </w:pPr>
            <w:r>
              <w:rPr>
                <w:sz w:val="20"/>
              </w:rPr>
              <w:t xml:space="preserve">X</w:t>
            </w:r>
          </w:p>
        </w:tc>
        <w:tc>
          <w:tcPr>
            <w:tcW w:w="1134" w:type="dxa"/>
          </w:tcPr>
          <w:p>
            <w:pPr>
              <w:pStyle w:val="0"/>
              <w:jc w:val="center"/>
            </w:pPr>
            <w:r>
              <w:rPr>
                <w:sz w:val="20"/>
              </w:rPr>
              <w:t xml:space="preserve">923,7</w:t>
            </w:r>
          </w:p>
        </w:tc>
        <w:tc>
          <w:tcPr>
            <w:tcW w:w="1134" w:type="dxa"/>
          </w:tcPr>
          <w:p>
            <w:pPr>
              <w:pStyle w:val="0"/>
              <w:jc w:val="center"/>
            </w:pPr>
            <w:r>
              <w:rPr>
                <w:sz w:val="20"/>
              </w:rPr>
              <w:t xml:space="preserve">X</w:t>
            </w:r>
          </w:p>
        </w:tc>
        <w:tc>
          <w:tcPr>
            <w:tcW w:w="1417" w:type="dxa"/>
          </w:tcPr>
          <w:p>
            <w:pPr>
              <w:pStyle w:val="0"/>
              <w:jc w:val="center"/>
            </w:pPr>
            <w:r>
              <w:rPr>
                <w:sz w:val="20"/>
              </w:rPr>
              <w:t xml:space="preserve">2362081,1</w:t>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50" w:type="dxa"/>
          </w:tcPr>
          <w:p>
            <w:pPr>
              <w:pStyle w:val="0"/>
              <w:jc w:val="center"/>
            </w:pPr>
            <w:r>
              <w:rPr>
                <w:sz w:val="20"/>
              </w:rPr>
              <w:t xml:space="preserve">33.9.1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0,04505</w:t>
            </w:r>
          </w:p>
        </w:tc>
        <w:tc>
          <w:tcPr>
            <w:tcW w:w="1134" w:type="dxa"/>
          </w:tcPr>
          <w:p>
            <w:pPr>
              <w:pStyle w:val="0"/>
              <w:jc w:val="center"/>
            </w:pPr>
            <w:r>
              <w:rPr>
                <w:sz w:val="20"/>
              </w:rPr>
              <w:t xml:space="preserve">4664,7</w:t>
            </w:r>
          </w:p>
        </w:tc>
        <w:tc>
          <w:tcPr>
            <w:tcW w:w="850" w:type="dxa"/>
          </w:tcPr>
          <w:p>
            <w:pPr>
              <w:pStyle w:val="0"/>
              <w:jc w:val="center"/>
            </w:pPr>
            <w:r>
              <w:rPr>
                <w:sz w:val="20"/>
              </w:rPr>
              <w:t xml:space="preserve">X</w:t>
            </w:r>
          </w:p>
        </w:tc>
        <w:tc>
          <w:tcPr>
            <w:tcW w:w="1134" w:type="dxa"/>
          </w:tcPr>
          <w:p>
            <w:pPr>
              <w:pStyle w:val="0"/>
              <w:jc w:val="center"/>
            </w:pPr>
            <w:r>
              <w:rPr>
                <w:sz w:val="20"/>
              </w:rPr>
              <w:t xml:space="preserve">210,1</w:t>
            </w:r>
          </w:p>
        </w:tc>
        <w:tc>
          <w:tcPr>
            <w:tcW w:w="1134" w:type="dxa"/>
          </w:tcPr>
          <w:p>
            <w:pPr>
              <w:pStyle w:val="0"/>
              <w:jc w:val="center"/>
            </w:pPr>
            <w:r>
              <w:rPr>
                <w:sz w:val="20"/>
              </w:rPr>
              <w:t xml:space="preserve">X</w:t>
            </w:r>
          </w:p>
        </w:tc>
        <w:tc>
          <w:tcPr>
            <w:tcW w:w="1417" w:type="dxa"/>
          </w:tcPr>
          <w:p>
            <w:pPr>
              <w:pStyle w:val="0"/>
              <w:jc w:val="center"/>
            </w:pPr>
            <w:r>
              <w:rPr>
                <w:sz w:val="20"/>
              </w:rPr>
              <w:t xml:space="preserve">537364,1</w:t>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50" w:type="dxa"/>
          </w:tcPr>
          <w:p>
            <w:pPr>
              <w:pStyle w:val="0"/>
              <w:jc w:val="center"/>
            </w:pPr>
            <w:r>
              <w:rPr>
                <w:sz w:val="20"/>
              </w:rPr>
              <w:t xml:space="preserve">33.9.2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0,0598</w:t>
            </w:r>
          </w:p>
        </w:tc>
        <w:tc>
          <w:tcPr>
            <w:tcW w:w="1134" w:type="dxa"/>
          </w:tcPr>
          <w:p>
            <w:pPr>
              <w:pStyle w:val="0"/>
              <w:jc w:val="center"/>
            </w:pPr>
            <w:r>
              <w:rPr>
                <w:sz w:val="20"/>
              </w:rPr>
              <w:t xml:space="preserve">2027,9</w:t>
            </w:r>
          </w:p>
        </w:tc>
        <w:tc>
          <w:tcPr>
            <w:tcW w:w="850" w:type="dxa"/>
          </w:tcPr>
          <w:p>
            <w:pPr>
              <w:pStyle w:val="0"/>
              <w:jc w:val="center"/>
            </w:pPr>
            <w:r>
              <w:rPr>
                <w:sz w:val="20"/>
              </w:rPr>
              <w:t xml:space="preserve">X</w:t>
            </w:r>
          </w:p>
        </w:tc>
        <w:tc>
          <w:tcPr>
            <w:tcW w:w="1134" w:type="dxa"/>
          </w:tcPr>
          <w:p>
            <w:pPr>
              <w:pStyle w:val="0"/>
              <w:jc w:val="center"/>
            </w:pPr>
            <w:r>
              <w:rPr>
                <w:sz w:val="20"/>
              </w:rPr>
              <w:t xml:space="preserve">121,3</w:t>
            </w:r>
          </w:p>
        </w:tc>
        <w:tc>
          <w:tcPr>
            <w:tcW w:w="1134" w:type="dxa"/>
          </w:tcPr>
          <w:p>
            <w:pPr>
              <w:pStyle w:val="0"/>
              <w:jc w:val="center"/>
            </w:pPr>
            <w:r>
              <w:rPr>
                <w:sz w:val="20"/>
              </w:rPr>
              <w:t xml:space="preserve">X</w:t>
            </w:r>
          </w:p>
        </w:tc>
        <w:tc>
          <w:tcPr>
            <w:tcW w:w="1417" w:type="dxa"/>
          </w:tcPr>
          <w:p>
            <w:pPr>
              <w:pStyle w:val="0"/>
              <w:jc w:val="center"/>
            </w:pPr>
            <w:r>
              <w:rPr>
                <w:sz w:val="20"/>
              </w:rPr>
              <w:t xml:space="preserve">310098,4</w:t>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50" w:type="dxa"/>
          </w:tcPr>
          <w:p>
            <w:pPr>
              <w:pStyle w:val="0"/>
              <w:jc w:val="center"/>
            </w:pPr>
            <w:r>
              <w:rPr>
                <w:sz w:val="20"/>
              </w:rPr>
              <w:t xml:space="preserve">33.9.3</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0,138983</w:t>
            </w:r>
          </w:p>
        </w:tc>
        <w:tc>
          <w:tcPr>
            <w:tcW w:w="1134" w:type="dxa"/>
          </w:tcPr>
          <w:p>
            <w:pPr>
              <w:pStyle w:val="0"/>
              <w:jc w:val="center"/>
            </w:pPr>
            <w:r>
              <w:rPr>
                <w:sz w:val="20"/>
              </w:rPr>
              <w:t xml:space="preserve">3963,6</w:t>
            </w:r>
          </w:p>
        </w:tc>
        <w:tc>
          <w:tcPr>
            <w:tcW w:w="850" w:type="dxa"/>
          </w:tcPr>
          <w:p>
            <w:pPr>
              <w:pStyle w:val="0"/>
              <w:jc w:val="center"/>
            </w:pPr>
            <w:r>
              <w:rPr>
                <w:sz w:val="20"/>
              </w:rPr>
              <w:t xml:space="preserve">X</w:t>
            </w:r>
          </w:p>
        </w:tc>
        <w:tc>
          <w:tcPr>
            <w:tcW w:w="1134" w:type="dxa"/>
          </w:tcPr>
          <w:p>
            <w:pPr>
              <w:pStyle w:val="0"/>
              <w:jc w:val="center"/>
            </w:pPr>
            <w:r>
              <w:rPr>
                <w:sz w:val="20"/>
              </w:rPr>
              <w:t xml:space="preserve">550,9</w:t>
            </w:r>
          </w:p>
        </w:tc>
        <w:tc>
          <w:tcPr>
            <w:tcW w:w="1134" w:type="dxa"/>
          </w:tcPr>
          <w:p>
            <w:pPr>
              <w:pStyle w:val="0"/>
              <w:jc w:val="center"/>
            </w:pPr>
            <w:r>
              <w:rPr>
                <w:sz w:val="20"/>
              </w:rPr>
              <w:t xml:space="preserve">X</w:t>
            </w:r>
          </w:p>
        </w:tc>
        <w:tc>
          <w:tcPr>
            <w:tcW w:w="1417" w:type="dxa"/>
          </w:tcPr>
          <w:p>
            <w:pPr>
              <w:pStyle w:val="0"/>
              <w:jc w:val="center"/>
            </w:pPr>
            <w:r>
              <w:rPr>
                <w:sz w:val="20"/>
              </w:rPr>
              <w:t xml:space="preserve">1408647,6</w:t>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50" w:type="dxa"/>
          </w:tcPr>
          <w:p>
            <w:pPr>
              <w:pStyle w:val="0"/>
              <w:jc w:val="center"/>
            </w:pPr>
            <w:r>
              <w:rPr>
                <w:sz w:val="20"/>
              </w:rPr>
              <w:t xml:space="preserve">33.10</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0,040988</w:t>
            </w:r>
          </w:p>
        </w:tc>
        <w:tc>
          <w:tcPr>
            <w:tcW w:w="1134" w:type="dxa"/>
          </w:tcPr>
          <w:p>
            <w:pPr>
              <w:pStyle w:val="0"/>
              <w:jc w:val="center"/>
            </w:pPr>
            <w:r>
              <w:rPr>
                <w:sz w:val="20"/>
              </w:rPr>
              <w:t xml:space="preserve">1287,3</w:t>
            </w:r>
          </w:p>
        </w:tc>
        <w:tc>
          <w:tcPr>
            <w:tcW w:w="850" w:type="dxa"/>
          </w:tcPr>
          <w:p>
            <w:pPr>
              <w:pStyle w:val="0"/>
              <w:jc w:val="center"/>
            </w:pPr>
            <w:r>
              <w:rPr>
                <w:sz w:val="20"/>
              </w:rPr>
              <w:t xml:space="preserve">X</w:t>
            </w:r>
          </w:p>
        </w:tc>
        <w:tc>
          <w:tcPr>
            <w:tcW w:w="1134" w:type="dxa"/>
          </w:tcPr>
          <w:p>
            <w:pPr>
              <w:pStyle w:val="0"/>
              <w:jc w:val="center"/>
            </w:pPr>
            <w:r>
              <w:rPr>
                <w:sz w:val="20"/>
              </w:rPr>
              <w:t xml:space="preserve">52,8</w:t>
            </w:r>
          </w:p>
        </w:tc>
        <w:tc>
          <w:tcPr>
            <w:tcW w:w="1134" w:type="dxa"/>
          </w:tcPr>
          <w:p>
            <w:pPr>
              <w:pStyle w:val="0"/>
              <w:jc w:val="center"/>
            </w:pPr>
            <w:r>
              <w:rPr>
                <w:sz w:val="20"/>
              </w:rPr>
              <w:t xml:space="preserve">X</w:t>
            </w:r>
          </w:p>
        </w:tc>
        <w:tc>
          <w:tcPr>
            <w:tcW w:w="1417" w:type="dxa"/>
          </w:tcPr>
          <w:p>
            <w:pPr>
              <w:pStyle w:val="0"/>
              <w:jc w:val="center"/>
            </w:pPr>
            <w:r>
              <w:rPr>
                <w:sz w:val="20"/>
              </w:rPr>
              <w:t xml:space="preserve">134923,2</w:t>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50" w:type="dxa"/>
          </w:tcPr>
          <w:p>
            <w:pPr>
              <w:pStyle w:val="0"/>
              <w:jc w:val="center"/>
            </w:pPr>
            <w:r>
              <w:rPr>
                <w:sz w:val="20"/>
              </w:rPr>
              <w:t xml:space="preserve">33.10.1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0,001293</w:t>
            </w:r>
          </w:p>
        </w:tc>
        <w:tc>
          <w:tcPr>
            <w:tcW w:w="1134" w:type="dxa"/>
          </w:tcPr>
          <w:p>
            <w:pPr>
              <w:pStyle w:val="0"/>
              <w:jc w:val="center"/>
            </w:pPr>
            <w:r>
              <w:rPr>
                <w:sz w:val="20"/>
              </w:rPr>
              <w:t xml:space="preserve">3898,0</w:t>
            </w:r>
          </w:p>
        </w:tc>
        <w:tc>
          <w:tcPr>
            <w:tcW w:w="850" w:type="dxa"/>
          </w:tcPr>
          <w:p>
            <w:pPr>
              <w:pStyle w:val="0"/>
              <w:jc w:val="center"/>
            </w:pPr>
            <w:r>
              <w:rPr>
                <w:sz w:val="20"/>
              </w:rPr>
              <w:t xml:space="preserve">X</w:t>
            </w:r>
          </w:p>
        </w:tc>
        <w:tc>
          <w:tcPr>
            <w:tcW w:w="1134" w:type="dxa"/>
          </w:tcPr>
          <w:p>
            <w:pPr>
              <w:pStyle w:val="0"/>
              <w:jc w:val="center"/>
            </w:pPr>
            <w:r>
              <w:rPr>
                <w:sz w:val="20"/>
              </w:rPr>
              <w:t xml:space="preserve">5,1</w:t>
            </w:r>
          </w:p>
        </w:tc>
        <w:tc>
          <w:tcPr>
            <w:tcW w:w="1134" w:type="dxa"/>
          </w:tcPr>
          <w:p>
            <w:pPr>
              <w:pStyle w:val="0"/>
              <w:jc w:val="center"/>
            </w:pPr>
            <w:r>
              <w:rPr>
                <w:sz w:val="20"/>
              </w:rPr>
              <w:t xml:space="preserve">X</w:t>
            </w:r>
          </w:p>
        </w:tc>
        <w:tc>
          <w:tcPr>
            <w:tcW w:w="1417" w:type="dxa"/>
          </w:tcPr>
          <w:p>
            <w:pPr>
              <w:pStyle w:val="0"/>
              <w:jc w:val="center"/>
            </w:pPr>
            <w:r>
              <w:rPr>
                <w:sz w:val="20"/>
              </w:rPr>
              <w:t xml:space="preserve">12886,8</w:t>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50" w:type="dxa"/>
          </w:tcPr>
          <w:p>
            <w:pPr>
              <w:pStyle w:val="0"/>
              <w:jc w:val="center"/>
            </w:pPr>
            <w:r>
              <w:rPr>
                <w:sz w:val="20"/>
              </w:rPr>
              <w:t xml:space="preserve">33.10.2</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0,039695</w:t>
            </w:r>
          </w:p>
        </w:tc>
        <w:tc>
          <w:tcPr>
            <w:tcW w:w="1134" w:type="dxa"/>
          </w:tcPr>
          <w:p>
            <w:pPr>
              <w:pStyle w:val="0"/>
              <w:jc w:val="center"/>
            </w:pPr>
            <w:r>
              <w:rPr>
                <w:sz w:val="20"/>
              </w:rPr>
              <w:t xml:space="preserve">1202,3</w:t>
            </w:r>
          </w:p>
        </w:tc>
        <w:tc>
          <w:tcPr>
            <w:tcW w:w="850" w:type="dxa"/>
          </w:tcPr>
          <w:p>
            <w:pPr>
              <w:pStyle w:val="0"/>
              <w:jc w:val="center"/>
            </w:pPr>
            <w:r>
              <w:rPr>
                <w:sz w:val="20"/>
              </w:rPr>
              <w:t xml:space="preserve">X</w:t>
            </w:r>
          </w:p>
        </w:tc>
        <w:tc>
          <w:tcPr>
            <w:tcW w:w="1134" w:type="dxa"/>
          </w:tcPr>
          <w:p>
            <w:pPr>
              <w:pStyle w:val="0"/>
              <w:jc w:val="center"/>
            </w:pPr>
            <w:r>
              <w:rPr>
                <w:sz w:val="20"/>
              </w:rPr>
              <w:t xml:space="preserve">47,7</w:t>
            </w:r>
          </w:p>
        </w:tc>
        <w:tc>
          <w:tcPr>
            <w:tcW w:w="1134" w:type="dxa"/>
          </w:tcPr>
          <w:p>
            <w:pPr>
              <w:pStyle w:val="0"/>
              <w:jc w:val="center"/>
            </w:pPr>
            <w:r>
              <w:rPr>
                <w:sz w:val="20"/>
              </w:rPr>
              <w:t xml:space="preserve">X</w:t>
            </w:r>
          </w:p>
        </w:tc>
        <w:tc>
          <w:tcPr>
            <w:tcW w:w="1417" w:type="dxa"/>
          </w:tcPr>
          <w:p>
            <w:pPr>
              <w:pStyle w:val="0"/>
              <w:jc w:val="center"/>
            </w:pPr>
            <w:r>
              <w:rPr>
                <w:sz w:val="20"/>
              </w:rPr>
              <w:t xml:space="preserve">122036,4</w:t>
            </w:r>
          </w:p>
        </w:tc>
        <w:tc>
          <w:tcPr>
            <w:tcW w:w="850"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w:t>
            </w:r>
          </w:p>
        </w:tc>
        <w:tc>
          <w:tcPr>
            <w:tcW w:w="850" w:type="dxa"/>
          </w:tcPr>
          <w:p>
            <w:pPr>
              <w:pStyle w:val="0"/>
              <w:jc w:val="center"/>
            </w:pPr>
            <w:r>
              <w:rPr>
                <w:sz w:val="20"/>
              </w:rPr>
              <w:t xml:space="preserve">33.11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0,032831</w:t>
            </w:r>
          </w:p>
        </w:tc>
        <w:tc>
          <w:tcPr>
            <w:tcW w:w="1134" w:type="dxa"/>
          </w:tcPr>
          <w:p>
            <w:pPr>
              <w:pStyle w:val="0"/>
              <w:jc w:val="center"/>
            </w:pPr>
            <w:r>
              <w:rPr>
                <w:sz w:val="20"/>
              </w:rPr>
              <w:t xml:space="preserve">3473,9</w:t>
            </w:r>
          </w:p>
        </w:tc>
        <w:tc>
          <w:tcPr>
            <w:tcW w:w="850" w:type="dxa"/>
          </w:tcPr>
          <w:p>
            <w:pPr>
              <w:pStyle w:val="0"/>
              <w:jc w:val="center"/>
            </w:pPr>
            <w:r>
              <w:rPr>
                <w:sz w:val="20"/>
              </w:rPr>
              <w:t xml:space="preserve">X</w:t>
            </w:r>
          </w:p>
        </w:tc>
        <w:tc>
          <w:tcPr>
            <w:tcW w:w="1134" w:type="dxa"/>
          </w:tcPr>
          <w:p>
            <w:pPr>
              <w:pStyle w:val="0"/>
              <w:jc w:val="center"/>
            </w:pPr>
            <w:r>
              <w:rPr>
                <w:sz w:val="20"/>
              </w:rPr>
              <w:t xml:space="preserve">114,3</w:t>
            </w:r>
          </w:p>
        </w:tc>
        <w:tc>
          <w:tcPr>
            <w:tcW w:w="1134" w:type="dxa"/>
          </w:tcPr>
          <w:p>
            <w:pPr>
              <w:pStyle w:val="0"/>
              <w:jc w:val="center"/>
            </w:pPr>
            <w:r>
              <w:rPr>
                <w:sz w:val="20"/>
              </w:rPr>
              <w:t xml:space="preserve">X</w:t>
            </w:r>
          </w:p>
        </w:tc>
        <w:tc>
          <w:tcPr>
            <w:tcW w:w="1417" w:type="dxa"/>
          </w:tcPr>
          <w:p>
            <w:pPr>
              <w:pStyle w:val="0"/>
              <w:jc w:val="center"/>
            </w:pPr>
            <w:r>
              <w:rPr>
                <w:sz w:val="20"/>
              </w:rPr>
              <w:t xml:space="preserve">291664,3</w:t>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50" w:type="dxa"/>
          </w:tcPr>
          <w:p>
            <w:pPr>
              <w:pStyle w:val="0"/>
              <w:jc w:val="center"/>
            </w:pPr>
            <w:r>
              <w:rPr>
                <w:sz w:val="20"/>
              </w:rPr>
              <w:t xml:space="preserve">34</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0,069345</w:t>
            </w:r>
          </w:p>
        </w:tc>
        <w:tc>
          <w:tcPr>
            <w:tcW w:w="1134" w:type="dxa"/>
          </w:tcPr>
          <w:p>
            <w:pPr>
              <w:pStyle w:val="0"/>
              <w:jc w:val="center"/>
            </w:pPr>
            <w:r>
              <w:rPr>
                <w:sz w:val="20"/>
              </w:rPr>
              <w:t xml:space="preserve">34525,5</w:t>
            </w:r>
          </w:p>
        </w:tc>
        <w:tc>
          <w:tcPr>
            <w:tcW w:w="850" w:type="dxa"/>
          </w:tcPr>
          <w:p>
            <w:pPr>
              <w:pStyle w:val="0"/>
              <w:jc w:val="center"/>
            </w:pPr>
            <w:r>
              <w:rPr>
                <w:sz w:val="20"/>
              </w:rPr>
              <w:t xml:space="preserve">X</w:t>
            </w:r>
          </w:p>
        </w:tc>
        <w:tc>
          <w:tcPr>
            <w:tcW w:w="1134" w:type="dxa"/>
          </w:tcPr>
          <w:p>
            <w:pPr>
              <w:pStyle w:val="0"/>
              <w:jc w:val="center"/>
            </w:pPr>
            <w:r>
              <w:rPr>
                <w:sz w:val="20"/>
              </w:rPr>
              <w:t xml:space="preserve">2394,2</w:t>
            </w:r>
          </w:p>
        </w:tc>
        <w:tc>
          <w:tcPr>
            <w:tcW w:w="1134" w:type="dxa"/>
          </w:tcPr>
          <w:p>
            <w:pPr>
              <w:pStyle w:val="0"/>
              <w:jc w:val="center"/>
            </w:pPr>
            <w:r>
              <w:rPr>
                <w:sz w:val="20"/>
              </w:rPr>
              <w:t xml:space="preserve">X</w:t>
            </w:r>
          </w:p>
        </w:tc>
        <w:tc>
          <w:tcPr>
            <w:tcW w:w="1417" w:type="dxa"/>
          </w:tcPr>
          <w:p>
            <w:pPr>
              <w:pStyle w:val="0"/>
              <w:jc w:val="center"/>
            </w:pPr>
            <w:r>
              <w:rPr>
                <w:sz w:val="20"/>
              </w:rPr>
              <w:t xml:space="preserve">6122199,8</w:t>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50" w:type="dxa"/>
          </w:tcPr>
          <w:p>
            <w:pPr>
              <w:pStyle w:val="0"/>
              <w:jc w:val="center"/>
            </w:pPr>
            <w:r>
              <w:rPr>
                <w:sz w:val="20"/>
              </w:rPr>
              <w:t xml:space="preserve">34.1</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0,014388</w:t>
            </w:r>
          </w:p>
        </w:tc>
        <w:tc>
          <w:tcPr>
            <w:tcW w:w="1134" w:type="dxa"/>
          </w:tcPr>
          <w:p>
            <w:pPr>
              <w:pStyle w:val="0"/>
              <w:jc w:val="center"/>
            </w:pPr>
            <w:r>
              <w:rPr>
                <w:sz w:val="20"/>
              </w:rPr>
              <w:t xml:space="preserve">84877,1</w:t>
            </w:r>
          </w:p>
        </w:tc>
        <w:tc>
          <w:tcPr>
            <w:tcW w:w="850" w:type="dxa"/>
          </w:tcPr>
          <w:p>
            <w:pPr>
              <w:pStyle w:val="0"/>
              <w:jc w:val="center"/>
            </w:pPr>
            <w:r>
              <w:rPr>
                <w:sz w:val="20"/>
              </w:rPr>
              <w:t xml:space="preserve">X</w:t>
            </w:r>
          </w:p>
        </w:tc>
        <w:tc>
          <w:tcPr>
            <w:tcW w:w="1134" w:type="dxa"/>
          </w:tcPr>
          <w:p>
            <w:pPr>
              <w:pStyle w:val="0"/>
              <w:jc w:val="center"/>
            </w:pPr>
            <w:r>
              <w:rPr>
                <w:sz w:val="20"/>
              </w:rPr>
              <w:t xml:space="preserve">1221,2</w:t>
            </w:r>
          </w:p>
        </w:tc>
        <w:tc>
          <w:tcPr>
            <w:tcW w:w="1134" w:type="dxa"/>
          </w:tcPr>
          <w:p>
            <w:pPr>
              <w:pStyle w:val="0"/>
              <w:jc w:val="center"/>
            </w:pPr>
            <w:r>
              <w:rPr>
                <w:sz w:val="20"/>
              </w:rPr>
              <w:t xml:space="preserve">X</w:t>
            </w:r>
          </w:p>
        </w:tc>
        <w:tc>
          <w:tcPr>
            <w:tcW w:w="1417" w:type="dxa"/>
          </w:tcPr>
          <w:p>
            <w:pPr>
              <w:pStyle w:val="0"/>
              <w:jc w:val="center"/>
            </w:pPr>
            <w:r>
              <w:rPr>
                <w:sz w:val="20"/>
              </w:rPr>
              <w:t xml:space="preserve">3122798,3</w:t>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50" w:type="dxa"/>
          </w:tcPr>
          <w:p>
            <w:pPr>
              <w:pStyle w:val="0"/>
              <w:jc w:val="center"/>
            </w:pPr>
            <w:r>
              <w:rPr>
                <w:sz w:val="20"/>
              </w:rPr>
              <w:t xml:space="preserve">34.2</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0,000741</w:t>
            </w:r>
          </w:p>
        </w:tc>
        <w:tc>
          <w:tcPr>
            <w:tcW w:w="1134" w:type="dxa"/>
          </w:tcPr>
          <w:p>
            <w:pPr>
              <w:pStyle w:val="0"/>
              <w:jc w:val="center"/>
            </w:pPr>
            <w:r>
              <w:rPr>
                <w:sz w:val="20"/>
              </w:rPr>
              <w:t xml:space="preserve">124126,7</w:t>
            </w:r>
          </w:p>
        </w:tc>
        <w:tc>
          <w:tcPr>
            <w:tcW w:w="850" w:type="dxa"/>
          </w:tcPr>
          <w:p>
            <w:pPr>
              <w:pStyle w:val="0"/>
              <w:jc w:val="center"/>
            </w:pPr>
            <w:r>
              <w:rPr>
                <w:sz w:val="20"/>
              </w:rPr>
              <w:t xml:space="preserve">X</w:t>
            </w:r>
          </w:p>
        </w:tc>
        <w:tc>
          <w:tcPr>
            <w:tcW w:w="1134" w:type="dxa"/>
          </w:tcPr>
          <w:p>
            <w:pPr>
              <w:pStyle w:val="0"/>
              <w:jc w:val="center"/>
            </w:pPr>
            <w:r>
              <w:rPr>
                <w:sz w:val="20"/>
              </w:rPr>
              <w:t xml:space="preserve">92,0</w:t>
            </w:r>
          </w:p>
        </w:tc>
        <w:tc>
          <w:tcPr>
            <w:tcW w:w="1134" w:type="dxa"/>
          </w:tcPr>
          <w:p>
            <w:pPr>
              <w:pStyle w:val="0"/>
              <w:jc w:val="center"/>
            </w:pPr>
            <w:r>
              <w:rPr>
                <w:sz w:val="20"/>
              </w:rPr>
              <w:t xml:space="preserve">X</w:t>
            </w:r>
          </w:p>
        </w:tc>
        <w:tc>
          <w:tcPr>
            <w:tcW w:w="1417" w:type="dxa"/>
          </w:tcPr>
          <w:p>
            <w:pPr>
              <w:pStyle w:val="0"/>
              <w:jc w:val="center"/>
            </w:pPr>
            <w:r>
              <w:rPr>
                <w:sz w:val="20"/>
              </w:rPr>
              <w:t xml:space="preserve">235220,1</w:t>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50" w:type="dxa"/>
          </w:tcPr>
          <w:p>
            <w:pPr>
              <w:pStyle w:val="0"/>
              <w:jc w:val="center"/>
            </w:pPr>
            <w:r>
              <w:rPr>
                <w:sz w:val="20"/>
              </w:rPr>
              <w:t xml:space="preserve">34.3</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0,001288</w:t>
            </w:r>
          </w:p>
        </w:tc>
        <w:tc>
          <w:tcPr>
            <w:tcW w:w="1134" w:type="dxa"/>
          </w:tcPr>
          <w:p>
            <w:pPr>
              <w:pStyle w:val="0"/>
              <w:jc w:val="center"/>
            </w:pPr>
            <w:r>
              <w:rPr>
                <w:sz w:val="20"/>
              </w:rPr>
              <w:t xml:space="preserve">65647,2</w:t>
            </w:r>
          </w:p>
        </w:tc>
        <w:tc>
          <w:tcPr>
            <w:tcW w:w="850" w:type="dxa"/>
          </w:tcPr>
          <w:p>
            <w:pPr>
              <w:pStyle w:val="0"/>
              <w:jc w:val="center"/>
            </w:pPr>
            <w:r>
              <w:rPr>
                <w:sz w:val="20"/>
              </w:rPr>
              <w:t xml:space="preserve">X</w:t>
            </w:r>
          </w:p>
        </w:tc>
        <w:tc>
          <w:tcPr>
            <w:tcW w:w="1134" w:type="dxa"/>
          </w:tcPr>
          <w:p>
            <w:pPr>
              <w:pStyle w:val="0"/>
              <w:jc w:val="center"/>
            </w:pPr>
            <w:r>
              <w:rPr>
                <w:sz w:val="20"/>
              </w:rPr>
              <w:t xml:space="preserve">84,6</w:t>
            </w:r>
          </w:p>
        </w:tc>
        <w:tc>
          <w:tcPr>
            <w:tcW w:w="1134" w:type="dxa"/>
          </w:tcPr>
          <w:p>
            <w:pPr>
              <w:pStyle w:val="0"/>
              <w:jc w:val="center"/>
            </w:pPr>
            <w:r>
              <w:rPr>
                <w:sz w:val="20"/>
              </w:rPr>
              <w:t xml:space="preserve">X</w:t>
            </w:r>
          </w:p>
        </w:tc>
        <w:tc>
          <w:tcPr>
            <w:tcW w:w="1417" w:type="dxa"/>
          </w:tcPr>
          <w:p>
            <w:pPr>
              <w:pStyle w:val="0"/>
              <w:jc w:val="center"/>
            </w:pPr>
            <w:r>
              <w:rPr>
                <w:sz w:val="20"/>
              </w:rPr>
              <w:t xml:space="preserve">216241,9</w:t>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50" w:type="dxa"/>
          </w:tcPr>
          <w:p>
            <w:pPr>
              <w:pStyle w:val="0"/>
              <w:jc w:val="center"/>
            </w:pPr>
            <w:r>
              <w:rPr>
                <w:sz w:val="20"/>
              </w:rPr>
              <w:t xml:space="preserve">34.4</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50" w:type="dxa"/>
          </w:tcPr>
          <w:p>
            <w:pPr>
              <w:pStyle w:val="0"/>
              <w:jc w:val="center"/>
            </w:pPr>
            <w:r>
              <w:rPr>
                <w:sz w:val="20"/>
              </w:rPr>
              <w:t xml:space="preserve">35</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0,176524</w:t>
            </w:r>
          </w:p>
        </w:tc>
        <w:tc>
          <w:tcPr>
            <w:tcW w:w="1134" w:type="dxa"/>
          </w:tcPr>
          <w:p>
            <w:pPr>
              <w:pStyle w:val="0"/>
              <w:jc w:val="center"/>
            </w:pPr>
            <w:r>
              <w:rPr>
                <w:sz w:val="20"/>
              </w:rPr>
              <w:t xml:space="preserve">60923,4</w:t>
            </w:r>
          </w:p>
        </w:tc>
        <w:tc>
          <w:tcPr>
            <w:tcW w:w="850" w:type="dxa"/>
          </w:tcPr>
          <w:p>
            <w:pPr>
              <w:pStyle w:val="0"/>
              <w:jc w:val="center"/>
            </w:pPr>
            <w:r>
              <w:rPr>
                <w:sz w:val="20"/>
              </w:rPr>
              <w:t xml:space="preserve">X</w:t>
            </w:r>
          </w:p>
        </w:tc>
        <w:tc>
          <w:tcPr>
            <w:tcW w:w="1134" w:type="dxa"/>
          </w:tcPr>
          <w:p>
            <w:pPr>
              <w:pStyle w:val="0"/>
              <w:jc w:val="center"/>
            </w:pPr>
            <w:r>
              <w:rPr>
                <w:sz w:val="20"/>
              </w:rPr>
              <w:t xml:space="preserve">10754,4</w:t>
            </w:r>
          </w:p>
        </w:tc>
        <w:tc>
          <w:tcPr>
            <w:tcW w:w="1134" w:type="dxa"/>
          </w:tcPr>
          <w:p>
            <w:pPr>
              <w:pStyle w:val="0"/>
              <w:jc w:val="center"/>
            </w:pPr>
            <w:r>
              <w:rPr>
                <w:sz w:val="20"/>
              </w:rPr>
              <w:t xml:space="preserve">X</w:t>
            </w:r>
          </w:p>
        </w:tc>
        <w:tc>
          <w:tcPr>
            <w:tcW w:w="1417" w:type="dxa"/>
          </w:tcPr>
          <w:p>
            <w:pPr>
              <w:pStyle w:val="0"/>
              <w:jc w:val="center"/>
            </w:pPr>
            <w:r>
              <w:rPr>
                <w:sz w:val="20"/>
              </w:rPr>
              <w:t xml:space="preserve">27500396,3</w:t>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50" w:type="dxa"/>
          </w:tcPr>
          <w:p>
            <w:pPr>
              <w:pStyle w:val="0"/>
              <w:jc w:val="center"/>
            </w:pPr>
            <w:r>
              <w:rPr>
                <w:sz w:val="20"/>
              </w:rPr>
              <w:t xml:space="preserve">35.1</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0,010265</w:t>
            </w:r>
          </w:p>
        </w:tc>
        <w:tc>
          <w:tcPr>
            <w:tcW w:w="1134" w:type="dxa"/>
          </w:tcPr>
          <w:p>
            <w:pPr>
              <w:pStyle w:val="0"/>
              <w:jc w:val="center"/>
            </w:pPr>
            <w:r>
              <w:rPr>
                <w:sz w:val="20"/>
              </w:rPr>
              <w:t xml:space="preserve">110298,2</w:t>
            </w:r>
          </w:p>
        </w:tc>
        <w:tc>
          <w:tcPr>
            <w:tcW w:w="850" w:type="dxa"/>
          </w:tcPr>
          <w:p>
            <w:pPr>
              <w:pStyle w:val="0"/>
              <w:jc w:val="center"/>
            </w:pPr>
            <w:r>
              <w:rPr>
                <w:sz w:val="20"/>
              </w:rPr>
              <w:t xml:space="preserve">X</w:t>
            </w:r>
          </w:p>
        </w:tc>
        <w:tc>
          <w:tcPr>
            <w:tcW w:w="1134" w:type="dxa"/>
          </w:tcPr>
          <w:p>
            <w:pPr>
              <w:pStyle w:val="0"/>
              <w:jc w:val="center"/>
            </w:pPr>
            <w:r>
              <w:rPr>
                <w:sz w:val="20"/>
              </w:rPr>
              <w:t xml:space="preserve">1132,2</w:t>
            </w:r>
          </w:p>
        </w:tc>
        <w:tc>
          <w:tcPr>
            <w:tcW w:w="1134" w:type="dxa"/>
          </w:tcPr>
          <w:p>
            <w:pPr>
              <w:pStyle w:val="0"/>
              <w:jc w:val="center"/>
            </w:pPr>
            <w:r>
              <w:rPr>
                <w:sz w:val="20"/>
              </w:rPr>
              <w:t xml:space="preserve">X</w:t>
            </w:r>
          </w:p>
        </w:tc>
        <w:tc>
          <w:tcPr>
            <w:tcW w:w="1417" w:type="dxa"/>
          </w:tcPr>
          <w:p>
            <w:pPr>
              <w:pStyle w:val="0"/>
              <w:jc w:val="center"/>
            </w:pPr>
            <w:r>
              <w:rPr>
                <w:sz w:val="20"/>
              </w:rPr>
              <w:t xml:space="preserve">2895217,5</w:t>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50" w:type="dxa"/>
          </w:tcPr>
          <w:p>
            <w:pPr>
              <w:pStyle w:val="0"/>
              <w:jc w:val="center"/>
            </w:pPr>
            <w:r>
              <w:rPr>
                <w:sz w:val="20"/>
              </w:rPr>
              <w:t xml:space="preserve">35.2</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0,002327</w:t>
            </w:r>
          </w:p>
        </w:tc>
        <w:tc>
          <w:tcPr>
            <w:tcW w:w="1134" w:type="dxa"/>
          </w:tcPr>
          <w:p>
            <w:pPr>
              <w:pStyle w:val="0"/>
              <w:jc w:val="center"/>
            </w:pPr>
            <w:r>
              <w:rPr>
                <w:sz w:val="20"/>
              </w:rPr>
              <w:t xml:space="preserve">177157,3</w:t>
            </w:r>
          </w:p>
        </w:tc>
        <w:tc>
          <w:tcPr>
            <w:tcW w:w="850" w:type="dxa"/>
          </w:tcPr>
          <w:p>
            <w:pPr>
              <w:pStyle w:val="0"/>
              <w:jc w:val="center"/>
            </w:pPr>
            <w:r>
              <w:rPr>
                <w:sz w:val="20"/>
              </w:rPr>
              <w:t xml:space="preserve">X</w:t>
            </w:r>
          </w:p>
        </w:tc>
        <w:tc>
          <w:tcPr>
            <w:tcW w:w="1134" w:type="dxa"/>
          </w:tcPr>
          <w:p>
            <w:pPr>
              <w:pStyle w:val="0"/>
              <w:jc w:val="center"/>
            </w:pPr>
            <w:r>
              <w:rPr>
                <w:sz w:val="20"/>
              </w:rPr>
              <w:t xml:space="preserve">412,2</w:t>
            </w:r>
          </w:p>
        </w:tc>
        <w:tc>
          <w:tcPr>
            <w:tcW w:w="1134" w:type="dxa"/>
          </w:tcPr>
          <w:p>
            <w:pPr>
              <w:pStyle w:val="0"/>
              <w:jc w:val="center"/>
            </w:pPr>
            <w:r>
              <w:rPr>
                <w:sz w:val="20"/>
              </w:rPr>
              <w:t xml:space="preserve">X</w:t>
            </w:r>
          </w:p>
        </w:tc>
        <w:tc>
          <w:tcPr>
            <w:tcW w:w="1417" w:type="dxa"/>
          </w:tcPr>
          <w:p>
            <w:pPr>
              <w:pStyle w:val="0"/>
              <w:jc w:val="center"/>
            </w:pPr>
            <w:r>
              <w:rPr>
                <w:sz w:val="20"/>
              </w:rPr>
              <w:t xml:space="preserve">1054085,9</w:t>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50" w:type="dxa"/>
          </w:tcPr>
          <w:p>
            <w:pPr>
              <w:pStyle w:val="0"/>
              <w:jc w:val="center"/>
            </w:pPr>
            <w:r>
              <w:rPr>
                <w:sz w:val="20"/>
              </w:rPr>
              <w:t xml:space="preserve">35.3</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0,00043</w:t>
            </w:r>
          </w:p>
        </w:tc>
        <w:tc>
          <w:tcPr>
            <w:tcW w:w="1134" w:type="dxa"/>
          </w:tcPr>
          <w:p>
            <w:pPr>
              <w:pStyle w:val="0"/>
              <w:jc w:val="center"/>
            </w:pPr>
            <w:r>
              <w:rPr>
                <w:sz w:val="20"/>
              </w:rPr>
              <w:t xml:space="preserve">271817,5</w:t>
            </w:r>
          </w:p>
        </w:tc>
        <w:tc>
          <w:tcPr>
            <w:tcW w:w="850" w:type="dxa"/>
          </w:tcPr>
          <w:p>
            <w:pPr>
              <w:pStyle w:val="0"/>
              <w:jc w:val="center"/>
            </w:pPr>
            <w:r>
              <w:rPr>
                <w:sz w:val="20"/>
              </w:rPr>
              <w:t xml:space="preserve">X</w:t>
            </w:r>
          </w:p>
        </w:tc>
        <w:tc>
          <w:tcPr>
            <w:tcW w:w="1134" w:type="dxa"/>
          </w:tcPr>
          <w:p>
            <w:pPr>
              <w:pStyle w:val="0"/>
              <w:jc w:val="center"/>
            </w:pPr>
            <w:r>
              <w:rPr>
                <w:sz w:val="20"/>
              </w:rPr>
              <w:t xml:space="preserve">116,9</w:t>
            </w:r>
          </w:p>
        </w:tc>
        <w:tc>
          <w:tcPr>
            <w:tcW w:w="1134" w:type="dxa"/>
          </w:tcPr>
          <w:p>
            <w:pPr>
              <w:pStyle w:val="0"/>
              <w:jc w:val="center"/>
            </w:pPr>
            <w:r>
              <w:rPr>
                <w:sz w:val="20"/>
              </w:rPr>
              <w:t xml:space="preserve">X</w:t>
            </w:r>
          </w:p>
        </w:tc>
        <w:tc>
          <w:tcPr>
            <w:tcW w:w="1417" w:type="dxa"/>
          </w:tcPr>
          <w:p>
            <w:pPr>
              <w:pStyle w:val="0"/>
              <w:jc w:val="center"/>
            </w:pPr>
            <w:r>
              <w:rPr>
                <w:sz w:val="20"/>
              </w:rPr>
              <w:t xml:space="preserve">298999,3</w:t>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50" w:type="dxa"/>
          </w:tcPr>
          <w:p>
            <w:pPr>
              <w:pStyle w:val="0"/>
              <w:jc w:val="center"/>
            </w:pPr>
            <w:r>
              <w:rPr>
                <w:sz w:val="20"/>
              </w:rPr>
              <w:t xml:space="preserve">35.4</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0,000189</w:t>
            </w:r>
          </w:p>
        </w:tc>
        <w:tc>
          <w:tcPr>
            <w:tcW w:w="1134" w:type="dxa"/>
          </w:tcPr>
          <w:p>
            <w:pPr>
              <w:pStyle w:val="0"/>
              <w:jc w:val="center"/>
            </w:pPr>
            <w:r>
              <w:rPr>
                <w:sz w:val="20"/>
              </w:rPr>
              <w:t xml:space="preserve">368633,5</w:t>
            </w:r>
          </w:p>
        </w:tc>
        <w:tc>
          <w:tcPr>
            <w:tcW w:w="850" w:type="dxa"/>
          </w:tcPr>
          <w:p>
            <w:pPr>
              <w:pStyle w:val="0"/>
              <w:jc w:val="center"/>
            </w:pPr>
            <w:r>
              <w:rPr>
                <w:sz w:val="20"/>
              </w:rPr>
              <w:t xml:space="preserve">X</w:t>
            </w:r>
          </w:p>
        </w:tc>
        <w:tc>
          <w:tcPr>
            <w:tcW w:w="1134" w:type="dxa"/>
          </w:tcPr>
          <w:p>
            <w:pPr>
              <w:pStyle w:val="0"/>
              <w:jc w:val="center"/>
            </w:pPr>
            <w:r>
              <w:rPr>
                <w:sz w:val="20"/>
              </w:rPr>
              <w:t xml:space="preserve">69,6</w:t>
            </w:r>
          </w:p>
        </w:tc>
        <w:tc>
          <w:tcPr>
            <w:tcW w:w="1134" w:type="dxa"/>
          </w:tcPr>
          <w:p>
            <w:pPr>
              <w:pStyle w:val="0"/>
              <w:jc w:val="center"/>
            </w:pPr>
            <w:r>
              <w:rPr>
                <w:sz w:val="20"/>
              </w:rPr>
              <w:t xml:space="preserve">X</w:t>
            </w:r>
          </w:p>
        </w:tc>
        <w:tc>
          <w:tcPr>
            <w:tcW w:w="1417" w:type="dxa"/>
          </w:tcPr>
          <w:p>
            <w:pPr>
              <w:pStyle w:val="0"/>
              <w:jc w:val="center"/>
            </w:pPr>
            <w:r>
              <w:rPr>
                <w:sz w:val="20"/>
              </w:rPr>
              <w:t xml:space="preserve">178050,0</w:t>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50" w:type="dxa"/>
          </w:tcPr>
          <w:p>
            <w:pPr>
              <w:pStyle w:val="0"/>
              <w:jc w:val="center"/>
            </w:pPr>
            <w:r>
              <w:rPr>
                <w:sz w:val="20"/>
              </w:rPr>
              <w:t xml:space="preserve">35.5</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0,000472</w:t>
            </w:r>
          </w:p>
        </w:tc>
        <w:tc>
          <w:tcPr>
            <w:tcW w:w="1134" w:type="dxa"/>
          </w:tcPr>
          <w:p>
            <w:pPr>
              <w:pStyle w:val="0"/>
              <w:jc w:val="center"/>
            </w:pPr>
            <w:r>
              <w:rPr>
                <w:sz w:val="20"/>
              </w:rPr>
              <w:t xml:space="preserve">225068,9</w:t>
            </w:r>
          </w:p>
        </w:tc>
        <w:tc>
          <w:tcPr>
            <w:tcW w:w="850" w:type="dxa"/>
          </w:tcPr>
          <w:p>
            <w:pPr>
              <w:pStyle w:val="0"/>
              <w:jc w:val="center"/>
            </w:pPr>
            <w:r>
              <w:rPr>
                <w:sz w:val="20"/>
              </w:rPr>
              <w:t xml:space="preserve">X</w:t>
            </w:r>
          </w:p>
        </w:tc>
        <w:tc>
          <w:tcPr>
            <w:tcW w:w="1134" w:type="dxa"/>
          </w:tcPr>
          <w:p>
            <w:pPr>
              <w:pStyle w:val="0"/>
              <w:jc w:val="center"/>
            </w:pPr>
            <w:r>
              <w:rPr>
                <w:sz w:val="20"/>
              </w:rPr>
              <w:t xml:space="preserve">106,2</w:t>
            </w:r>
          </w:p>
        </w:tc>
        <w:tc>
          <w:tcPr>
            <w:tcW w:w="1134" w:type="dxa"/>
          </w:tcPr>
          <w:p>
            <w:pPr>
              <w:pStyle w:val="0"/>
              <w:jc w:val="center"/>
            </w:pPr>
            <w:r>
              <w:rPr>
                <w:sz w:val="20"/>
              </w:rPr>
              <w:t xml:space="preserve">X</w:t>
            </w:r>
          </w:p>
        </w:tc>
        <w:tc>
          <w:tcPr>
            <w:tcW w:w="1417" w:type="dxa"/>
          </w:tcPr>
          <w:p>
            <w:pPr>
              <w:pStyle w:val="0"/>
              <w:jc w:val="center"/>
            </w:pPr>
            <w:r>
              <w:rPr>
                <w:sz w:val="20"/>
              </w:rPr>
              <w:t xml:space="preserve">271658,2</w:t>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50" w:type="dxa"/>
          </w:tcPr>
          <w:p>
            <w:pPr>
              <w:pStyle w:val="0"/>
              <w:jc w:val="center"/>
            </w:pPr>
            <w:r>
              <w:rPr>
                <w:sz w:val="20"/>
              </w:rPr>
              <w:t xml:space="preserve">35.6</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0,000025</w:t>
            </w:r>
          </w:p>
        </w:tc>
        <w:tc>
          <w:tcPr>
            <w:tcW w:w="1134" w:type="dxa"/>
          </w:tcPr>
          <w:p>
            <w:pPr>
              <w:pStyle w:val="0"/>
              <w:jc w:val="center"/>
            </w:pPr>
            <w:r>
              <w:rPr>
                <w:sz w:val="20"/>
              </w:rPr>
              <w:t xml:space="preserve">1376346,3</w:t>
            </w:r>
          </w:p>
        </w:tc>
        <w:tc>
          <w:tcPr>
            <w:tcW w:w="850" w:type="dxa"/>
          </w:tcPr>
          <w:p>
            <w:pPr>
              <w:pStyle w:val="0"/>
              <w:jc w:val="center"/>
            </w:pPr>
            <w:r>
              <w:rPr>
                <w:sz w:val="20"/>
              </w:rPr>
              <w:t xml:space="preserve">X</w:t>
            </w:r>
          </w:p>
        </w:tc>
        <w:tc>
          <w:tcPr>
            <w:tcW w:w="1134" w:type="dxa"/>
          </w:tcPr>
          <w:p>
            <w:pPr>
              <w:pStyle w:val="0"/>
              <w:jc w:val="center"/>
            </w:pPr>
            <w:r>
              <w:rPr>
                <w:sz w:val="20"/>
              </w:rPr>
              <w:t xml:space="preserve">34,4</w:t>
            </w:r>
          </w:p>
        </w:tc>
        <w:tc>
          <w:tcPr>
            <w:tcW w:w="1134" w:type="dxa"/>
          </w:tcPr>
          <w:p>
            <w:pPr>
              <w:pStyle w:val="0"/>
              <w:jc w:val="center"/>
            </w:pPr>
            <w:r>
              <w:rPr>
                <w:sz w:val="20"/>
              </w:rPr>
              <w:t xml:space="preserve">X</w:t>
            </w:r>
          </w:p>
        </w:tc>
        <w:tc>
          <w:tcPr>
            <w:tcW w:w="1417" w:type="dxa"/>
          </w:tcPr>
          <w:p>
            <w:pPr>
              <w:pStyle w:val="0"/>
              <w:jc w:val="center"/>
            </w:pPr>
            <w:r>
              <w:rPr>
                <w:sz w:val="20"/>
              </w:rPr>
              <w:t xml:space="preserve">88086,2</w:t>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50" w:type="dxa"/>
          </w:tcPr>
          <w:p>
            <w:pPr>
              <w:pStyle w:val="0"/>
              <w:jc w:val="center"/>
            </w:pPr>
            <w:r>
              <w:rPr>
                <w:sz w:val="20"/>
              </w:rPr>
              <w:t xml:space="preserve">35.7</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850"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50" w:type="dxa"/>
          </w:tcPr>
          <w:p>
            <w:pPr>
              <w:pStyle w:val="0"/>
              <w:jc w:val="center"/>
            </w:pPr>
            <w:r>
              <w:rPr>
                <w:sz w:val="20"/>
              </w:rPr>
              <w:t xml:space="preserve">36</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50" w:type="dxa"/>
          </w:tcPr>
          <w:p>
            <w:pPr>
              <w:pStyle w:val="0"/>
              <w:jc w:val="center"/>
            </w:pPr>
            <w:r>
              <w:rPr>
                <w:sz w:val="20"/>
              </w:rPr>
              <w:t xml:space="preserve">36.1</w:t>
            </w:r>
          </w:p>
        </w:tc>
        <w:tc>
          <w:tcPr>
            <w:tcW w:w="1440"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0,003506</w:t>
            </w:r>
          </w:p>
        </w:tc>
        <w:tc>
          <w:tcPr>
            <w:tcW w:w="1134" w:type="dxa"/>
          </w:tcPr>
          <w:p>
            <w:pPr>
              <w:pStyle w:val="0"/>
              <w:jc w:val="center"/>
            </w:pPr>
            <w:r>
              <w:rPr>
                <w:sz w:val="20"/>
              </w:rPr>
              <w:t xml:space="preserve">29266,7</w:t>
            </w:r>
          </w:p>
        </w:tc>
        <w:tc>
          <w:tcPr>
            <w:tcW w:w="850" w:type="dxa"/>
          </w:tcPr>
          <w:p>
            <w:pPr>
              <w:pStyle w:val="0"/>
              <w:jc w:val="center"/>
            </w:pPr>
            <w:r>
              <w:rPr>
                <w:sz w:val="20"/>
              </w:rPr>
              <w:t xml:space="preserve">X</w:t>
            </w:r>
          </w:p>
        </w:tc>
        <w:tc>
          <w:tcPr>
            <w:tcW w:w="1134" w:type="dxa"/>
          </w:tcPr>
          <w:p>
            <w:pPr>
              <w:pStyle w:val="0"/>
              <w:jc w:val="center"/>
            </w:pPr>
            <w:r>
              <w:rPr>
                <w:sz w:val="20"/>
              </w:rPr>
              <w:t xml:space="preserve">102,6</w:t>
            </w:r>
          </w:p>
        </w:tc>
        <w:tc>
          <w:tcPr>
            <w:tcW w:w="1134" w:type="dxa"/>
          </w:tcPr>
          <w:p>
            <w:pPr>
              <w:pStyle w:val="0"/>
              <w:jc w:val="center"/>
            </w:pPr>
            <w:r>
              <w:rPr>
                <w:sz w:val="20"/>
              </w:rPr>
              <w:t xml:space="preserve">X</w:t>
            </w:r>
          </w:p>
        </w:tc>
        <w:tc>
          <w:tcPr>
            <w:tcW w:w="1417" w:type="dxa"/>
          </w:tcPr>
          <w:p>
            <w:pPr>
              <w:pStyle w:val="0"/>
              <w:jc w:val="center"/>
            </w:pPr>
            <w:r>
              <w:rPr>
                <w:sz w:val="20"/>
              </w:rPr>
              <w:t xml:space="preserve">262376,0</w:t>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50" w:type="dxa"/>
          </w:tcPr>
          <w:p>
            <w:pPr>
              <w:pStyle w:val="0"/>
              <w:jc w:val="center"/>
            </w:pPr>
            <w:r>
              <w:rPr>
                <w:sz w:val="20"/>
              </w:rPr>
              <w:t xml:space="preserve">36.2</w:t>
            </w:r>
          </w:p>
        </w:tc>
        <w:tc>
          <w:tcPr>
            <w:tcW w:w="1440" w:type="dxa"/>
          </w:tcPr>
          <w:p>
            <w:pPr>
              <w:pStyle w:val="0"/>
              <w:jc w:val="center"/>
            </w:pPr>
            <w:r>
              <w:rPr>
                <w:sz w:val="20"/>
              </w:rPr>
              <w:t xml:space="preserve">случай лечения</w:t>
            </w:r>
          </w:p>
        </w:tc>
        <w:tc>
          <w:tcPr>
            <w:tcW w:w="1417" w:type="dxa"/>
          </w:tcPr>
          <w:p>
            <w:pPr>
              <w:pStyle w:val="0"/>
              <w:jc w:val="center"/>
            </w:pPr>
            <w:r>
              <w:rPr>
                <w:sz w:val="20"/>
              </w:rPr>
              <w:t xml:space="preserve">0,002926</w:t>
            </w:r>
          </w:p>
        </w:tc>
        <w:tc>
          <w:tcPr>
            <w:tcW w:w="1134" w:type="dxa"/>
          </w:tcPr>
          <w:p>
            <w:pPr>
              <w:pStyle w:val="0"/>
              <w:jc w:val="center"/>
            </w:pPr>
            <w:r>
              <w:rPr>
                <w:sz w:val="20"/>
              </w:rPr>
              <w:t xml:space="preserve">32097,6</w:t>
            </w:r>
          </w:p>
        </w:tc>
        <w:tc>
          <w:tcPr>
            <w:tcW w:w="850" w:type="dxa"/>
          </w:tcPr>
          <w:p>
            <w:pPr>
              <w:pStyle w:val="0"/>
              <w:jc w:val="center"/>
            </w:pPr>
            <w:r>
              <w:rPr>
                <w:sz w:val="20"/>
              </w:rPr>
              <w:t xml:space="preserve">X</w:t>
            </w:r>
          </w:p>
        </w:tc>
        <w:tc>
          <w:tcPr>
            <w:tcW w:w="1134" w:type="dxa"/>
          </w:tcPr>
          <w:p>
            <w:pPr>
              <w:pStyle w:val="0"/>
              <w:jc w:val="center"/>
            </w:pPr>
            <w:r>
              <w:rPr>
                <w:sz w:val="20"/>
              </w:rPr>
              <w:t xml:space="preserve">93,9</w:t>
            </w:r>
          </w:p>
        </w:tc>
        <w:tc>
          <w:tcPr>
            <w:tcW w:w="1134" w:type="dxa"/>
          </w:tcPr>
          <w:p>
            <w:pPr>
              <w:pStyle w:val="0"/>
              <w:jc w:val="center"/>
            </w:pPr>
            <w:r>
              <w:rPr>
                <w:sz w:val="20"/>
              </w:rPr>
              <w:t xml:space="preserve">X</w:t>
            </w:r>
          </w:p>
        </w:tc>
        <w:tc>
          <w:tcPr>
            <w:tcW w:w="1417" w:type="dxa"/>
          </w:tcPr>
          <w:p>
            <w:pPr>
              <w:pStyle w:val="0"/>
              <w:jc w:val="center"/>
            </w:pPr>
            <w:r>
              <w:rPr>
                <w:sz w:val="20"/>
              </w:rPr>
              <w:t xml:space="preserve">240122,1</w:t>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50" w:type="dxa"/>
          </w:tcPr>
          <w:p>
            <w:pPr>
              <w:pStyle w:val="0"/>
              <w:jc w:val="center"/>
            </w:pPr>
            <w:r>
              <w:rPr>
                <w:sz w:val="20"/>
              </w:rPr>
              <w:t xml:space="preserve">36.3</w:t>
            </w:r>
          </w:p>
        </w:tc>
        <w:tc>
          <w:tcPr>
            <w:tcW w:w="1440"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0,006104</w:t>
            </w:r>
          </w:p>
        </w:tc>
        <w:tc>
          <w:tcPr>
            <w:tcW w:w="1134" w:type="dxa"/>
          </w:tcPr>
          <w:p>
            <w:pPr>
              <w:pStyle w:val="0"/>
              <w:jc w:val="center"/>
            </w:pPr>
            <w:r>
              <w:rPr>
                <w:sz w:val="20"/>
              </w:rPr>
              <w:t xml:space="preserve">62020,6</w:t>
            </w:r>
          </w:p>
        </w:tc>
        <w:tc>
          <w:tcPr>
            <w:tcW w:w="850" w:type="dxa"/>
          </w:tcPr>
          <w:p>
            <w:pPr>
              <w:pStyle w:val="0"/>
              <w:jc w:val="center"/>
            </w:pPr>
            <w:r>
              <w:rPr>
                <w:sz w:val="20"/>
              </w:rPr>
              <w:t xml:space="preserve">X</w:t>
            </w:r>
          </w:p>
        </w:tc>
        <w:tc>
          <w:tcPr>
            <w:tcW w:w="1134" w:type="dxa"/>
          </w:tcPr>
          <w:p>
            <w:pPr>
              <w:pStyle w:val="0"/>
              <w:jc w:val="center"/>
            </w:pPr>
            <w:r>
              <w:rPr>
                <w:sz w:val="20"/>
              </w:rPr>
              <w:t xml:space="preserve">378,6</w:t>
            </w:r>
          </w:p>
        </w:tc>
        <w:tc>
          <w:tcPr>
            <w:tcW w:w="1134" w:type="dxa"/>
          </w:tcPr>
          <w:p>
            <w:pPr>
              <w:pStyle w:val="0"/>
              <w:jc w:val="center"/>
            </w:pPr>
            <w:r>
              <w:rPr>
                <w:sz w:val="20"/>
              </w:rPr>
              <w:t xml:space="preserve">X</w:t>
            </w:r>
          </w:p>
        </w:tc>
        <w:tc>
          <w:tcPr>
            <w:tcW w:w="1417" w:type="dxa"/>
          </w:tcPr>
          <w:p>
            <w:pPr>
              <w:pStyle w:val="0"/>
              <w:jc w:val="center"/>
            </w:pPr>
            <w:r>
              <w:rPr>
                <w:sz w:val="20"/>
              </w:rPr>
              <w:t xml:space="preserve">968017,5</w:t>
            </w:r>
          </w:p>
        </w:tc>
        <w:tc>
          <w:tcPr>
            <w:tcW w:w="850" w:type="dxa"/>
          </w:tcPr>
          <w:p>
            <w:pPr>
              <w:pStyle w:val="0"/>
            </w:pPr>
            <w:r>
              <w:rPr>
                <w:sz w:val="20"/>
              </w:rPr>
            </w:r>
          </w:p>
        </w:tc>
      </w:tr>
      <w:tr>
        <w:tc>
          <w:tcPr>
            <w:tcW w:w="2835" w:type="dxa"/>
          </w:tcPr>
          <w:p>
            <w:pPr>
              <w:pStyle w:val="0"/>
            </w:pPr>
            <w:r>
              <w:rPr>
                <w:sz w:val="20"/>
              </w:rPr>
              <w:t xml:space="preserve">6. Расходы на ведение дела СМО</w:t>
            </w:r>
          </w:p>
        </w:tc>
        <w:tc>
          <w:tcPr>
            <w:tcW w:w="850" w:type="dxa"/>
          </w:tcPr>
          <w:p>
            <w:pPr>
              <w:pStyle w:val="0"/>
              <w:jc w:val="center"/>
            </w:pPr>
            <w:r>
              <w:rPr>
                <w:sz w:val="20"/>
              </w:rPr>
              <w:t xml:space="preserve">37</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jc w:val="center"/>
            </w:pPr>
            <w:r>
              <w:rPr>
                <w:sz w:val="20"/>
              </w:rPr>
              <w:t xml:space="preserve">185,3</w:t>
            </w:r>
          </w:p>
        </w:tc>
        <w:tc>
          <w:tcPr>
            <w:tcW w:w="1134" w:type="dxa"/>
          </w:tcPr>
          <w:p>
            <w:pPr>
              <w:pStyle w:val="0"/>
              <w:jc w:val="center"/>
            </w:pPr>
            <w:r>
              <w:rPr>
                <w:sz w:val="20"/>
              </w:rPr>
              <w:t xml:space="preserve">X</w:t>
            </w:r>
          </w:p>
        </w:tc>
        <w:tc>
          <w:tcPr>
            <w:tcW w:w="1417" w:type="dxa"/>
          </w:tcPr>
          <w:p>
            <w:pPr>
              <w:pStyle w:val="0"/>
              <w:jc w:val="center"/>
            </w:pPr>
            <w:r>
              <w:rPr>
                <w:sz w:val="20"/>
              </w:rPr>
              <w:t xml:space="preserve">474298,3</w:t>
            </w:r>
          </w:p>
        </w:tc>
        <w:tc>
          <w:tcPr>
            <w:tcW w:w="850" w:type="dxa"/>
          </w:tcPr>
          <w:p>
            <w:pPr>
              <w:pStyle w:val="0"/>
              <w:jc w:val="center"/>
            </w:pPr>
            <w:r>
              <w:rPr>
                <w:sz w:val="20"/>
              </w:rPr>
              <w:t xml:space="preserve">X</w:t>
            </w:r>
          </w:p>
        </w:tc>
      </w:tr>
      <w:tr>
        <w:tc>
          <w:tcPr>
            <w:tcW w:w="2835" w:type="dxa"/>
          </w:tcPr>
          <w:p>
            <w:pPr>
              <w:pStyle w:val="0"/>
            </w:pPr>
            <w:r>
              <w:rPr>
                <w:sz w:val="20"/>
              </w:rPr>
              <w:t xml:space="preserve">II. Медицинская помощь по видам и заболеваниям, установленным базовой программой (за счет межбюджетных трансфертов бюджета Республики Дагестан и прочих поступлений)</w:t>
            </w:r>
          </w:p>
        </w:tc>
        <w:tc>
          <w:tcPr>
            <w:tcW w:w="850" w:type="dxa"/>
          </w:tcPr>
          <w:p>
            <w:pPr>
              <w:pStyle w:val="0"/>
              <w:jc w:val="center"/>
            </w:pPr>
            <w:r>
              <w:rPr>
                <w:sz w:val="20"/>
              </w:rPr>
              <w:t xml:space="preserve">38</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50" w:type="dxa"/>
          </w:tcPr>
          <w:p>
            <w:pPr>
              <w:pStyle w:val="0"/>
              <w:jc w:val="center"/>
            </w:pPr>
            <w:r>
              <w:rPr>
                <w:sz w:val="20"/>
              </w:rPr>
              <w:t xml:space="preserve">39</w:t>
            </w:r>
          </w:p>
        </w:tc>
        <w:tc>
          <w:tcPr>
            <w:tcW w:w="1440" w:type="dxa"/>
          </w:tcPr>
          <w:p>
            <w:pPr>
              <w:pStyle w:val="0"/>
              <w:jc w:val="center"/>
            </w:pPr>
            <w:r>
              <w:rPr>
                <w:sz w:val="20"/>
              </w:rPr>
              <w:t xml:space="preserve">вызов</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50" w:type="dxa"/>
          </w:tcPr>
          <w:p>
            <w:pPr>
              <w:pStyle w:val="0"/>
              <w:jc w:val="center"/>
            </w:pPr>
            <w:r>
              <w:rPr>
                <w:sz w:val="20"/>
              </w:rPr>
              <w:t xml:space="preserve">40</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41</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50" w:type="dxa"/>
          </w:tcPr>
          <w:p>
            <w:pPr>
              <w:pStyle w:val="0"/>
              <w:jc w:val="center"/>
            </w:pPr>
            <w:r>
              <w:rPr>
                <w:sz w:val="20"/>
              </w:rPr>
              <w:t xml:space="preserve">41.1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всего, в том числе</w:t>
            </w:r>
          </w:p>
        </w:tc>
        <w:tc>
          <w:tcPr>
            <w:tcW w:w="850" w:type="dxa"/>
          </w:tcPr>
          <w:p>
            <w:pPr>
              <w:pStyle w:val="0"/>
              <w:jc w:val="center"/>
            </w:pPr>
            <w:r>
              <w:rPr>
                <w:sz w:val="20"/>
              </w:rPr>
              <w:t xml:space="preserve">41.2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w:t>
            </w:r>
          </w:p>
        </w:tc>
        <w:tc>
          <w:tcPr>
            <w:tcW w:w="850" w:type="dxa"/>
          </w:tcPr>
          <w:p>
            <w:pPr>
              <w:pStyle w:val="0"/>
              <w:jc w:val="center"/>
            </w:pPr>
            <w:r>
              <w:rPr>
                <w:sz w:val="20"/>
              </w:rPr>
              <w:t xml:space="preserve">41.2.1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50" w:type="dxa"/>
          </w:tcPr>
          <w:p>
            <w:pPr>
              <w:pStyle w:val="0"/>
              <w:jc w:val="center"/>
            </w:pPr>
            <w:r>
              <w:rPr>
                <w:sz w:val="20"/>
              </w:rPr>
              <w:t xml:space="preserve">41.3</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женщины</w:t>
            </w:r>
          </w:p>
        </w:tc>
        <w:tc>
          <w:tcPr>
            <w:tcW w:w="850" w:type="dxa"/>
          </w:tcPr>
          <w:p>
            <w:pPr>
              <w:pStyle w:val="0"/>
              <w:jc w:val="center"/>
            </w:pPr>
            <w:r>
              <w:rPr>
                <w:sz w:val="20"/>
              </w:rPr>
              <w:t xml:space="preserve">41.3.1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мужчины</w:t>
            </w:r>
          </w:p>
        </w:tc>
        <w:tc>
          <w:tcPr>
            <w:tcW w:w="850" w:type="dxa"/>
          </w:tcPr>
          <w:p>
            <w:pPr>
              <w:pStyle w:val="0"/>
              <w:jc w:val="center"/>
            </w:pPr>
            <w:r>
              <w:rPr>
                <w:sz w:val="20"/>
              </w:rPr>
              <w:t xml:space="preserve">41.3.2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50" w:type="dxa"/>
          </w:tcPr>
          <w:p>
            <w:pPr>
              <w:pStyle w:val="0"/>
              <w:jc w:val="center"/>
            </w:pPr>
            <w:r>
              <w:rPr>
                <w:sz w:val="20"/>
              </w:rPr>
              <w:t xml:space="preserve">41.4</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50" w:type="dxa"/>
          </w:tcPr>
          <w:p>
            <w:pPr>
              <w:pStyle w:val="0"/>
              <w:jc w:val="center"/>
            </w:pPr>
            <w:r>
              <w:rPr>
                <w:sz w:val="20"/>
              </w:rPr>
              <w:t xml:space="preserve">41.5</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50" w:type="dxa"/>
          </w:tcPr>
          <w:p>
            <w:pPr>
              <w:pStyle w:val="0"/>
              <w:jc w:val="center"/>
            </w:pPr>
            <w:r>
              <w:rPr>
                <w:sz w:val="20"/>
              </w:rPr>
              <w:t xml:space="preserve">41.6</w:t>
            </w:r>
          </w:p>
        </w:tc>
        <w:tc>
          <w:tcPr>
            <w:tcW w:w="1440" w:type="dxa"/>
          </w:tcPr>
          <w:p>
            <w:pPr>
              <w:pStyle w:val="0"/>
              <w:jc w:val="center"/>
            </w:pPr>
            <w:r>
              <w:rPr>
                <w:sz w:val="20"/>
              </w:rPr>
              <w:t xml:space="preserve">обращение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pPr>
              <w:pStyle w:val="0"/>
              <w:jc w:val="center"/>
            </w:pPr>
            <w:r>
              <w:rPr>
                <w:sz w:val="20"/>
              </w:rPr>
              <w:t xml:space="preserve">41.6.1</w:t>
            </w:r>
          </w:p>
        </w:tc>
        <w:tc>
          <w:tcPr>
            <w:tcW w:w="1440"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его законными представителями</w:t>
            </w:r>
          </w:p>
        </w:tc>
        <w:tc>
          <w:tcPr>
            <w:tcW w:w="850" w:type="dxa"/>
          </w:tcPr>
          <w:p>
            <w:pPr>
              <w:pStyle w:val="0"/>
              <w:jc w:val="center"/>
            </w:pPr>
            <w:r>
              <w:rPr>
                <w:sz w:val="20"/>
              </w:rPr>
              <w:t xml:space="preserve">41.6.2</w:t>
            </w:r>
          </w:p>
        </w:tc>
        <w:tc>
          <w:tcPr>
            <w:tcW w:w="1440"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50" w:type="dxa"/>
          </w:tcPr>
          <w:p>
            <w:pPr>
              <w:pStyle w:val="0"/>
              <w:jc w:val="center"/>
            </w:pPr>
            <w:r>
              <w:rPr>
                <w:sz w:val="20"/>
              </w:rPr>
              <w:t xml:space="preserve">41,7</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50" w:type="dxa"/>
          </w:tcPr>
          <w:p>
            <w:pPr>
              <w:pStyle w:val="0"/>
              <w:jc w:val="center"/>
            </w:pPr>
            <w:r>
              <w:rPr>
                <w:sz w:val="20"/>
              </w:rPr>
              <w:t xml:space="preserve">41.7.1</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50" w:type="dxa"/>
          </w:tcPr>
          <w:p>
            <w:pPr>
              <w:pStyle w:val="0"/>
              <w:jc w:val="center"/>
            </w:pPr>
            <w:r>
              <w:rPr>
                <w:sz w:val="20"/>
              </w:rPr>
              <w:t xml:space="preserve">41.7.2</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50" w:type="dxa"/>
          </w:tcPr>
          <w:p>
            <w:pPr>
              <w:pStyle w:val="0"/>
              <w:jc w:val="center"/>
            </w:pPr>
            <w:r>
              <w:rPr>
                <w:sz w:val="20"/>
              </w:rPr>
              <w:t xml:space="preserve">41.7.3</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50" w:type="dxa"/>
          </w:tcPr>
          <w:p>
            <w:pPr>
              <w:pStyle w:val="0"/>
              <w:jc w:val="center"/>
            </w:pPr>
            <w:r>
              <w:rPr>
                <w:sz w:val="20"/>
              </w:rPr>
              <w:t xml:space="preserve">41.7.4</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50" w:type="dxa"/>
          </w:tcPr>
          <w:p>
            <w:pPr>
              <w:pStyle w:val="0"/>
              <w:jc w:val="center"/>
            </w:pPr>
            <w:r>
              <w:rPr>
                <w:sz w:val="20"/>
              </w:rPr>
              <w:t xml:space="preserve">41.7.5</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pPr>
              <w:pStyle w:val="0"/>
              <w:jc w:val="center"/>
            </w:pPr>
            <w:r>
              <w:rPr>
                <w:sz w:val="20"/>
              </w:rPr>
              <w:t xml:space="preserve">41.7.6</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50" w:type="dxa"/>
          </w:tcPr>
          <w:p>
            <w:pPr>
              <w:pStyle w:val="0"/>
              <w:jc w:val="center"/>
            </w:pPr>
            <w:r>
              <w:rPr>
                <w:sz w:val="20"/>
              </w:rPr>
              <w:t xml:space="preserve">41.7.7</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ОФЭКТ/КТ</w:t>
            </w:r>
          </w:p>
        </w:tc>
        <w:tc>
          <w:tcPr>
            <w:tcW w:w="850" w:type="dxa"/>
          </w:tcPr>
          <w:p>
            <w:pPr>
              <w:pStyle w:val="0"/>
              <w:jc w:val="center"/>
            </w:pPr>
            <w:r>
              <w:rPr>
                <w:sz w:val="20"/>
              </w:rPr>
              <w:t xml:space="preserve">41.7.8</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50" w:type="dxa"/>
          </w:tcPr>
          <w:p>
            <w:pPr>
              <w:pStyle w:val="0"/>
              <w:jc w:val="center"/>
            </w:pPr>
            <w:r>
              <w:rPr>
                <w:sz w:val="20"/>
              </w:rPr>
              <w:t xml:space="preserve">41.7.9.</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ПНР</w:t>
            </w:r>
          </w:p>
        </w:tc>
        <w:tc>
          <w:tcPr>
            <w:tcW w:w="850" w:type="dxa"/>
          </w:tcPr>
          <w:p>
            <w:pPr>
              <w:pStyle w:val="0"/>
              <w:jc w:val="center"/>
            </w:pPr>
            <w:r>
              <w:rPr>
                <w:sz w:val="20"/>
              </w:rPr>
              <w:t xml:space="preserve">41.7.10</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50" w:type="dxa"/>
          </w:tcPr>
          <w:p>
            <w:pPr>
              <w:pStyle w:val="0"/>
              <w:jc w:val="center"/>
            </w:pPr>
            <w:r>
              <w:rPr>
                <w:sz w:val="20"/>
              </w:rPr>
              <w:t xml:space="preserve">41.7.11</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50" w:type="dxa"/>
          </w:tcPr>
          <w:p>
            <w:pPr>
              <w:pStyle w:val="0"/>
              <w:jc w:val="center"/>
            </w:pPr>
            <w:r>
              <w:rPr>
                <w:sz w:val="20"/>
              </w:rPr>
              <w:t xml:space="preserve">41.8</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50" w:type="dxa"/>
          </w:tcPr>
          <w:p>
            <w:pPr>
              <w:pStyle w:val="0"/>
              <w:jc w:val="center"/>
            </w:pPr>
            <w:r>
              <w:rPr>
                <w:sz w:val="20"/>
              </w:rPr>
              <w:t xml:space="preserve">41.8.1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50" w:type="dxa"/>
          </w:tcPr>
          <w:p>
            <w:pPr>
              <w:pStyle w:val="0"/>
              <w:jc w:val="center"/>
            </w:pPr>
            <w:r>
              <w:rPr>
                <w:sz w:val="20"/>
              </w:rPr>
              <w:t xml:space="preserve">41.9</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50" w:type="dxa"/>
          </w:tcPr>
          <w:p>
            <w:pPr>
              <w:pStyle w:val="0"/>
              <w:jc w:val="center"/>
            </w:pPr>
            <w:r>
              <w:rPr>
                <w:sz w:val="20"/>
              </w:rPr>
              <w:t xml:space="preserve">41.9.1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50" w:type="dxa"/>
          </w:tcPr>
          <w:p>
            <w:pPr>
              <w:pStyle w:val="0"/>
              <w:jc w:val="center"/>
            </w:pPr>
            <w:r>
              <w:rPr>
                <w:sz w:val="20"/>
              </w:rPr>
              <w:t xml:space="preserve">41.9.2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50" w:type="dxa"/>
          </w:tcPr>
          <w:p>
            <w:pPr>
              <w:pStyle w:val="0"/>
              <w:jc w:val="center"/>
            </w:pPr>
            <w:r>
              <w:rPr>
                <w:sz w:val="20"/>
              </w:rPr>
              <w:t xml:space="preserve">41.9.3</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50" w:type="dxa"/>
          </w:tcPr>
          <w:p>
            <w:pPr>
              <w:pStyle w:val="0"/>
              <w:jc w:val="center"/>
            </w:pPr>
            <w:r>
              <w:rPr>
                <w:sz w:val="20"/>
              </w:rPr>
              <w:t xml:space="preserve">41.10</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50" w:type="dxa"/>
          </w:tcPr>
          <w:p>
            <w:pPr>
              <w:pStyle w:val="0"/>
              <w:jc w:val="center"/>
            </w:pPr>
            <w:r>
              <w:rPr>
                <w:sz w:val="20"/>
              </w:rPr>
              <w:t xml:space="preserve">41.10.1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50" w:type="dxa"/>
          </w:tcPr>
          <w:p>
            <w:pPr>
              <w:pStyle w:val="0"/>
              <w:jc w:val="center"/>
            </w:pPr>
            <w:r>
              <w:rPr>
                <w:sz w:val="20"/>
              </w:rPr>
              <w:t xml:space="preserve">41.10.2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2.1.11. посещения с</w:t>
            </w:r>
          </w:p>
        </w:tc>
        <w:tc>
          <w:tcPr>
            <w:tcW w:w="850" w:type="dxa"/>
          </w:tcPr>
          <w:p>
            <w:pPr>
              <w:pStyle w:val="0"/>
              <w:jc w:val="center"/>
            </w:pPr>
            <w:r>
              <w:rPr>
                <w:sz w:val="20"/>
              </w:rPr>
              <w:t xml:space="preserve">41.11</w:t>
            </w:r>
          </w:p>
        </w:tc>
        <w:tc>
          <w:tcPr>
            <w:tcW w:w="1440" w:type="dxa"/>
          </w:tcPr>
          <w:p>
            <w:pPr>
              <w:pStyle w:val="0"/>
              <w:jc w:val="center"/>
            </w:pPr>
            <w:r>
              <w:rPr>
                <w:sz w:val="20"/>
              </w:rPr>
              <w:t xml:space="preserve">комплексное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профилактическими целями центров здоровья</w:t>
            </w:r>
          </w:p>
        </w:tc>
        <w:tc>
          <w:tcPr>
            <w:tcW w:w="850" w:type="dxa"/>
          </w:tcPr>
          <w:p>
            <w:pPr>
              <w:pStyle w:val="0"/>
            </w:pPr>
            <w:r>
              <w:rPr>
                <w:sz w:val="20"/>
              </w:rPr>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50" w:type="dxa"/>
          </w:tcPr>
          <w:p>
            <w:pPr>
              <w:pStyle w:val="0"/>
              <w:jc w:val="center"/>
            </w:pPr>
            <w:r>
              <w:rPr>
                <w:sz w:val="20"/>
              </w:rPr>
              <w:t xml:space="preserve">42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50" w:type="dxa"/>
          </w:tcPr>
          <w:p>
            <w:pPr>
              <w:pStyle w:val="0"/>
              <w:jc w:val="center"/>
            </w:pPr>
            <w:r>
              <w:rPr>
                <w:sz w:val="20"/>
              </w:rPr>
              <w:t xml:space="preserve">42.1</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50" w:type="dxa"/>
          </w:tcPr>
          <w:p>
            <w:pPr>
              <w:pStyle w:val="0"/>
              <w:jc w:val="center"/>
            </w:pPr>
            <w:r>
              <w:rPr>
                <w:sz w:val="20"/>
              </w:rPr>
              <w:t xml:space="preserve">42.2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50" w:type="dxa"/>
          </w:tcPr>
          <w:p>
            <w:pPr>
              <w:pStyle w:val="0"/>
              <w:jc w:val="center"/>
            </w:pPr>
            <w:r>
              <w:rPr>
                <w:sz w:val="20"/>
              </w:rPr>
              <w:t xml:space="preserve">42.3</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50" w:type="dxa"/>
          </w:tcPr>
          <w:p>
            <w:pPr>
              <w:pStyle w:val="0"/>
              <w:jc w:val="center"/>
            </w:pPr>
            <w:r>
              <w:rPr>
                <w:sz w:val="20"/>
              </w:rPr>
              <w:t xml:space="preserve">42.4</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50" w:type="dxa"/>
          </w:tcPr>
          <w:p>
            <w:pPr>
              <w:pStyle w:val="0"/>
              <w:jc w:val="center"/>
            </w:pPr>
            <w:r>
              <w:rPr>
                <w:sz w:val="20"/>
              </w:rPr>
              <w:t xml:space="preserve">43</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50" w:type="dxa"/>
          </w:tcPr>
          <w:p>
            <w:pPr>
              <w:pStyle w:val="0"/>
              <w:jc w:val="center"/>
            </w:pPr>
            <w:r>
              <w:rPr>
                <w:sz w:val="20"/>
              </w:rPr>
              <w:t xml:space="preserve">43.1</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50" w:type="dxa"/>
          </w:tcPr>
          <w:p>
            <w:pPr>
              <w:pStyle w:val="0"/>
              <w:jc w:val="center"/>
            </w:pPr>
            <w:r>
              <w:rPr>
                <w:sz w:val="20"/>
              </w:rPr>
              <w:t xml:space="preserve">43.2</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50" w:type="dxa"/>
          </w:tcPr>
          <w:p>
            <w:pPr>
              <w:pStyle w:val="0"/>
              <w:jc w:val="center"/>
            </w:pPr>
            <w:r>
              <w:rPr>
                <w:sz w:val="20"/>
              </w:rPr>
              <w:t xml:space="preserve">433</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50" w:type="dxa"/>
          </w:tcPr>
          <w:p>
            <w:pPr>
              <w:pStyle w:val="0"/>
              <w:jc w:val="center"/>
            </w:pPr>
            <w:r>
              <w:rPr>
                <w:sz w:val="20"/>
              </w:rPr>
              <w:t xml:space="preserve">43.4</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50" w:type="dxa"/>
          </w:tcPr>
          <w:p>
            <w:pPr>
              <w:pStyle w:val="0"/>
              <w:jc w:val="center"/>
            </w:pPr>
            <w:r>
              <w:rPr>
                <w:sz w:val="20"/>
              </w:rPr>
              <w:t xml:space="preserve">43.5</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50" w:type="dxa"/>
          </w:tcPr>
          <w:p>
            <w:pPr>
              <w:pStyle w:val="0"/>
              <w:jc w:val="center"/>
            </w:pPr>
            <w:r>
              <w:rPr>
                <w:sz w:val="20"/>
              </w:rPr>
              <w:t xml:space="preserve">43.6</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50" w:type="dxa"/>
          </w:tcPr>
          <w:p>
            <w:pPr>
              <w:pStyle w:val="0"/>
              <w:jc w:val="center"/>
            </w:pPr>
            <w:r>
              <w:rPr>
                <w:sz w:val="20"/>
              </w:rPr>
              <w:t xml:space="preserve">43.7</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50" w:type="dxa"/>
          </w:tcPr>
          <w:p>
            <w:pPr>
              <w:pStyle w:val="0"/>
              <w:jc w:val="center"/>
            </w:pPr>
            <w:r>
              <w:rPr>
                <w:sz w:val="20"/>
              </w:rPr>
              <w:t xml:space="preserve">44</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50" w:type="dxa"/>
          </w:tcPr>
          <w:p>
            <w:pPr>
              <w:pStyle w:val="0"/>
              <w:jc w:val="center"/>
            </w:pPr>
            <w:r>
              <w:rPr>
                <w:sz w:val="20"/>
              </w:rPr>
              <w:t xml:space="preserve">44.1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50" w:type="dxa"/>
          </w:tcPr>
          <w:p>
            <w:pPr>
              <w:pStyle w:val="0"/>
              <w:jc w:val="center"/>
            </w:pPr>
            <w:r>
              <w:rPr>
                <w:sz w:val="20"/>
              </w:rPr>
              <w:t xml:space="preserve">44.2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50" w:type="dxa"/>
          </w:tcPr>
          <w:p>
            <w:pPr>
              <w:pStyle w:val="0"/>
              <w:jc w:val="center"/>
            </w:pPr>
            <w:r>
              <w:rPr>
                <w:sz w:val="20"/>
              </w:rPr>
              <w:t xml:space="preserve">44.3</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 Расходы на ведение дела СМО</w:t>
            </w:r>
          </w:p>
        </w:tc>
        <w:tc>
          <w:tcPr>
            <w:tcW w:w="850" w:type="dxa"/>
          </w:tcPr>
          <w:p>
            <w:pPr>
              <w:pStyle w:val="0"/>
              <w:jc w:val="center"/>
            </w:pPr>
            <w:r>
              <w:rPr>
                <w:sz w:val="20"/>
              </w:rPr>
              <w:t xml:space="preserve">45</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III. Медицинская помощь по видам и заболеваниям, не установленным базовой программой</w:t>
            </w:r>
          </w:p>
        </w:tc>
        <w:tc>
          <w:tcPr>
            <w:tcW w:w="850" w:type="dxa"/>
          </w:tcPr>
          <w:p>
            <w:pPr>
              <w:pStyle w:val="0"/>
              <w:jc w:val="center"/>
            </w:pPr>
            <w:r>
              <w:rPr>
                <w:sz w:val="20"/>
              </w:rPr>
              <w:t xml:space="preserve">46</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50" w:type="dxa"/>
          </w:tcPr>
          <w:p>
            <w:pPr>
              <w:pStyle w:val="0"/>
              <w:jc w:val="center"/>
            </w:pPr>
            <w:r>
              <w:rPr>
                <w:sz w:val="20"/>
              </w:rPr>
              <w:t xml:space="preserve">47</w:t>
            </w:r>
          </w:p>
        </w:tc>
        <w:tc>
          <w:tcPr>
            <w:tcW w:w="1440" w:type="dxa"/>
          </w:tcPr>
          <w:p>
            <w:pPr>
              <w:pStyle w:val="0"/>
              <w:jc w:val="center"/>
            </w:pPr>
            <w:r>
              <w:rPr>
                <w:sz w:val="20"/>
              </w:rPr>
              <w:t xml:space="preserve">вызов</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jc w:val="center"/>
            </w:pPr>
            <w:r>
              <w:rPr>
                <w:sz w:val="20"/>
              </w:rPr>
              <w:t xml:space="preserve">X</w:t>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50" w:type="dxa"/>
          </w:tcPr>
          <w:p>
            <w:pPr>
              <w:pStyle w:val="0"/>
              <w:jc w:val="center"/>
            </w:pPr>
            <w:r>
              <w:rPr>
                <w:sz w:val="20"/>
              </w:rPr>
              <w:t xml:space="preserve">48</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49</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2.1.1. для проведения профилактических медицинских осмотров</w:t>
            </w:r>
          </w:p>
        </w:tc>
        <w:tc>
          <w:tcPr>
            <w:tcW w:w="850" w:type="dxa"/>
          </w:tcPr>
          <w:p>
            <w:pPr>
              <w:pStyle w:val="0"/>
              <w:jc w:val="center"/>
            </w:pPr>
            <w:r>
              <w:rPr>
                <w:sz w:val="20"/>
              </w:rPr>
              <w:t xml:space="preserve">49.1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2.1.2. для проведения диспансеризации, всего, в том числе</w:t>
            </w:r>
          </w:p>
        </w:tc>
        <w:tc>
          <w:tcPr>
            <w:tcW w:w="850" w:type="dxa"/>
          </w:tcPr>
          <w:p>
            <w:pPr>
              <w:pStyle w:val="0"/>
              <w:jc w:val="center"/>
            </w:pPr>
            <w:r>
              <w:rPr>
                <w:sz w:val="20"/>
              </w:rPr>
              <w:t xml:space="preserve">49.2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для проведения углубленной диспансеризации</w:t>
            </w:r>
          </w:p>
        </w:tc>
        <w:tc>
          <w:tcPr>
            <w:tcW w:w="850" w:type="dxa"/>
          </w:tcPr>
          <w:p>
            <w:pPr>
              <w:pStyle w:val="0"/>
              <w:jc w:val="center"/>
            </w:pPr>
            <w:r>
              <w:rPr>
                <w:sz w:val="20"/>
              </w:rPr>
              <w:t xml:space="preserve">49.2.1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50" w:type="dxa"/>
          </w:tcPr>
          <w:p>
            <w:pPr>
              <w:pStyle w:val="0"/>
              <w:jc w:val="center"/>
            </w:pPr>
            <w:r>
              <w:rPr>
                <w:sz w:val="20"/>
              </w:rPr>
              <w:t xml:space="preserve">49.3</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женщины</w:t>
            </w:r>
          </w:p>
        </w:tc>
        <w:tc>
          <w:tcPr>
            <w:tcW w:w="850" w:type="dxa"/>
          </w:tcPr>
          <w:p>
            <w:pPr>
              <w:pStyle w:val="0"/>
              <w:jc w:val="center"/>
            </w:pPr>
            <w:r>
              <w:rPr>
                <w:sz w:val="20"/>
              </w:rPr>
              <w:t xml:space="preserve">49.3.1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мужчины</w:t>
            </w:r>
          </w:p>
        </w:tc>
        <w:tc>
          <w:tcPr>
            <w:tcW w:w="850" w:type="dxa"/>
          </w:tcPr>
          <w:p>
            <w:pPr>
              <w:pStyle w:val="0"/>
              <w:jc w:val="center"/>
            </w:pPr>
            <w:r>
              <w:rPr>
                <w:sz w:val="20"/>
              </w:rPr>
              <w:t xml:space="preserve">49.3.2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2.1.4. для посещений с иными целями</w:t>
            </w:r>
          </w:p>
        </w:tc>
        <w:tc>
          <w:tcPr>
            <w:tcW w:w="850" w:type="dxa"/>
          </w:tcPr>
          <w:p>
            <w:pPr>
              <w:pStyle w:val="0"/>
              <w:jc w:val="center"/>
            </w:pPr>
            <w:r>
              <w:rPr>
                <w:sz w:val="20"/>
              </w:rPr>
              <w:t xml:space="preserve">49.4</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2.1.5. в неотложной форме</w:t>
            </w:r>
          </w:p>
        </w:tc>
        <w:tc>
          <w:tcPr>
            <w:tcW w:w="850" w:type="dxa"/>
          </w:tcPr>
          <w:p>
            <w:pPr>
              <w:pStyle w:val="0"/>
              <w:jc w:val="center"/>
            </w:pPr>
            <w:r>
              <w:rPr>
                <w:sz w:val="20"/>
              </w:rPr>
              <w:t xml:space="preserve">49.5</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50" w:type="dxa"/>
          </w:tcPr>
          <w:p>
            <w:pPr>
              <w:pStyle w:val="0"/>
              <w:jc w:val="center"/>
            </w:pPr>
            <w:r>
              <w:rPr>
                <w:sz w:val="20"/>
              </w:rPr>
              <w:t xml:space="preserve">49.6</w:t>
            </w:r>
          </w:p>
        </w:tc>
        <w:tc>
          <w:tcPr>
            <w:tcW w:w="1440" w:type="dxa"/>
          </w:tcPr>
          <w:p>
            <w:pPr>
              <w:pStyle w:val="0"/>
              <w:jc w:val="center"/>
            </w:pPr>
            <w:r>
              <w:rPr>
                <w:sz w:val="20"/>
              </w:rPr>
              <w:t xml:space="preserve">обращение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pPr>
              <w:pStyle w:val="0"/>
              <w:jc w:val="center"/>
            </w:pPr>
            <w:r>
              <w:rPr>
                <w:sz w:val="20"/>
              </w:rPr>
              <w:t xml:space="preserve">49.6.1</w:t>
            </w:r>
          </w:p>
        </w:tc>
        <w:tc>
          <w:tcPr>
            <w:tcW w:w="1440"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50" w:type="dxa"/>
          </w:tcPr>
          <w:p>
            <w:pPr>
              <w:pStyle w:val="0"/>
              <w:jc w:val="center"/>
            </w:pPr>
            <w:r>
              <w:rPr>
                <w:sz w:val="20"/>
              </w:rPr>
              <w:t xml:space="preserve">49.6.2</w:t>
            </w:r>
          </w:p>
        </w:tc>
        <w:tc>
          <w:tcPr>
            <w:tcW w:w="1440"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50" w:type="dxa"/>
          </w:tcPr>
          <w:p>
            <w:pPr>
              <w:pStyle w:val="0"/>
              <w:jc w:val="center"/>
            </w:pPr>
            <w:r>
              <w:rPr>
                <w:sz w:val="20"/>
              </w:rPr>
              <w:t xml:space="preserve">49.7.</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компьютерная томография</w:t>
            </w:r>
          </w:p>
        </w:tc>
        <w:tc>
          <w:tcPr>
            <w:tcW w:w="850" w:type="dxa"/>
          </w:tcPr>
          <w:p>
            <w:pPr>
              <w:pStyle w:val="0"/>
              <w:jc w:val="center"/>
            </w:pPr>
            <w:r>
              <w:rPr>
                <w:sz w:val="20"/>
              </w:rPr>
              <w:t xml:space="preserve">49.7.1</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50" w:type="dxa"/>
          </w:tcPr>
          <w:p>
            <w:pPr>
              <w:pStyle w:val="0"/>
              <w:jc w:val="center"/>
            </w:pPr>
            <w:r>
              <w:rPr>
                <w:sz w:val="20"/>
              </w:rPr>
              <w:t xml:space="preserve">49.7.2</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50" w:type="dxa"/>
          </w:tcPr>
          <w:p>
            <w:pPr>
              <w:pStyle w:val="0"/>
              <w:jc w:val="center"/>
            </w:pPr>
            <w:r>
              <w:rPr>
                <w:sz w:val="20"/>
              </w:rPr>
              <w:t xml:space="preserve">49.7.3</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50" w:type="dxa"/>
          </w:tcPr>
          <w:p>
            <w:pPr>
              <w:pStyle w:val="0"/>
              <w:jc w:val="center"/>
            </w:pPr>
            <w:r>
              <w:rPr>
                <w:sz w:val="20"/>
              </w:rPr>
              <w:t xml:space="preserve">49.7.4</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50" w:type="dxa"/>
          </w:tcPr>
          <w:p>
            <w:pPr>
              <w:pStyle w:val="0"/>
              <w:jc w:val="center"/>
            </w:pPr>
            <w:r>
              <w:rPr>
                <w:sz w:val="20"/>
              </w:rPr>
              <w:t xml:space="preserve">49.7.5</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pPr>
              <w:pStyle w:val="0"/>
              <w:jc w:val="center"/>
            </w:pPr>
            <w:r>
              <w:rPr>
                <w:sz w:val="20"/>
              </w:rPr>
              <w:t xml:space="preserve">49.7.6</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50" w:type="dxa"/>
          </w:tcPr>
          <w:p>
            <w:pPr>
              <w:pStyle w:val="0"/>
              <w:jc w:val="center"/>
            </w:pPr>
            <w:r>
              <w:rPr>
                <w:sz w:val="20"/>
              </w:rPr>
              <w:t xml:space="preserve">49.7.7</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ОФЭКТ/КТ</w:t>
            </w:r>
          </w:p>
        </w:tc>
        <w:tc>
          <w:tcPr>
            <w:tcW w:w="850" w:type="dxa"/>
          </w:tcPr>
          <w:p>
            <w:pPr>
              <w:pStyle w:val="0"/>
              <w:jc w:val="center"/>
            </w:pPr>
            <w:r>
              <w:rPr>
                <w:sz w:val="20"/>
              </w:rPr>
              <w:t xml:space="preserve">49.7.8</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50" w:type="dxa"/>
          </w:tcPr>
          <w:p>
            <w:pPr>
              <w:pStyle w:val="0"/>
              <w:jc w:val="center"/>
            </w:pPr>
            <w:r>
              <w:rPr>
                <w:sz w:val="20"/>
              </w:rPr>
              <w:t xml:space="preserve">49.7.9</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50" w:type="dxa"/>
          </w:tcPr>
          <w:p>
            <w:pPr>
              <w:pStyle w:val="0"/>
              <w:jc w:val="center"/>
            </w:pPr>
            <w:r>
              <w:rPr>
                <w:sz w:val="20"/>
              </w:rPr>
              <w:t xml:space="preserve">49.7.10</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50" w:type="dxa"/>
          </w:tcPr>
          <w:p>
            <w:pPr>
              <w:pStyle w:val="0"/>
              <w:jc w:val="center"/>
            </w:pPr>
            <w:r>
              <w:rPr>
                <w:sz w:val="20"/>
              </w:rPr>
              <w:t xml:space="preserve">49.7.11</w:t>
            </w:r>
          </w:p>
        </w:tc>
        <w:tc>
          <w:tcPr>
            <w:tcW w:w="1440"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50" w:type="dxa"/>
          </w:tcPr>
          <w:p>
            <w:pPr>
              <w:pStyle w:val="0"/>
              <w:jc w:val="center"/>
            </w:pPr>
            <w:r>
              <w:rPr>
                <w:sz w:val="20"/>
              </w:rPr>
              <w:t xml:space="preserve">49.8</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школа сахарного диабета</w:t>
            </w:r>
          </w:p>
        </w:tc>
        <w:tc>
          <w:tcPr>
            <w:tcW w:w="850" w:type="dxa"/>
          </w:tcPr>
          <w:p>
            <w:pPr>
              <w:pStyle w:val="0"/>
              <w:jc w:val="center"/>
            </w:pPr>
            <w:r>
              <w:rPr>
                <w:sz w:val="20"/>
              </w:rPr>
              <w:t xml:space="preserve">49.8.1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50" w:type="dxa"/>
          </w:tcPr>
          <w:p>
            <w:pPr>
              <w:pStyle w:val="0"/>
              <w:jc w:val="center"/>
            </w:pPr>
            <w:r>
              <w:rPr>
                <w:sz w:val="20"/>
              </w:rPr>
              <w:t xml:space="preserve">49.9</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онкологических заболеваний</w:t>
            </w:r>
          </w:p>
        </w:tc>
        <w:tc>
          <w:tcPr>
            <w:tcW w:w="850" w:type="dxa"/>
          </w:tcPr>
          <w:p>
            <w:pPr>
              <w:pStyle w:val="0"/>
              <w:jc w:val="center"/>
            </w:pPr>
            <w:r>
              <w:rPr>
                <w:sz w:val="20"/>
              </w:rPr>
              <w:t xml:space="preserve">49.9.1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сахарного диабета</w:t>
            </w:r>
          </w:p>
        </w:tc>
        <w:tc>
          <w:tcPr>
            <w:tcW w:w="850" w:type="dxa"/>
          </w:tcPr>
          <w:p>
            <w:pPr>
              <w:pStyle w:val="0"/>
              <w:jc w:val="center"/>
            </w:pPr>
            <w:r>
              <w:rPr>
                <w:sz w:val="20"/>
              </w:rPr>
              <w:t xml:space="preserve">49.92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50" w:type="dxa"/>
          </w:tcPr>
          <w:p>
            <w:pPr>
              <w:pStyle w:val="0"/>
              <w:jc w:val="center"/>
            </w:pPr>
            <w:r>
              <w:rPr>
                <w:sz w:val="20"/>
              </w:rPr>
              <w:t xml:space="preserve">49.9.3</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50" w:type="dxa"/>
          </w:tcPr>
          <w:p>
            <w:pPr>
              <w:pStyle w:val="0"/>
              <w:jc w:val="center"/>
            </w:pPr>
            <w:r>
              <w:rPr>
                <w:sz w:val="20"/>
              </w:rPr>
              <w:t xml:space="preserve">49.10</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пациентов с сахарным диабетом</w:t>
            </w:r>
          </w:p>
        </w:tc>
        <w:tc>
          <w:tcPr>
            <w:tcW w:w="850" w:type="dxa"/>
          </w:tcPr>
          <w:p>
            <w:pPr>
              <w:pStyle w:val="0"/>
              <w:jc w:val="center"/>
            </w:pPr>
            <w:r>
              <w:rPr>
                <w:sz w:val="20"/>
              </w:rPr>
              <w:t xml:space="preserve">49.10.1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50" w:type="dxa"/>
          </w:tcPr>
          <w:p>
            <w:pPr>
              <w:pStyle w:val="0"/>
              <w:jc w:val="center"/>
            </w:pPr>
            <w:r>
              <w:rPr>
                <w:sz w:val="20"/>
              </w:rPr>
              <w:t xml:space="preserve">49.10.2</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2.1.10. посещение с профилактическими целями центров здоровья</w:t>
            </w:r>
          </w:p>
        </w:tc>
        <w:tc>
          <w:tcPr>
            <w:tcW w:w="850" w:type="dxa"/>
          </w:tcPr>
          <w:p>
            <w:pPr>
              <w:pStyle w:val="0"/>
              <w:jc w:val="center"/>
            </w:pPr>
            <w:r>
              <w:rPr>
                <w:sz w:val="20"/>
              </w:rPr>
              <w:t xml:space="preserve">49.10</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50" w:type="dxa"/>
          </w:tcPr>
          <w:p>
            <w:pPr>
              <w:pStyle w:val="0"/>
              <w:jc w:val="center"/>
            </w:pPr>
            <w:r>
              <w:rPr>
                <w:sz w:val="20"/>
              </w:rPr>
              <w:t xml:space="preserve">50</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50" w:type="dxa"/>
          </w:tcPr>
          <w:p>
            <w:pPr>
              <w:pStyle w:val="0"/>
              <w:jc w:val="center"/>
            </w:pPr>
            <w:r>
              <w:rPr>
                <w:sz w:val="20"/>
              </w:rPr>
              <w:t xml:space="preserve">50.1</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50" w:type="dxa"/>
          </w:tcPr>
          <w:p>
            <w:pPr>
              <w:pStyle w:val="0"/>
              <w:jc w:val="center"/>
            </w:pPr>
            <w:r>
              <w:rPr>
                <w:sz w:val="20"/>
              </w:rPr>
              <w:t xml:space="preserve">50.2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50" w:type="dxa"/>
          </w:tcPr>
          <w:p>
            <w:pPr>
              <w:pStyle w:val="0"/>
              <w:jc w:val="center"/>
            </w:pPr>
            <w:r>
              <w:rPr>
                <w:sz w:val="20"/>
              </w:rPr>
              <w:t xml:space="preserve">50.3</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50" w:type="dxa"/>
          </w:tcPr>
          <w:p>
            <w:pPr>
              <w:pStyle w:val="0"/>
              <w:jc w:val="center"/>
            </w:pPr>
            <w:r>
              <w:rPr>
                <w:sz w:val="20"/>
              </w:rPr>
              <w:t xml:space="preserve">50.4</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50" w:type="dxa"/>
          </w:tcPr>
          <w:p>
            <w:pPr>
              <w:pStyle w:val="0"/>
              <w:jc w:val="center"/>
            </w:pPr>
            <w:r>
              <w:rPr>
                <w:sz w:val="20"/>
              </w:rPr>
              <w:t xml:space="preserve">51</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50" w:type="dxa"/>
          </w:tcPr>
          <w:p>
            <w:pPr>
              <w:pStyle w:val="0"/>
              <w:jc w:val="center"/>
            </w:pPr>
            <w:r>
              <w:rPr>
                <w:sz w:val="20"/>
              </w:rPr>
              <w:t xml:space="preserve">51.1</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50" w:type="dxa"/>
          </w:tcPr>
          <w:p>
            <w:pPr>
              <w:pStyle w:val="0"/>
              <w:jc w:val="center"/>
            </w:pPr>
            <w:r>
              <w:rPr>
                <w:sz w:val="20"/>
              </w:rPr>
              <w:t xml:space="preserve">51.2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50" w:type="dxa"/>
          </w:tcPr>
          <w:p>
            <w:pPr>
              <w:pStyle w:val="0"/>
              <w:jc w:val="center"/>
            </w:pPr>
            <w:r>
              <w:rPr>
                <w:sz w:val="20"/>
              </w:rPr>
              <w:t xml:space="preserve">51.3</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50" w:type="dxa"/>
          </w:tcPr>
          <w:p>
            <w:pPr>
              <w:pStyle w:val="0"/>
              <w:jc w:val="center"/>
            </w:pPr>
            <w:r>
              <w:rPr>
                <w:sz w:val="20"/>
              </w:rPr>
              <w:t xml:space="preserve">51.4</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50" w:type="dxa"/>
          </w:tcPr>
          <w:p>
            <w:pPr>
              <w:pStyle w:val="0"/>
              <w:jc w:val="center"/>
            </w:pPr>
            <w:r>
              <w:rPr>
                <w:sz w:val="20"/>
              </w:rPr>
              <w:t xml:space="preserve">51.5</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4.6. трансплантация почки</w:t>
            </w:r>
          </w:p>
        </w:tc>
        <w:tc>
          <w:tcPr>
            <w:tcW w:w="850" w:type="dxa"/>
          </w:tcPr>
          <w:p>
            <w:pPr>
              <w:pStyle w:val="0"/>
              <w:jc w:val="center"/>
            </w:pPr>
            <w:r>
              <w:rPr>
                <w:sz w:val="20"/>
              </w:rPr>
              <w:t xml:space="preserve">51.6.</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50" w:type="dxa"/>
          </w:tcPr>
          <w:p>
            <w:pPr>
              <w:pStyle w:val="0"/>
              <w:jc w:val="center"/>
            </w:pPr>
            <w:r>
              <w:rPr>
                <w:sz w:val="20"/>
              </w:rPr>
              <w:t xml:space="preserve">51.6</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 Медицинская реабилитация</w:t>
            </w:r>
          </w:p>
        </w:tc>
        <w:tc>
          <w:tcPr>
            <w:tcW w:w="850" w:type="dxa"/>
          </w:tcPr>
          <w:p>
            <w:pPr>
              <w:pStyle w:val="0"/>
              <w:jc w:val="center"/>
            </w:pPr>
            <w:r>
              <w:rPr>
                <w:sz w:val="20"/>
              </w:rPr>
              <w:t xml:space="preserve">52</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5.1. в амбулаторных условиях</w:t>
            </w:r>
          </w:p>
        </w:tc>
        <w:tc>
          <w:tcPr>
            <w:tcW w:w="850" w:type="dxa"/>
          </w:tcPr>
          <w:p>
            <w:pPr>
              <w:pStyle w:val="0"/>
              <w:jc w:val="center"/>
            </w:pPr>
            <w:r>
              <w:rPr>
                <w:sz w:val="20"/>
              </w:rPr>
              <w:t xml:space="preserve">52.1</w:t>
            </w:r>
          </w:p>
        </w:tc>
        <w:tc>
          <w:tcPr>
            <w:tcW w:w="1440"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50" w:type="dxa"/>
          </w:tcPr>
          <w:p>
            <w:pPr>
              <w:pStyle w:val="0"/>
              <w:jc w:val="center"/>
            </w:pPr>
            <w:r>
              <w:rPr>
                <w:sz w:val="20"/>
              </w:rPr>
              <w:t xml:space="preserve">52.2</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50" w:type="dxa"/>
          </w:tcPr>
          <w:p>
            <w:pPr>
              <w:pStyle w:val="0"/>
              <w:jc w:val="center"/>
            </w:pPr>
            <w:r>
              <w:rPr>
                <w:sz w:val="20"/>
              </w:rPr>
              <w:t xml:space="preserve">52.3</w:t>
            </w:r>
          </w:p>
        </w:tc>
        <w:tc>
          <w:tcPr>
            <w:tcW w:w="1440"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17614"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50" w:type="dxa"/>
          </w:tcPr>
          <w:p>
            <w:pPr>
              <w:pStyle w:val="0"/>
              <w:jc w:val="center"/>
            </w:pPr>
            <w:r>
              <w:rPr>
                <w:sz w:val="20"/>
              </w:rPr>
              <w:t xml:space="preserve">53</w:t>
            </w:r>
          </w:p>
        </w:tc>
        <w:tc>
          <w:tcPr>
            <w:tcW w:w="1440"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&lt;*******&gt;, всего, в том числе</w:t>
            </w:r>
          </w:p>
        </w:tc>
        <w:tc>
          <w:tcPr>
            <w:tcW w:w="850" w:type="dxa"/>
          </w:tcPr>
          <w:p>
            <w:pPr>
              <w:pStyle w:val="0"/>
              <w:jc w:val="center"/>
            </w:pPr>
            <w:r>
              <w:rPr>
                <w:sz w:val="20"/>
              </w:rPr>
              <w:t xml:space="preserve">53.1</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w:t>
            </w:r>
          </w:p>
        </w:tc>
        <w:tc>
          <w:tcPr>
            <w:tcW w:w="850" w:type="dxa"/>
          </w:tcPr>
          <w:p>
            <w:pPr>
              <w:pStyle w:val="0"/>
              <w:jc w:val="center"/>
            </w:pPr>
            <w:r>
              <w:rPr>
                <w:sz w:val="20"/>
              </w:rPr>
              <w:t xml:space="preserve">53.1.1</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w:t>
            </w:r>
          </w:p>
        </w:tc>
        <w:tc>
          <w:tcPr>
            <w:tcW w:w="850" w:type="dxa"/>
          </w:tcPr>
          <w:p>
            <w:pPr>
              <w:pStyle w:val="0"/>
              <w:jc w:val="center"/>
            </w:pPr>
            <w:r>
              <w:rPr>
                <w:sz w:val="20"/>
              </w:rPr>
              <w:t xml:space="preserve">53.1.2</w:t>
            </w:r>
          </w:p>
        </w:tc>
        <w:tc>
          <w:tcPr>
            <w:tcW w:w="1440"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w:t>
            </w:r>
          </w:p>
        </w:tc>
        <w:tc>
          <w:tcPr>
            <w:tcW w:w="850" w:type="dxa"/>
          </w:tcPr>
          <w:p>
            <w:pPr>
              <w:pStyle w:val="0"/>
              <w:jc w:val="center"/>
            </w:pPr>
            <w:r>
              <w:rPr>
                <w:sz w:val="20"/>
              </w:rPr>
              <w:t xml:space="preserve">53.2</w:t>
            </w:r>
          </w:p>
        </w:tc>
        <w:tc>
          <w:tcPr>
            <w:tcW w:w="1440" w:type="dxa"/>
          </w:tcPr>
          <w:p>
            <w:pPr>
              <w:pStyle w:val="0"/>
              <w:jc w:val="center"/>
            </w:pPr>
            <w:r>
              <w:rPr>
                <w:sz w:val="20"/>
              </w:rPr>
              <w:t xml:space="preserve">койко-день</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6.3. оказываемая в условиях дневного стационара</w:t>
            </w:r>
          </w:p>
        </w:tc>
        <w:tc>
          <w:tcPr>
            <w:tcW w:w="850" w:type="dxa"/>
          </w:tcPr>
          <w:p>
            <w:pPr>
              <w:pStyle w:val="0"/>
              <w:jc w:val="center"/>
            </w:pPr>
            <w:r>
              <w:rPr>
                <w:sz w:val="20"/>
              </w:rPr>
              <w:t xml:space="preserve">53.3</w:t>
            </w:r>
          </w:p>
        </w:tc>
        <w:tc>
          <w:tcPr>
            <w:tcW w:w="1440"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7. Расходы на ведение дела СМО</w:t>
            </w:r>
          </w:p>
        </w:tc>
        <w:tc>
          <w:tcPr>
            <w:tcW w:w="850" w:type="dxa"/>
          </w:tcPr>
          <w:p>
            <w:pPr>
              <w:pStyle w:val="0"/>
              <w:jc w:val="center"/>
            </w:pPr>
            <w:r>
              <w:rPr>
                <w:sz w:val="20"/>
              </w:rPr>
              <w:t xml:space="preserve">54</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8. Иные расходы</w:t>
            </w:r>
          </w:p>
        </w:tc>
        <w:tc>
          <w:tcPr>
            <w:tcW w:w="850" w:type="dxa"/>
          </w:tcPr>
          <w:p>
            <w:pPr>
              <w:pStyle w:val="0"/>
              <w:jc w:val="center"/>
            </w:pPr>
            <w:r>
              <w:rPr>
                <w:sz w:val="20"/>
              </w:rPr>
              <w:t xml:space="preserve">55</w:t>
            </w:r>
          </w:p>
        </w:tc>
        <w:tc>
          <w:tcPr>
            <w:tcW w:w="1440"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850" w:type="dxa"/>
          </w:tcPr>
          <w:p>
            <w:pPr>
              <w:pStyle w:val="0"/>
            </w:pPr>
            <w:r>
              <w:rPr>
                <w:sz w:val="20"/>
              </w:rPr>
            </w:r>
          </w:p>
        </w:tc>
      </w:tr>
      <w:tr>
        <w:tc>
          <w:tcPr>
            <w:tcW w:w="2835" w:type="dxa"/>
          </w:tcPr>
          <w:p>
            <w:pPr>
              <w:pStyle w:val="0"/>
            </w:pPr>
            <w:r>
              <w:rPr>
                <w:sz w:val="20"/>
              </w:rPr>
              <w:t xml:space="preserve">ИТОГО (сумма строк 01 + 19 + 20)</w:t>
            </w:r>
          </w:p>
        </w:tc>
        <w:tc>
          <w:tcPr>
            <w:tcW w:w="850" w:type="dxa"/>
          </w:tcPr>
          <w:p>
            <w:pPr>
              <w:pStyle w:val="0"/>
              <w:jc w:val="center"/>
            </w:pPr>
            <w:r>
              <w:rPr>
                <w:sz w:val="20"/>
              </w:rPr>
              <w:t xml:space="preserve">56</w:t>
            </w:r>
          </w:p>
        </w:tc>
        <w:tc>
          <w:tcPr>
            <w:tcW w:w="1440"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850" w:type="dxa"/>
          </w:tcPr>
          <w:p>
            <w:pPr>
              <w:pStyle w:val="0"/>
              <w:jc w:val="center"/>
            </w:pPr>
            <w:r>
              <w:rPr>
                <w:sz w:val="20"/>
              </w:rPr>
              <w:t xml:space="preserve">2666,0</w:t>
            </w:r>
          </w:p>
        </w:tc>
        <w:tc>
          <w:tcPr>
            <w:tcW w:w="1134" w:type="dxa"/>
          </w:tcPr>
          <w:p>
            <w:pPr>
              <w:pStyle w:val="0"/>
              <w:jc w:val="center"/>
            </w:pPr>
            <w:r>
              <w:rPr>
                <w:sz w:val="20"/>
              </w:rPr>
              <w:t xml:space="preserve">24695,7</w:t>
            </w:r>
          </w:p>
        </w:tc>
        <w:tc>
          <w:tcPr>
            <w:tcW w:w="1134" w:type="dxa"/>
          </w:tcPr>
          <w:p>
            <w:pPr>
              <w:pStyle w:val="0"/>
              <w:jc w:val="center"/>
            </w:pPr>
            <w:r>
              <w:rPr>
                <w:sz w:val="20"/>
              </w:rPr>
              <w:t xml:space="preserve">8690820,2</w:t>
            </w:r>
          </w:p>
        </w:tc>
        <w:tc>
          <w:tcPr>
            <w:tcW w:w="1417" w:type="dxa"/>
          </w:tcPr>
          <w:p>
            <w:pPr>
              <w:pStyle w:val="0"/>
              <w:jc w:val="center"/>
            </w:pPr>
            <w:r>
              <w:rPr>
                <w:sz w:val="20"/>
              </w:rPr>
              <w:t xml:space="preserve">63150020,1</w:t>
            </w:r>
          </w:p>
        </w:tc>
        <w:tc>
          <w:tcPr>
            <w:tcW w:w="850" w:type="dxa"/>
          </w:tcPr>
          <w:p>
            <w:pPr>
              <w:pStyle w:val="0"/>
              <w:jc w:val="center"/>
            </w:pPr>
            <w:r>
              <w:rPr>
                <w:sz w:val="20"/>
              </w:rPr>
              <w:t xml:space="preserve">100</w:t>
            </w:r>
          </w:p>
        </w:tc>
      </w:tr>
    </w:tbl>
    <w:p>
      <w:pPr>
        <w:sectPr>
          <w:headerReference w:type="default" r:id="rId67"/>
          <w:headerReference w:type="first" r:id="rId67"/>
          <w:footerReference w:type="default" r:id="rId68"/>
          <w:footerReference w:type="first" r:id="rId68"/>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Без учета финансовых средств республиканского бюджета Республики Дагестан на приобретение оборудования для медицинских организаций, работающих в системе ОМС (затраты, не вошедшие в тариф).</w:t>
      </w:r>
    </w:p>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2027 год - 13678,0 рублей, на 2028 год - 14597,5 рубля.</w:t>
      </w:r>
    </w:p>
    <w:p>
      <w:pPr>
        <w:pStyle w:val="0"/>
        <w:spacing w:before="200" w:lineRule="auto"/>
        <w:ind w:firstLine="540"/>
        <w:jc w:val="both"/>
      </w:pPr>
      <w:r>
        <w:rPr>
          <w:sz w:val="20"/>
        </w:rPr>
        <w:t xml:space="preserve">&lt;***&gt; Включая посещения, связанные с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pPr>
        <w:pStyle w:val="0"/>
        <w:spacing w:before="200" w:lineRule="auto"/>
        <w:ind w:firstLine="540"/>
        <w:jc w:val="both"/>
      </w:pPr>
      <w:r>
        <w:rPr>
          <w:sz w:val="20"/>
        </w:rPr>
        <w:t xml:space="preserve">&lt;****&gt; Законченных случаев лечения заболевания в амбулаторных условиях с кратностью посещений по поводу одного заболевания не менее 2.</w:t>
      </w:r>
    </w:p>
    <w:p>
      <w:pPr>
        <w:pStyle w:val="0"/>
        <w:spacing w:before="200" w:lineRule="auto"/>
        <w:ind w:firstLine="540"/>
        <w:jc w:val="both"/>
      </w:pPr>
      <w:r>
        <w:rPr>
          <w:sz w:val="20"/>
        </w:rPr>
        <w:t xml:space="preserve">&lt;*****&gt; Республика Дагестан вправе устанавливать реальные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pPr>
        <w:pStyle w:val="0"/>
        <w:spacing w:before="200" w:lineRule="auto"/>
        <w:ind w:firstLine="540"/>
        <w:jc w:val="both"/>
      </w:pPr>
      <w:r>
        <w:rPr>
          <w:sz w:val="20"/>
        </w:rPr>
        <w:t xml:space="preserve">&lt;******&gt;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устанавливаются Республикой Дагестан на основании нормативов </w:t>
      </w:r>
      <w:hyperlink w:history="0" r:id="rId147"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на 2026 - 2028 годы, утвержденной соответствующим актом Правительства Российской Федерации.</w:t>
      </w:r>
    </w:p>
    <w:bookmarkStart w:id="17613" w:name="P17613"/>
    <w:bookmarkEnd w:id="17613"/>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w:t>
      </w:r>
    </w:p>
    <w:bookmarkStart w:id="17614" w:name="P17614"/>
    <w:bookmarkEnd w:id="17614"/>
    <w:p>
      <w:pPr>
        <w:pStyle w:val="0"/>
        <w:spacing w:before="200" w:lineRule="auto"/>
        <w:ind w:firstLine="540"/>
        <w:jc w:val="both"/>
      </w:pPr>
      <w:r>
        <w:rPr>
          <w:sz w:val="20"/>
        </w:rPr>
        <w:t xml:space="preserve">&lt;********&gt;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Республики Дагестан сверх базовой программы ОМС с соответствующим платежом Республики Дагестан.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w:t>
      </w:r>
    </w:p>
    <w:p>
      <w:pPr>
        <w:pStyle w:val="0"/>
        <w:jc w:val="right"/>
      </w:pPr>
      <w:r>
        <w:rPr>
          <w:sz w:val="20"/>
        </w:rPr>
        <w:t xml:space="preserve">помощи 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7628" w:name="P17628"/>
    <w:bookmarkEnd w:id="17628"/>
    <w:p>
      <w:pPr>
        <w:pStyle w:val="2"/>
        <w:jc w:val="center"/>
      </w:pPr>
      <w:r>
        <w:rPr>
          <w:sz w:val="20"/>
        </w:rPr>
        <w:t xml:space="preserve">УТВЕРЖДЕННАЯ СТОИМОСТЬ ТЕРРИТОРИАЛЬНОЙ ПРОГРАММЫ</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ПО ВИДАМ И УСЛОВИЯМ ОКАЗАНИЯ</w:t>
      </w:r>
    </w:p>
    <w:p>
      <w:pPr>
        <w:pStyle w:val="2"/>
        <w:jc w:val="center"/>
      </w:pPr>
      <w:r>
        <w:rPr>
          <w:sz w:val="20"/>
        </w:rPr>
        <w:t xml:space="preserve">В РЕСПУБЛИКЕ ДАГЕСТАН ЗА СЧЕТ БЮДЖЕТНЫХ АССИГНОВАНИЙ</w:t>
      </w:r>
    </w:p>
    <w:p>
      <w:pPr>
        <w:pStyle w:val="2"/>
        <w:jc w:val="center"/>
      </w:pPr>
      <w:r>
        <w:rPr>
          <w:sz w:val="20"/>
        </w:rPr>
        <w:t xml:space="preserve">РЕСПУБЛИКАНСКОГО БЮДЖЕТА РЕСПУБЛИКИ ДАГЕСТАН НА 2028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850"/>
        <w:gridCol w:w="1134"/>
        <w:gridCol w:w="1134"/>
        <w:gridCol w:w="1134"/>
        <w:gridCol w:w="1134"/>
        <w:gridCol w:w="1134"/>
        <w:gridCol w:w="1134"/>
        <w:gridCol w:w="1134"/>
        <w:gridCol w:w="1134"/>
        <w:gridCol w:w="1134"/>
        <w:gridCol w:w="1134"/>
        <w:gridCol w:w="1134"/>
        <w:gridCol w:w="1134"/>
        <w:gridCol w:w="1134"/>
      </w:tblGrid>
      <w:tr>
        <w:tc>
          <w:tcPr>
            <w:tcW w:w="2835" w:type="dxa"/>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в Республике Дагестан (далее Территориальная программа) виды и условия оказания медицинской помощи, а также иные направления расходования бюджетных ассигнований республиканского бюджета РД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Республики Дагестан сверх установленных базовой программой ОМС (далее соответственно - ТП ОМС, базовая программа ОМС)</w:t>
            </w:r>
          </w:p>
        </w:tc>
        <w:tc>
          <w:tcPr>
            <w:tcW w:w="850" w:type="dxa"/>
            <w:vMerge w:val="restart"/>
          </w:tcPr>
          <w:p>
            <w:pPr>
              <w:pStyle w:val="0"/>
              <w:jc w:val="center"/>
            </w:pPr>
            <w:r>
              <w:rPr>
                <w:sz w:val="20"/>
              </w:rPr>
              <w:t xml:space="preserve">N строки</w:t>
            </w:r>
          </w:p>
        </w:tc>
        <w:tc>
          <w:tcPr>
            <w:tcW w:w="1134" w:type="dxa"/>
            <w:vMerge w:val="restart"/>
          </w:tcPr>
          <w:p>
            <w:pPr>
              <w:pStyle w:val="0"/>
              <w:jc w:val="center"/>
            </w:pPr>
            <w:r>
              <w:rPr>
                <w:sz w:val="20"/>
              </w:rPr>
              <w:t xml:space="preserve">Единица измерения</w:t>
            </w:r>
          </w:p>
        </w:tc>
        <w:tc>
          <w:tcPr>
            <w:gridSpan w:val="2"/>
            <w:tcW w:w="2268" w:type="dxa"/>
          </w:tcPr>
          <w:p>
            <w:pPr>
              <w:pStyle w:val="0"/>
              <w:jc w:val="center"/>
            </w:pPr>
            <w:r>
              <w:rPr>
                <w:sz w:val="20"/>
              </w:rPr>
              <w:t xml:space="preserve">Установленный Территориальной программой объем медицинской помощи, не входящей в базовую программу ОМС, в расчете на одного жителя</w:t>
            </w:r>
          </w:p>
        </w:tc>
        <w:tc>
          <w:tcPr>
            <w:gridSpan w:val="4"/>
            <w:tcW w:w="4536" w:type="dxa"/>
          </w:tcPr>
          <w:p>
            <w:pPr>
              <w:pStyle w:val="0"/>
              <w:jc w:val="center"/>
            </w:pPr>
            <w:r>
              <w:rPr>
                <w:sz w:val="20"/>
              </w:rPr>
              <w:t xml:space="preserve">Установленный Территориальной программой норматив финансовых затрат республиканского бюджета Республики Дагестан на единицу объема медицинской помощи, не входящей в базовую программу ОМС</w:t>
            </w:r>
          </w:p>
        </w:tc>
        <w:tc>
          <w:tcPr>
            <w:gridSpan w:val="2"/>
            <w:tcW w:w="2268" w:type="dxa"/>
          </w:tcPr>
          <w:p>
            <w:pPr>
              <w:pStyle w:val="0"/>
              <w:jc w:val="center"/>
            </w:pPr>
            <w:r>
              <w:rPr>
                <w:sz w:val="20"/>
              </w:rPr>
              <w:t xml:space="preserve">Подушевой норматив финансирования Территориальной программы направлений в разрезе направлений расходования бюджетных ассигнований республиканского бюджета Республики Дагестан</w:t>
            </w:r>
          </w:p>
        </w:tc>
        <w:tc>
          <w:tcPr>
            <w:gridSpan w:val="4"/>
            <w:tcW w:w="4536" w:type="dxa"/>
          </w:tcPr>
          <w:p>
            <w:pPr>
              <w:pStyle w:val="0"/>
              <w:jc w:val="center"/>
            </w:pPr>
            <w:r>
              <w:rPr>
                <w:sz w:val="20"/>
              </w:rPr>
              <w:t xml:space="preserve">Утвержденная стоимость Территориальной программы по направлениям расходования бюджетных ассигнований республиканского бюджета Республики Дагестан</w:t>
            </w:r>
          </w:p>
        </w:tc>
      </w:tr>
      <w:tr>
        <w:tc>
          <w:tcPr>
            <w:vMerge w:val="continue"/>
          </w:tcPr>
          <w:p/>
        </w:tc>
        <w:tc>
          <w:tcPr>
            <w:vMerge w:val="continue"/>
          </w:tcPr>
          <w:p/>
        </w:tc>
        <w:tc>
          <w:tcPr>
            <w:vMerge w:val="continue"/>
          </w:tcPr>
          <w:p/>
        </w:tc>
        <w:tc>
          <w:tcPr>
            <w:tcW w:w="1134" w:type="dxa"/>
          </w:tcPr>
          <w:p>
            <w:pPr>
              <w:pStyle w:val="0"/>
              <w:jc w:val="center"/>
            </w:pPr>
            <w:r>
              <w:rPr>
                <w:sz w:val="20"/>
              </w:rPr>
              <w:t xml:space="preserve">Общин норматив объема медицинской помощи, оказываемой за счет бюджетных ассигнований, включая средства МБТ в бюджет ТФОМС, в том числе</w:t>
            </w:r>
          </w:p>
        </w:tc>
        <w:tc>
          <w:tcPr>
            <w:tcW w:w="1134" w:type="dxa"/>
          </w:tcPr>
          <w:p>
            <w:pPr>
              <w:pStyle w:val="0"/>
              <w:jc w:val="center"/>
            </w:pPr>
            <w:r>
              <w:rPr>
                <w:sz w:val="20"/>
              </w:rPr>
              <w:t xml:space="preserve">норматив объема медицинской помощи за счет бюджетных ассигновании (без учета медицинской помощи, оказываемой в ТП ОМС сверх базовой программы ОМС за счет средств МБТ в бюджет ТФОМС)</w:t>
            </w:r>
          </w:p>
        </w:tc>
        <w:tc>
          <w:tcPr>
            <w:tcW w:w="1134" w:type="dxa"/>
          </w:tcPr>
          <w:p>
            <w:pPr>
              <w:pStyle w:val="0"/>
              <w:jc w:val="center"/>
            </w:pPr>
            <w:r>
              <w:rPr>
                <w:sz w:val="20"/>
              </w:rPr>
              <w:t xml:space="preserve">норматив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Общий норматив финансовых затрат на единицу объема медицинской помощи, оказываемой за счет бюджетных ассигновании, включая средства МБТ в бюджет ТФОМС, </w:t>
            </w:r>
            <w:hyperlink w:history="0" w:anchor="P18255" w:tooltip="&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
              <w:r>
                <w:rPr>
                  <w:sz w:val="20"/>
                  <w:color w:val="0000ff"/>
                </w:rPr>
                <w:t xml:space="preserve">&lt;*&gt;</w:t>
              </w:r>
            </w:hyperlink>
            <w:r>
              <w:rPr>
                <w:sz w:val="20"/>
              </w:rPr>
              <w:t xml:space="preserve"> в том числе</w:t>
            </w:r>
          </w:p>
        </w:tc>
        <w:tc>
          <w:tcPr>
            <w:tcW w:w="1134" w:type="dxa"/>
          </w:tcPr>
          <w:p>
            <w:pPr>
              <w:pStyle w:val="0"/>
              <w:jc w:val="center"/>
            </w:pPr>
            <w:r>
              <w:rPr>
                <w:sz w:val="20"/>
              </w:rPr>
              <w:t xml:space="preserve">норматив финансовых затрат на единицу объема медицинской помощи за счет бюджетных ассигнований (без учета средств МБТ в бюджет ТП ОМС на предоставление медицинской помощи сверх базовой программы ОМС)</w:t>
            </w:r>
          </w:p>
        </w:tc>
        <w:tc>
          <w:tcPr>
            <w:tcW w:w="1134" w:type="dxa"/>
          </w:tcPr>
          <w:p>
            <w:pPr>
              <w:pStyle w:val="0"/>
              <w:jc w:val="center"/>
            </w:pPr>
            <w:r>
              <w:rPr>
                <w:sz w:val="20"/>
              </w:rPr>
              <w:t xml:space="preserve">норматив финансовых затрат на единицу объема медицинской помощи, оказываемой по ТП ОМС сверх базовой программы ОМС за счет средств МБТ в бюджет ТФОМС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c>
          <w:tcPr>
            <w:tcW w:w="1134" w:type="dxa"/>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134" w:type="dxa"/>
          </w:tcPr>
          <w:p>
            <w:pPr>
              <w:pStyle w:val="0"/>
              <w:jc w:val="center"/>
            </w:pPr>
            <w:r>
              <w:rPr>
                <w:sz w:val="20"/>
              </w:rPr>
              <w:t xml:space="preserve">доля в структуре расходов</w:t>
            </w:r>
          </w:p>
        </w:tc>
      </w:tr>
      <w:tr>
        <w:tc>
          <w:tcPr>
            <w:tcW w:w="2835" w:type="dxa"/>
          </w:tcPr>
          <w:p>
            <w:pPr>
              <w:pStyle w:val="0"/>
            </w:pPr>
            <w:r>
              <w:rPr>
                <w:sz w:val="20"/>
              </w:rPr>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jc w:val="center"/>
            </w:pPr>
            <w:r>
              <w:rPr>
                <w:sz w:val="20"/>
              </w:rPr>
              <w:t xml:space="preserve">рубли</w:t>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тысячи рублей</w:t>
            </w:r>
          </w:p>
        </w:tc>
        <w:tc>
          <w:tcPr>
            <w:tcW w:w="1134" w:type="dxa"/>
          </w:tcPr>
          <w:p>
            <w:pPr>
              <w:pStyle w:val="0"/>
              <w:jc w:val="center"/>
            </w:pPr>
            <w:r>
              <w:rPr>
                <w:sz w:val="20"/>
              </w:rPr>
              <w:t xml:space="preserve">%</w:t>
            </w:r>
          </w:p>
        </w:tc>
        <w:tc>
          <w:tcPr>
            <w:tcW w:w="1134" w:type="dxa"/>
          </w:tcPr>
          <w:p>
            <w:pPr>
              <w:pStyle w:val="0"/>
              <w:jc w:val="center"/>
            </w:pPr>
            <w:r>
              <w:rPr>
                <w:sz w:val="20"/>
              </w:rPr>
              <w:t xml:space="preserve">тысячи рублей</w:t>
            </w:r>
          </w:p>
        </w:tc>
        <w:tc>
          <w:tcPr>
            <w:tcW w:w="1134" w:type="dxa"/>
          </w:tcPr>
          <w:p>
            <w:pPr>
              <w:pStyle w:val="0"/>
              <w:jc w:val="center"/>
            </w:pPr>
            <w:r>
              <w:rPr>
                <w:sz w:val="20"/>
              </w:rPr>
              <w:t xml:space="preserve">%</w:t>
            </w:r>
          </w:p>
        </w:tc>
      </w:tr>
      <w:tr>
        <w:tc>
          <w:tcPr>
            <w:tcW w:w="2835" w:type="dxa"/>
          </w:tcPr>
          <w:p>
            <w:pPr>
              <w:pStyle w:val="0"/>
              <w:jc w:val="center"/>
            </w:pPr>
            <w:r>
              <w:rPr>
                <w:sz w:val="20"/>
              </w:rPr>
              <w:t xml:space="preserve">1</w:t>
            </w:r>
          </w:p>
        </w:tc>
        <w:tc>
          <w:tcPr>
            <w:tcW w:w="850" w:type="dxa"/>
          </w:tcPr>
          <w:p>
            <w:pPr>
              <w:pStyle w:val="0"/>
              <w:jc w:val="center"/>
            </w:pPr>
            <w:r>
              <w:rPr>
                <w:sz w:val="20"/>
              </w:rPr>
              <w:t xml:space="preserve">2</w:t>
            </w:r>
          </w:p>
        </w:tc>
        <w:tc>
          <w:tcPr>
            <w:tcW w:w="1134" w:type="dxa"/>
          </w:tcPr>
          <w:p>
            <w:pPr>
              <w:pStyle w:val="0"/>
              <w:jc w:val="center"/>
            </w:pPr>
            <w:r>
              <w:rPr>
                <w:sz w:val="20"/>
              </w:rPr>
              <w:t xml:space="preserve">3</w:t>
            </w:r>
          </w:p>
        </w:tc>
        <w:tc>
          <w:tcPr>
            <w:tcW w:w="1134" w:type="dxa"/>
          </w:tcPr>
          <w:p>
            <w:pPr>
              <w:pStyle w:val="0"/>
              <w:jc w:val="center"/>
            </w:pPr>
            <w:r>
              <w:rPr>
                <w:sz w:val="20"/>
              </w:rPr>
              <w:t xml:space="preserve">4 = 5 + 6</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134" w:type="dxa"/>
          </w:tcPr>
          <w:p>
            <w:pPr>
              <w:pStyle w:val="0"/>
              <w:jc w:val="center"/>
            </w:pPr>
            <w:r>
              <w:rPr>
                <w:sz w:val="20"/>
              </w:rPr>
              <w:t xml:space="preserve">7 = (5 * 8 + 6 * 9) / 4</w:t>
            </w:r>
          </w:p>
        </w:tc>
        <w:tc>
          <w:tcPr>
            <w:tcW w:w="1134" w:type="dxa"/>
          </w:tcPr>
          <w:p>
            <w:pPr>
              <w:pStyle w:val="0"/>
              <w:jc w:val="center"/>
            </w:pPr>
            <w:r>
              <w:rPr>
                <w:sz w:val="20"/>
              </w:rPr>
              <w:t xml:space="preserve">8</w:t>
            </w:r>
          </w:p>
        </w:tc>
        <w:tc>
          <w:tcPr>
            <w:tcW w:w="1134" w:type="dxa"/>
          </w:tcPr>
          <w:p>
            <w:pPr>
              <w:pStyle w:val="0"/>
              <w:jc w:val="center"/>
            </w:pPr>
            <w:r>
              <w:rPr>
                <w:sz w:val="20"/>
              </w:rPr>
              <w:t xml:space="preserve">9</w:t>
            </w:r>
          </w:p>
        </w:tc>
        <w:tc>
          <w:tcPr>
            <w:tcW w:w="1134" w:type="dxa"/>
          </w:tcPr>
          <w:p>
            <w:pPr>
              <w:pStyle w:val="0"/>
              <w:jc w:val="center"/>
            </w:pPr>
            <w:r>
              <w:rPr>
                <w:sz w:val="20"/>
              </w:rPr>
              <w:t xml:space="preserve">10</w:t>
            </w:r>
          </w:p>
        </w:tc>
        <w:tc>
          <w:tcPr>
            <w:tcW w:w="1134" w:type="dxa"/>
          </w:tcPr>
          <w:p>
            <w:pPr>
              <w:pStyle w:val="0"/>
              <w:jc w:val="center"/>
            </w:pPr>
            <w:r>
              <w:rPr>
                <w:sz w:val="20"/>
              </w:rPr>
              <w:t xml:space="preserve">11</w:t>
            </w:r>
          </w:p>
        </w:tc>
        <w:tc>
          <w:tcPr>
            <w:tcW w:w="1134" w:type="dxa"/>
          </w:tcPr>
          <w:p>
            <w:pPr>
              <w:pStyle w:val="0"/>
              <w:jc w:val="center"/>
            </w:pPr>
            <w:r>
              <w:rPr>
                <w:sz w:val="20"/>
              </w:rPr>
              <w:t xml:space="preserve">12</w:t>
            </w:r>
          </w:p>
        </w:tc>
        <w:tc>
          <w:tcPr>
            <w:tcW w:w="1134" w:type="dxa"/>
          </w:tcPr>
          <w:p>
            <w:pPr>
              <w:pStyle w:val="0"/>
              <w:jc w:val="center"/>
            </w:pPr>
            <w:r>
              <w:rPr>
                <w:sz w:val="20"/>
              </w:rPr>
              <w:t xml:space="preserve">13</w:t>
            </w:r>
          </w:p>
        </w:tc>
        <w:tc>
          <w:tcPr>
            <w:tcW w:w="1134" w:type="dxa"/>
          </w:tcPr>
          <w:p>
            <w:pPr>
              <w:pStyle w:val="0"/>
              <w:jc w:val="center"/>
            </w:pPr>
            <w:r>
              <w:rPr>
                <w:sz w:val="20"/>
              </w:rPr>
              <w:t xml:space="preserve">14</w:t>
            </w:r>
          </w:p>
        </w:tc>
        <w:tc>
          <w:tcPr>
            <w:tcW w:w="1134" w:type="dxa"/>
          </w:tcPr>
          <w:p>
            <w:pPr>
              <w:pStyle w:val="0"/>
              <w:jc w:val="center"/>
            </w:pPr>
            <w:r>
              <w:rPr>
                <w:sz w:val="20"/>
              </w:rPr>
              <w:t xml:space="preserve">15</w:t>
            </w:r>
          </w:p>
        </w:tc>
      </w:tr>
      <w:tr>
        <w:tc>
          <w:tcPr>
            <w:tcW w:w="2835" w:type="dxa"/>
          </w:tcPr>
          <w:p>
            <w:pPr>
              <w:pStyle w:val="0"/>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50" w:type="dxa"/>
          </w:tcPr>
          <w:p>
            <w:pPr>
              <w:pStyle w:val="0"/>
              <w:jc w:val="center"/>
            </w:pPr>
            <w:r>
              <w:rPr>
                <w:sz w:val="20"/>
              </w:rPr>
              <w:t xml:space="preserve">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2633,4</w:t>
            </w:r>
          </w:p>
        </w:tc>
        <w:tc>
          <w:tcPr>
            <w:tcW w:w="1134" w:type="dxa"/>
          </w:tcPr>
          <w:p>
            <w:pPr>
              <w:pStyle w:val="0"/>
            </w:pPr>
            <w:r>
              <w:rPr>
                <w:sz w:val="20"/>
              </w:rPr>
            </w:r>
          </w:p>
        </w:tc>
        <w:tc>
          <w:tcPr>
            <w:tcW w:w="1134" w:type="dxa"/>
          </w:tcPr>
          <w:p>
            <w:pPr>
              <w:pStyle w:val="0"/>
              <w:jc w:val="center"/>
            </w:pPr>
            <w:r>
              <w:rPr>
                <w:sz w:val="20"/>
              </w:rPr>
              <w:t xml:space="preserve">8584485,3</w:t>
            </w:r>
          </w:p>
        </w:tc>
        <w:tc>
          <w:tcPr>
            <w:tcW w:w="1134" w:type="dxa"/>
          </w:tcPr>
          <w:p>
            <w:pPr>
              <w:pStyle w:val="0"/>
              <w:jc w:val="center"/>
            </w:pPr>
            <w:r>
              <w:rPr>
                <w:sz w:val="20"/>
              </w:rPr>
              <w:t xml:space="preserve">11,24</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 Нормируемая медицинская помощь</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1138,54</w:t>
            </w:r>
          </w:p>
        </w:tc>
        <w:tc>
          <w:tcPr>
            <w:tcW w:w="1134" w:type="dxa"/>
          </w:tcPr>
          <w:p>
            <w:pPr>
              <w:pStyle w:val="0"/>
            </w:pPr>
            <w:r>
              <w:rPr>
                <w:sz w:val="20"/>
              </w:rPr>
            </w:r>
          </w:p>
        </w:tc>
        <w:tc>
          <w:tcPr>
            <w:tcW w:w="1134" w:type="dxa"/>
          </w:tcPr>
          <w:p>
            <w:pPr>
              <w:pStyle w:val="0"/>
              <w:jc w:val="center"/>
            </w:pPr>
            <w:r>
              <w:rPr>
                <w:sz w:val="20"/>
              </w:rPr>
              <w:t xml:space="preserve">3711413,0</w:t>
            </w:r>
          </w:p>
        </w:tc>
        <w:tc>
          <w:tcPr>
            <w:tcW w:w="1134" w:type="dxa"/>
          </w:tcPr>
          <w:p>
            <w:pPr>
              <w:pStyle w:val="0"/>
              <w:jc w:val="center"/>
            </w:pPr>
            <w:r>
              <w:rPr>
                <w:sz w:val="20"/>
              </w:rPr>
              <w:t xml:space="preserve">4,86</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 Скорая медицинская помощь, включая скорую специализированную медицинскую помощь, не входящая в территориальную программу ОМС </w:t>
            </w:r>
            <w:hyperlink w:history="0" w:anchor="P18256" w:tooltip="&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2</w:t>
            </w:r>
          </w:p>
        </w:tc>
        <w:tc>
          <w:tcPr>
            <w:tcW w:w="1134" w:type="dxa"/>
          </w:tcPr>
          <w:p>
            <w:pPr>
              <w:pStyle w:val="0"/>
              <w:jc w:val="center"/>
            </w:pPr>
            <w:r>
              <w:rPr>
                <w:sz w:val="20"/>
              </w:rPr>
              <w:t xml:space="preserve">вызов</w:t>
            </w:r>
          </w:p>
        </w:tc>
        <w:tc>
          <w:tcPr>
            <w:tcW w:w="1134" w:type="dxa"/>
          </w:tcPr>
          <w:p>
            <w:pPr>
              <w:pStyle w:val="0"/>
              <w:jc w:val="center"/>
            </w:pPr>
            <w:r>
              <w:rPr>
                <w:sz w:val="20"/>
              </w:rPr>
              <w:t xml:space="preserve">0,0016</w:t>
            </w:r>
          </w:p>
        </w:tc>
        <w:tc>
          <w:tcPr>
            <w:tcW w:w="1134" w:type="dxa"/>
          </w:tcPr>
          <w:p>
            <w:pPr>
              <w:pStyle w:val="0"/>
              <w:jc w:val="center"/>
            </w:pPr>
            <w:r>
              <w:rPr>
                <w:sz w:val="20"/>
              </w:rPr>
              <w:t xml:space="preserve">0,0016</w:t>
            </w:r>
          </w:p>
        </w:tc>
        <w:tc>
          <w:tcPr>
            <w:tcW w:w="1134" w:type="dxa"/>
          </w:tcPr>
          <w:p>
            <w:pPr>
              <w:pStyle w:val="0"/>
            </w:pPr>
            <w:r>
              <w:rPr>
                <w:sz w:val="20"/>
              </w:rPr>
            </w:r>
          </w:p>
        </w:tc>
        <w:tc>
          <w:tcPr>
            <w:tcW w:w="1134" w:type="dxa"/>
          </w:tcPr>
          <w:p>
            <w:pPr>
              <w:pStyle w:val="0"/>
              <w:jc w:val="center"/>
            </w:pPr>
            <w:r>
              <w:rPr>
                <w:sz w:val="20"/>
              </w:rPr>
              <w:t xml:space="preserve">7786,5</w:t>
            </w:r>
          </w:p>
        </w:tc>
        <w:tc>
          <w:tcPr>
            <w:tcW w:w="1134" w:type="dxa"/>
          </w:tcPr>
          <w:p>
            <w:pPr>
              <w:pStyle w:val="0"/>
              <w:jc w:val="center"/>
            </w:pPr>
            <w:r>
              <w:rPr>
                <w:sz w:val="20"/>
              </w:rPr>
              <w:t xml:space="preserve">7786,5</w:t>
            </w:r>
          </w:p>
        </w:tc>
        <w:tc>
          <w:tcPr>
            <w:tcW w:w="1134" w:type="dxa"/>
          </w:tcPr>
          <w:p>
            <w:pPr>
              <w:pStyle w:val="0"/>
            </w:pPr>
            <w:r>
              <w:rPr>
                <w:sz w:val="20"/>
              </w:rPr>
            </w:r>
          </w:p>
        </w:tc>
        <w:tc>
          <w:tcPr>
            <w:tcW w:w="1134" w:type="dxa"/>
          </w:tcPr>
          <w:p>
            <w:pPr>
              <w:pStyle w:val="0"/>
              <w:jc w:val="center"/>
            </w:pPr>
            <w:r>
              <w:rPr>
                <w:sz w:val="20"/>
              </w:rPr>
              <w:t xml:space="preserve">12,41</w:t>
            </w:r>
          </w:p>
        </w:tc>
        <w:tc>
          <w:tcPr>
            <w:tcW w:w="1134" w:type="dxa"/>
          </w:tcPr>
          <w:p>
            <w:pPr>
              <w:pStyle w:val="0"/>
            </w:pPr>
            <w:r>
              <w:rPr>
                <w:sz w:val="20"/>
              </w:rPr>
            </w:r>
          </w:p>
        </w:tc>
        <w:tc>
          <w:tcPr>
            <w:tcW w:w="1134" w:type="dxa"/>
          </w:tcPr>
          <w:p>
            <w:pPr>
              <w:pStyle w:val="0"/>
              <w:jc w:val="center"/>
            </w:pPr>
            <w:r>
              <w:rPr>
                <w:sz w:val="20"/>
              </w:rPr>
              <w:t xml:space="preserve">40489,6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3</w:t>
            </w:r>
          </w:p>
        </w:tc>
        <w:tc>
          <w:tcPr>
            <w:tcW w:w="1134" w:type="dxa"/>
          </w:tcPr>
          <w:p>
            <w:pPr>
              <w:pStyle w:val="0"/>
              <w:jc w:val="center"/>
            </w:pPr>
            <w:r>
              <w:rPr>
                <w:sz w:val="20"/>
              </w:rPr>
              <w:t xml:space="preserve">вызов</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скорая медицинская помощь при санитарно-авиационной эвакуации</w:t>
            </w:r>
          </w:p>
        </w:tc>
        <w:tc>
          <w:tcPr>
            <w:tcW w:w="850" w:type="dxa"/>
          </w:tcPr>
          <w:p>
            <w:pPr>
              <w:pStyle w:val="0"/>
              <w:jc w:val="center"/>
            </w:pPr>
            <w:r>
              <w:rPr>
                <w:sz w:val="20"/>
              </w:rPr>
              <w:t xml:space="preserve">4</w:t>
            </w:r>
          </w:p>
        </w:tc>
        <w:tc>
          <w:tcPr>
            <w:tcW w:w="1134" w:type="dxa"/>
          </w:tcPr>
          <w:p>
            <w:pPr>
              <w:pStyle w:val="0"/>
              <w:jc w:val="center"/>
            </w:pPr>
            <w:r>
              <w:rPr>
                <w:sz w:val="20"/>
              </w:rPr>
              <w:t xml:space="preserve">вызов</w:t>
            </w:r>
          </w:p>
        </w:tc>
        <w:tc>
          <w:tcPr>
            <w:tcW w:w="1134" w:type="dxa"/>
          </w:tcPr>
          <w:p>
            <w:pPr>
              <w:pStyle w:val="0"/>
              <w:jc w:val="center"/>
            </w:pPr>
            <w:r>
              <w:rPr>
                <w:sz w:val="20"/>
              </w:rPr>
              <w:t xml:space="preserve">0,0001</w:t>
            </w:r>
          </w:p>
        </w:tc>
        <w:tc>
          <w:tcPr>
            <w:tcW w:w="1134" w:type="dxa"/>
          </w:tcPr>
          <w:p>
            <w:pPr>
              <w:pStyle w:val="0"/>
              <w:jc w:val="center"/>
            </w:pPr>
            <w:r>
              <w:rPr>
                <w:sz w:val="20"/>
              </w:rPr>
              <w:t xml:space="preserve">0,0001</w:t>
            </w:r>
          </w:p>
        </w:tc>
        <w:tc>
          <w:tcPr>
            <w:tcW w:w="1134" w:type="dxa"/>
          </w:tcPr>
          <w:p>
            <w:pPr>
              <w:pStyle w:val="0"/>
            </w:pPr>
            <w:r>
              <w:rPr>
                <w:sz w:val="20"/>
              </w:rPr>
            </w:r>
          </w:p>
        </w:tc>
        <w:tc>
          <w:tcPr>
            <w:tcW w:w="1134" w:type="dxa"/>
          </w:tcPr>
          <w:p>
            <w:pPr>
              <w:pStyle w:val="0"/>
              <w:jc w:val="center"/>
            </w:pPr>
            <w:r>
              <w:rPr>
                <w:sz w:val="20"/>
              </w:rPr>
              <w:t xml:space="preserve">14597,5</w:t>
            </w:r>
          </w:p>
        </w:tc>
        <w:tc>
          <w:tcPr>
            <w:tcW w:w="1134" w:type="dxa"/>
          </w:tcPr>
          <w:p>
            <w:pPr>
              <w:pStyle w:val="0"/>
              <w:jc w:val="center"/>
            </w:pPr>
            <w:r>
              <w:rPr>
                <w:sz w:val="20"/>
              </w:rPr>
              <w:t xml:space="preserve">14597,5</w:t>
            </w:r>
          </w:p>
        </w:tc>
        <w:tc>
          <w:tcPr>
            <w:tcW w:w="1134" w:type="dxa"/>
          </w:tcPr>
          <w:p>
            <w:pPr>
              <w:pStyle w:val="0"/>
            </w:pPr>
            <w:r>
              <w:rPr>
                <w:sz w:val="20"/>
              </w:rPr>
            </w:r>
          </w:p>
        </w:tc>
        <w:tc>
          <w:tcPr>
            <w:tcW w:w="1134" w:type="dxa"/>
          </w:tcPr>
          <w:p>
            <w:pPr>
              <w:pStyle w:val="0"/>
              <w:jc w:val="center"/>
            </w:pPr>
            <w:r>
              <w:rPr>
                <w:sz w:val="20"/>
              </w:rPr>
              <w:t xml:space="preserve">1,0</w:t>
            </w:r>
          </w:p>
        </w:tc>
        <w:tc>
          <w:tcPr>
            <w:tcW w:w="1134" w:type="dxa"/>
          </w:tcPr>
          <w:p>
            <w:pPr>
              <w:pStyle w:val="0"/>
            </w:pPr>
            <w:r>
              <w:rPr>
                <w:sz w:val="20"/>
              </w:rPr>
            </w:r>
          </w:p>
        </w:tc>
        <w:tc>
          <w:tcPr>
            <w:tcW w:w="1134" w:type="dxa"/>
          </w:tcPr>
          <w:p>
            <w:pPr>
              <w:pStyle w:val="0"/>
              <w:jc w:val="center"/>
            </w:pPr>
            <w:r>
              <w:rPr>
                <w:sz w:val="20"/>
              </w:rPr>
              <w:t xml:space="preserve">3503,4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 Первичная медико-санитарная помощь, предоставляемая</w:t>
            </w:r>
          </w:p>
        </w:tc>
        <w:tc>
          <w:tcPr>
            <w:tcW w:w="850" w:type="dxa"/>
          </w:tcPr>
          <w:p>
            <w:pPr>
              <w:pStyle w:val="0"/>
              <w:jc w:val="center"/>
            </w:pPr>
            <w:r>
              <w:rPr>
                <w:sz w:val="20"/>
              </w:rPr>
              <w:t xml:space="preserve">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 в амбулаторных условиях</w:t>
            </w:r>
          </w:p>
        </w:tc>
        <w:tc>
          <w:tcPr>
            <w:tcW w:w="850" w:type="dxa"/>
          </w:tcPr>
          <w:p>
            <w:pPr>
              <w:pStyle w:val="0"/>
              <w:jc w:val="center"/>
            </w:pPr>
            <w:r>
              <w:rPr>
                <w:sz w:val="20"/>
              </w:rPr>
              <w:t xml:space="preserve">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 с профилактической и иными целями, за исключением медицинской реабилитации и паллиативной медицинской помощи </w:t>
            </w:r>
            <w:hyperlink w:history="0" w:anchor="P18258" w:tooltip="&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7</w:t>
            </w:r>
          </w:p>
        </w:tc>
        <w:tc>
          <w:tcPr>
            <w:tcW w:w="1134" w:type="dxa"/>
          </w:tcPr>
          <w:p>
            <w:pPr>
              <w:pStyle w:val="0"/>
              <w:jc w:val="center"/>
            </w:pPr>
            <w:r>
              <w:rPr>
                <w:sz w:val="20"/>
              </w:rPr>
              <w:t xml:space="preserve">посещение</w:t>
            </w:r>
          </w:p>
        </w:tc>
        <w:tc>
          <w:tcPr>
            <w:tcW w:w="1134" w:type="dxa"/>
          </w:tcPr>
          <w:p>
            <w:pPr>
              <w:pStyle w:val="0"/>
              <w:jc w:val="center"/>
            </w:pPr>
            <w:r>
              <w:rPr>
                <w:sz w:val="20"/>
              </w:rPr>
              <w:t xml:space="preserve">0,3779</w:t>
            </w:r>
          </w:p>
        </w:tc>
        <w:tc>
          <w:tcPr>
            <w:tcW w:w="1134" w:type="dxa"/>
          </w:tcPr>
          <w:p>
            <w:pPr>
              <w:pStyle w:val="0"/>
              <w:jc w:val="center"/>
            </w:pPr>
            <w:r>
              <w:rPr>
                <w:sz w:val="20"/>
              </w:rPr>
              <w:t xml:space="preserve">0,3779</w:t>
            </w:r>
          </w:p>
        </w:tc>
        <w:tc>
          <w:tcPr>
            <w:tcW w:w="1134" w:type="dxa"/>
          </w:tcPr>
          <w:p>
            <w:pPr>
              <w:pStyle w:val="0"/>
            </w:pPr>
            <w:r>
              <w:rPr>
                <w:sz w:val="20"/>
              </w:rPr>
            </w:r>
          </w:p>
        </w:tc>
        <w:tc>
          <w:tcPr>
            <w:tcW w:w="1134" w:type="dxa"/>
          </w:tcPr>
          <w:p>
            <w:pPr>
              <w:pStyle w:val="0"/>
              <w:jc w:val="center"/>
            </w:pPr>
            <w:r>
              <w:rPr>
                <w:sz w:val="20"/>
              </w:rPr>
              <w:t xml:space="preserve">695,2</w:t>
            </w:r>
          </w:p>
        </w:tc>
        <w:tc>
          <w:tcPr>
            <w:tcW w:w="1134" w:type="dxa"/>
          </w:tcPr>
          <w:p>
            <w:pPr>
              <w:pStyle w:val="0"/>
              <w:jc w:val="center"/>
            </w:pPr>
            <w:r>
              <w:rPr>
                <w:sz w:val="20"/>
              </w:rPr>
              <w:t xml:space="preserve">695,2</w:t>
            </w:r>
          </w:p>
        </w:tc>
        <w:tc>
          <w:tcPr>
            <w:tcW w:w="1134" w:type="dxa"/>
          </w:tcPr>
          <w:p>
            <w:pPr>
              <w:pStyle w:val="0"/>
            </w:pPr>
            <w:r>
              <w:rPr>
                <w:sz w:val="20"/>
              </w:rPr>
            </w:r>
          </w:p>
        </w:tc>
        <w:tc>
          <w:tcPr>
            <w:tcW w:w="1134" w:type="dxa"/>
          </w:tcPr>
          <w:p>
            <w:pPr>
              <w:pStyle w:val="0"/>
              <w:jc w:val="center"/>
            </w:pPr>
            <w:r>
              <w:rPr>
                <w:sz w:val="20"/>
              </w:rPr>
              <w:t xml:space="preserve">262,8</w:t>
            </w:r>
          </w:p>
        </w:tc>
        <w:tc>
          <w:tcPr>
            <w:tcW w:w="1134" w:type="dxa"/>
          </w:tcPr>
          <w:p>
            <w:pPr>
              <w:pStyle w:val="0"/>
            </w:pPr>
            <w:r>
              <w:rPr>
                <w:sz w:val="20"/>
              </w:rPr>
            </w:r>
          </w:p>
        </w:tc>
        <w:tc>
          <w:tcPr>
            <w:tcW w:w="1134" w:type="dxa"/>
          </w:tcPr>
          <w:p>
            <w:pPr>
              <w:pStyle w:val="0"/>
              <w:jc w:val="center"/>
            </w:pPr>
            <w:r>
              <w:rPr>
                <w:sz w:val="20"/>
              </w:rPr>
              <w:t xml:space="preserve">856537,5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07. 1</w:t>
            </w:r>
          </w:p>
        </w:tc>
        <w:tc>
          <w:tcPr>
            <w:tcW w:w="1134" w:type="dxa"/>
          </w:tcPr>
          <w:p>
            <w:pPr>
              <w:pStyle w:val="0"/>
              <w:jc w:val="center"/>
            </w:pPr>
            <w:r>
              <w:rPr>
                <w:sz w:val="20"/>
              </w:rPr>
              <w:t xml:space="preserve">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2.1.2. в связи с заболеваниями - обращений </w:t>
            </w:r>
            <w:hyperlink w:history="0" w:anchor="P18259" w:tooltip="&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8</w:t>
            </w:r>
          </w:p>
        </w:tc>
        <w:tc>
          <w:tcPr>
            <w:tcW w:w="1134" w:type="dxa"/>
          </w:tcPr>
          <w:p>
            <w:pPr>
              <w:pStyle w:val="0"/>
              <w:jc w:val="center"/>
            </w:pPr>
            <w:r>
              <w:rPr>
                <w:sz w:val="20"/>
              </w:rPr>
              <w:t xml:space="preserve">обращение</w:t>
            </w:r>
          </w:p>
        </w:tc>
        <w:tc>
          <w:tcPr>
            <w:tcW w:w="1134" w:type="dxa"/>
          </w:tcPr>
          <w:p>
            <w:pPr>
              <w:pStyle w:val="0"/>
              <w:jc w:val="center"/>
            </w:pPr>
            <w:r>
              <w:rPr>
                <w:sz w:val="20"/>
              </w:rPr>
              <w:t xml:space="preserve">0,1166</w:t>
            </w:r>
          </w:p>
        </w:tc>
        <w:tc>
          <w:tcPr>
            <w:tcW w:w="1134" w:type="dxa"/>
          </w:tcPr>
          <w:p>
            <w:pPr>
              <w:pStyle w:val="0"/>
              <w:jc w:val="center"/>
            </w:pPr>
            <w:r>
              <w:rPr>
                <w:sz w:val="20"/>
              </w:rPr>
              <w:t xml:space="preserve">0,1166</w:t>
            </w:r>
          </w:p>
        </w:tc>
        <w:tc>
          <w:tcPr>
            <w:tcW w:w="1134" w:type="dxa"/>
          </w:tcPr>
          <w:p>
            <w:pPr>
              <w:pStyle w:val="0"/>
            </w:pPr>
            <w:r>
              <w:rPr>
                <w:sz w:val="20"/>
              </w:rPr>
            </w:r>
          </w:p>
        </w:tc>
        <w:tc>
          <w:tcPr>
            <w:tcW w:w="1134" w:type="dxa"/>
          </w:tcPr>
          <w:p>
            <w:pPr>
              <w:pStyle w:val="0"/>
              <w:jc w:val="center"/>
            </w:pPr>
            <w:r>
              <w:rPr>
                <w:sz w:val="20"/>
              </w:rPr>
              <w:t xml:space="preserve">1726,9</w:t>
            </w:r>
          </w:p>
        </w:tc>
        <w:tc>
          <w:tcPr>
            <w:tcW w:w="1134" w:type="dxa"/>
          </w:tcPr>
          <w:p>
            <w:pPr>
              <w:pStyle w:val="0"/>
              <w:jc w:val="center"/>
            </w:pPr>
            <w:r>
              <w:rPr>
                <w:sz w:val="20"/>
              </w:rPr>
              <w:t xml:space="preserve">1726,9</w:t>
            </w:r>
          </w:p>
        </w:tc>
        <w:tc>
          <w:tcPr>
            <w:tcW w:w="1134" w:type="dxa"/>
          </w:tcPr>
          <w:p>
            <w:pPr>
              <w:pStyle w:val="0"/>
            </w:pPr>
            <w:r>
              <w:rPr>
                <w:sz w:val="20"/>
              </w:rPr>
            </w:r>
          </w:p>
        </w:tc>
        <w:tc>
          <w:tcPr>
            <w:tcW w:w="1134" w:type="dxa"/>
          </w:tcPr>
          <w:p>
            <w:pPr>
              <w:pStyle w:val="0"/>
              <w:jc w:val="center"/>
            </w:pPr>
            <w:r>
              <w:rPr>
                <w:sz w:val="20"/>
              </w:rPr>
              <w:t xml:space="preserve">1201,4</w:t>
            </w:r>
          </w:p>
        </w:tc>
        <w:tc>
          <w:tcPr>
            <w:tcW w:w="1134" w:type="dxa"/>
          </w:tcPr>
          <w:p>
            <w:pPr>
              <w:pStyle w:val="0"/>
            </w:pPr>
            <w:r>
              <w:rPr>
                <w:sz w:val="20"/>
              </w:rPr>
            </w:r>
          </w:p>
        </w:tc>
        <w:tc>
          <w:tcPr>
            <w:tcW w:w="1134" w:type="dxa"/>
          </w:tcPr>
          <w:p>
            <w:pPr>
              <w:pStyle w:val="0"/>
              <w:jc w:val="center"/>
            </w:pPr>
            <w:r>
              <w:rPr>
                <w:sz w:val="20"/>
              </w:rPr>
              <w:t xml:space="preserve">656393,9</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08. 1</w:t>
            </w:r>
          </w:p>
        </w:tc>
        <w:tc>
          <w:tcPr>
            <w:tcW w:w="1134" w:type="dxa"/>
          </w:tcPr>
          <w:p>
            <w:pPr>
              <w:pStyle w:val="0"/>
              <w:jc w:val="center"/>
            </w:pPr>
            <w:r>
              <w:rPr>
                <w:sz w:val="20"/>
              </w:rPr>
              <w:t xml:space="preserve">обращение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18260" w:tooltip="&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9</w:t>
            </w:r>
          </w:p>
        </w:tc>
        <w:tc>
          <w:tcPr>
            <w:tcW w:w="1134" w:type="dxa"/>
          </w:tcPr>
          <w:p>
            <w:pPr>
              <w:pStyle w:val="0"/>
              <w:jc w:val="center"/>
            </w:pPr>
            <w:r>
              <w:rPr>
                <w:sz w:val="20"/>
              </w:rPr>
              <w:t xml:space="preserve">случай лечения</w:t>
            </w:r>
          </w:p>
        </w:tc>
        <w:tc>
          <w:tcPr>
            <w:tcW w:w="1134" w:type="dxa"/>
          </w:tcPr>
          <w:p>
            <w:pPr>
              <w:pStyle w:val="0"/>
              <w:jc w:val="center"/>
            </w:pPr>
            <w:r>
              <w:rPr>
                <w:sz w:val="20"/>
              </w:rPr>
              <w:t xml:space="preserve">0,001304</w:t>
            </w:r>
          </w:p>
        </w:tc>
        <w:tc>
          <w:tcPr>
            <w:tcW w:w="1134" w:type="dxa"/>
          </w:tcPr>
          <w:p>
            <w:pPr>
              <w:pStyle w:val="0"/>
              <w:jc w:val="center"/>
            </w:pPr>
            <w:r>
              <w:rPr>
                <w:sz w:val="20"/>
              </w:rPr>
              <w:t xml:space="preserve">0,001304</w:t>
            </w:r>
          </w:p>
        </w:tc>
        <w:tc>
          <w:tcPr>
            <w:tcW w:w="1134" w:type="dxa"/>
          </w:tcPr>
          <w:p>
            <w:pPr>
              <w:pStyle w:val="0"/>
            </w:pPr>
            <w:r>
              <w:rPr>
                <w:sz w:val="20"/>
              </w:rPr>
            </w:r>
          </w:p>
        </w:tc>
        <w:tc>
          <w:tcPr>
            <w:tcW w:w="1134" w:type="dxa"/>
          </w:tcPr>
          <w:p>
            <w:pPr>
              <w:pStyle w:val="0"/>
              <w:jc w:val="center"/>
            </w:pPr>
            <w:r>
              <w:rPr>
                <w:sz w:val="20"/>
              </w:rPr>
              <w:t xml:space="preserve">16933,2</w:t>
            </w:r>
          </w:p>
        </w:tc>
        <w:tc>
          <w:tcPr>
            <w:tcW w:w="1134" w:type="dxa"/>
          </w:tcPr>
          <w:p>
            <w:pPr>
              <w:pStyle w:val="0"/>
              <w:jc w:val="center"/>
            </w:pPr>
            <w:r>
              <w:rPr>
                <w:sz w:val="20"/>
              </w:rPr>
              <w:t xml:space="preserve">16933,2</w:t>
            </w:r>
          </w:p>
        </w:tc>
        <w:tc>
          <w:tcPr>
            <w:tcW w:w="1134" w:type="dxa"/>
          </w:tcPr>
          <w:p>
            <w:pPr>
              <w:pStyle w:val="0"/>
            </w:pPr>
            <w:r>
              <w:rPr>
                <w:sz w:val="20"/>
              </w:rPr>
            </w:r>
          </w:p>
        </w:tc>
        <w:tc>
          <w:tcPr>
            <w:tcW w:w="1134" w:type="dxa"/>
          </w:tcPr>
          <w:p>
            <w:pPr>
              <w:pStyle w:val="0"/>
              <w:jc w:val="center"/>
            </w:pPr>
            <w:r>
              <w:rPr>
                <w:sz w:val="20"/>
              </w:rPr>
              <w:t xml:space="preserve">22,08</w:t>
            </w:r>
          </w:p>
        </w:tc>
        <w:tc>
          <w:tcPr>
            <w:tcW w:w="1134" w:type="dxa"/>
          </w:tcPr>
          <w:p>
            <w:pPr>
              <w:pStyle w:val="0"/>
            </w:pPr>
            <w:r>
              <w:rPr>
                <w:sz w:val="20"/>
              </w:rPr>
            </w:r>
          </w:p>
        </w:tc>
        <w:tc>
          <w:tcPr>
            <w:tcW w:w="1134" w:type="dxa"/>
          </w:tcPr>
          <w:p>
            <w:pPr>
              <w:pStyle w:val="0"/>
              <w:jc w:val="center"/>
            </w:pPr>
            <w:r>
              <w:rPr>
                <w:sz w:val="20"/>
              </w:rPr>
              <w:t xml:space="preserve">71966,3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9.1</w:t>
            </w:r>
          </w:p>
        </w:tc>
        <w:tc>
          <w:tcPr>
            <w:tcW w:w="1134"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850" w:type="dxa"/>
          </w:tcPr>
          <w:p>
            <w:pPr>
              <w:pStyle w:val="0"/>
              <w:jc w:val="center"/>
            </w:pPr>
            <w:r>
              <w:rPr>
                <w:sz w:val="20"/>
              </w:rPr>
              <w:t xml:space="preserve">10</w:t>
            </w:r>
          </w:p>
        </w:tc>
        <w:tc>
          <w:tcPr>
            <w:tcW w:w="1134"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0,00528</w:t>
            </w:r>
          </w:p>
        </w:tc>
        <w:tc>
          <w:tcPr>
            <w:tcW w:w="1134" w:type="dxa"/>
          </w:tcPr>
          <w:p>
            <w:pPr>
              <w:pStyle w:val="0"/>
              <w:jc w:val="center"/>
            </w:pPr>
            <w:r>
              <w:rPr>
                <w:sz w:val="20"/>
              </w:rPr>
              <w:t xml:space="preserve">0,00528</w:t>
            </w:r>
          </w:p>
        </w:tc>
        <w:tc>
          <w:tcPr>
            <w:tcW w:w="1134" w:type="dxa"/>
          </w:tcPr>
          <w:p>
            <w:pPr>
              <w:pStyle w:val="0"/>
            </w:pPr>
            <w:r>
              <w:rPr>
                <w:sz w:val="20"/>
              </w:rPr>
            </w:r>
          </w:p>
        </w:tc>
        <w:tc>
          <w:tcPr>
            <w:tcW w:w="1134" w:type="dxa"/>
          </w:tcPr>
          <w:p>
            <w:pPr>
              <w:pStyle w:val="0"/>
              <w:jc w:val="center"/>
            </w:pPr>
            <w:r>
              <w:rPr>
                <w:sz w:val="20"/>
              </w:rPr>
              <w:t xml:space="preserve">112381,7</w:t>
            </w:r>
          </w:p>
        </w:tc>
        <w:tc>
          <w:tcPr>
            <w:tcW w:w="1134" w:type="dxa"/>
          </w:tcPr>
          <w:p>
            <w:pPr>
              <w:pStyle w:val="0"/>
              <w:jc w:val="center"/>
            </w:pPr>
            <w:r>
              <w:rPr>
                <w:sz w:val="20"/>
              </w:rPr>
              <w:t xml:space="preserve">112381,7</w:t>
            </w:r>
          </w:p>
        </w:tc>
        <w:tc>
          <w:tcPr>
            <w:tcW w:w="1134" w:type="dxa"/>
          </w:tcPr>
          <w:p>
            <w:pPr>
              <w:pStyle w:val="0"/>
            </w:pPr>
            <w:r>
              <w:rPr>
                <w:sz w:val="20"/>
              </w:rPr>
            </w:r>
          </w:p>
        </w:tc>
        <w:tc>
          <w:tcPr>
            <w:tcW w:w="1134" w:type="dxa"/>
          </w:tcPr>
          <w:p>
            <w:pPr>
              <w:pStyle w:val="0"/>
              <w:jc w:val="center"/>
            </w:pPr>
            <w:r>
              <w:rPr>
                <w:sz w:val="20"/>
              </w:rPr>
              <w:t xml:space="preserve">592,95</w:t>
            </w:r>
          </w:p>
        </w:tc>
        <w:tc>
          <w:tcPr>
            <w:tcW w:w="1134" w:type="dxa"/>
          </w:tcPr>
          <w:p>
            <w:pPr>
              <w:pStyle w:val="0"/>
            </w:pPr>
            <w:r>
              <w:rPr>
                <w:sz w:val="20"/>
              </w:rPr>
            </w:r>
          </w:p>
        </w:tc>
        <w:tc>
          <w:tcPr>
            <w:tcW w:w="1134" w:type="dxa"/>
          </w:tcPr>
          <w:p>
            <w:pPr>
              <w:pStyle w:val="0"/>
              <w:jc w:val="center"/>
            </w:pPr>
            <w:r>
              <w:rPr>
                <w:sz w:val="20"/>
              </w:rPr>
              <w:t xml:space="preserve">1932,964,5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 идентифицированным и не застрахованным в системе ОМС лицам</w:t>
            </w:r>
          </w:p>
        </w:tc>
        <w:tc>
          <w:tcPr>
            <w:tcW w:w="850" w:type="dxa"/>
          </w:tcPr>
          <w:p>
            <w:pPr>
              <w:pStyle w:val="0"/>
              <w:jc w:val="center"/>
            </w:pPr>
            <w:r>
              <w:rPr>
                <w:sz w:val="20"/>
              </w:rPr>
              <w:t xml:space="preserve">10.1</w:t>
            </w:r>
          </w:p>
        </w:tc>
        <w:tc>
          <w:tcPr>
            <w:tcW w:w="1134" w:type="dxa"/>
          </w:tcPr>
          <w:p>
            <w:pPr>
              <w:pStyle w:val="0"/>
              <w:jc w:val="center"/>
            </w:pPr>
            <w:r>
              <w:rPr>
                <w:sz w:val="20"/>
              </w:rPr>
              <w:t xml:space="preserve">случай госпитализации</w:t>
            </w:r>
          </w:p>
        </w:tc>
        <w:tc>
          <w:tcPr>
            <w:tcW w:w="1134" w:type="dxa"/>
          </w:tcPr>
          <w:p>
            <w:pPr>
              <w:pStyle w:val="0"/>
              <w:jc w:val="center"/>
            </w:pPr>
            <w:r>
              <w:rPr>
                <w:sz w:val="20"/>
              </w:rPr>
              <w:t xml:space="preserve">0,00007</w:t>
            </w:r>
          </w:p>
        </w:tc>
        <w:tc>
          <w:tcPr>
            <w:tcW w:w="1134" w:type="dxa"/>
          </w:tcPr>
          <w:p>
            <w:pPr>
              <w:pStyle w:val="0"/>
              <w:jc w:val="center"/>
            </w:pPr>
            <w:r>
              <w:rPr>
                <w:sz w:val="20"/>
              </w:rPr>
              <w:t xml:space="preserve">0,00007</w:t>
            </w:r>
          </w:p>
        </w:tc>
        <w:tc>
          <w:tcPr>
            <w:tcW w:w="1134" w:type="dxa"/>
          </w:tcPr>
          <w:p>
            <w:pPr>
              <w:pStyle w:val="0"/>
            </w:pPr>
            <w:r>
              <w:rPr>
                <w:sz w:val="20"/>
              </w:rPr>
            </w:r>
          </w:p>
        </w:tc>
        <w:tc>
          <w:tcPr>
            <w:tcW w:w="1134" w:type="dxa"/>
          </w:tcPr>
          <w:p>
            <w:pPr>
              <w:pStyle w:val="0"/>
              <w:jc w:val="center"/>
            </w:pPr>
            <w:r>
              <w:rPr>
                <w:sz w:val="20"/>
              </w:rPr>
              <w:t xml:space="preserve">23353,5</w:t>
            </w:r>
          </w:p>
        </w:tc>
        <w:tc>
          <w:tcPr>
            <w:tcW w:w="1134" w:type="dxa"/>
          </w:tcPr>
          <w:p>
            <w:pPr>
              <w:pStyle w:val="0"/>
              <w:jc w:val="center"/>
            </w:pPr>
            <w:r>
              <w:rPr>
                <w:sz w:val="20"/>
              </w:rPr>
              <w:t xml:space="preserve">23353,5</w:t>
            </w:r>
          </w:p>
        </w:tc>
        <w:tc>
          <w:tcPr>
            <w:tcW w:w="1134" w:type="dxa"/>
          </w:tcPr>
          <w:p>
            <w:pPr>
              <w:pStyle w:val="0"/>
            </w:pPr>
            <w:r>
              <w:rPr>
                <w:sz w:val="20"/>
              </w:rPr>
            </w:r>
          </w:p>
        </w:tc>
        <w:tc>
          <w:tcPr>
            <w:tcW w:w="1134" w:type="dxa"/>
          </w:tcPr>
          <w:p>
            <w:pPr>
              <w:pStyle w:val="0"/>
              <w:jc w:val="center"/>
            </w:pPr>
            <w:r>
              <w:rPr>
                <w:sz w:val="20"/>
              </w:rPr>
              <w:t xml:space="preserve">1,7</w:t>
            </w:r>
          </w:p>
        </w:tc>
        <w:tc>
          <w:tcPr>
            <w:tcW w:w="1134" w:type="dxa"/>
          </w:tcPr>
          <w:p>
            <w:pPr>
              <w:pStyle w:val="0"/>
            </w:pPr>
            <w:r>
              <w:rPr>
                <w:sz w:val="20"/>
              </w:rPr>
            </w:r>
          </w:p>
        </w:tc>
        <w:tc>
          <w:tcPr>
            <w:tcW w:w="1134" w:type="dxa"/>
          </w:tcPr>
          <w:p>
            <w:pPr>
              <w:pStyle w:val="0"/>
              <w:jc w:val="center"/>
            </w:pPr>
            <w:r>
              <w:rPr>
                <w:sz w:val="20"/>
              </w:rPr>
              <w:t xml:space="preserve">5371,3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 Медицинская реабилитация </w:t>
            </w:r>
            <w:hyperlink w:history="0" w:anchor="P18261" w:tooltip="&lt;******&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
              <w:r>
                <w:rPr>
                  <w:sz w:val="20"/>
                  <w:color w:val="0000ff"/>
                </w:rPr>
                <w:t xml:space="preserve">&lt;******&gt;</w:t>
              </w:r>
            </w:hyperlink>
            <w:r>
              <w:rPr>
                <w:sz w:val="20"/>
              </w:rPr>
              <w:t xml:space="preserve"> в том числе</w:t>
            </w:r>
          </w:p>
        </w:tc>
        <w:tc>
          <w:tcPr>
            <w:tcW w:w="850" w:type="dxa"/>
          </w:tcPr>
          <w:p>
            <w:pPr>
              <w:pStyle w:val="0"/>
              <w:jc w:val="center"/>
            </w:pPr>
            <w:r>
              <w:rPr>
                <w:sz w:val="20"/>
              </w:rPr>
              <w:t xml:space="preserve">11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5.1. в амбулаторных условиях</w:t>
            </w:r>
          </w:p>
        </w:tc>
        <w:tc>
          <w:tcPr>
            <w:tcW w:w="850" w:type="dxa"/>
          </w:tcPr>
          <w:p>
            <w:pPr>
              <w:pStyle w:val="0"/>
              <w:jc w:val="center"/>
            </w:pPr>
            <w:r>
              <w:rPr>
                <w:sz w:val="20"/>
              </w:rPr>
              <w:t xml:space="preserve">11.1</w:t>
            </w:r>
          </w:p>
        </w:tc>
        <w:tc>
          <w:tcPr>
            <w:tcW w:w="1134" w:type="dxa"/>
          </w:tcPr>
          <w:p>
            <w:pPr>
              <w:pStyle w:val="0"/>
              <w:jc w:val="center"/>
            </w:pPr>
            <w:r>
              <w:rPr>
                <w:sz w:val="20"/>
              </w:rPr>
              <w:t xml:space="preserve">комплексное посещение</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w:t>
            </w:r>
          </w:p>
        </w:tc>
        <w:tc>
          <w:tcPr>
            <w:tcW w:w="850" w:type="dxa"/>
          </w:tcPr>
          <w:p>
            <w:pPr>
              <w:pStyle w:val="0"/>
              <w:jc w:val="center"/>
            </w:pPr>
            <w:r>
              <w:rPr>
                <w:sz w:val="20"/>
              </w:rPr>
              <w:t xml:space="preserve">11.2</w:t>
            </w:r>
          </w:p>
        </w:tc>
        <w:tc>
          <w:tcPr>
            <w:tcW w:w="1134" w:type="dxa"/>
          </w:tcPr>
          <w:p>
            <w:pPr>
              <w:pStyle w:val="0"/>
              <w:jc w:val="center"/>
            </w:pPr>
            <w:r>
              <w:rPr>
                <w:sz w:val="20"/>
              </w:rPr>
              <w:t xml:space="preserve">случай лечения</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5.3. в условиях круглосуточного стационара</w:t>
            </w:r>
          </w:p>
        </w:tc>
        <w:tc>
          <w:tcPr>
            <w:tcW w:w="850" w:type="dxa"/>
          </w:tcPr>
          <w:p>
            <w:pPr>
              <w:pStyle w:val="0"/>
              <w:jc w:val="center"/>
            </w:pPr>
            <w:r>
              <w:rPr>
                <w:sz w:val="20"/>
              </w:rPr>
              <w:t xml:space="preserve">11.3</w:t>
            </w:r>
          </w:p>
        </w:tc>
        <w:tc>
          <w:tcPr>
            <w:tcW w:w="1134" w:type="dxa"/>
          </w:tcPr>
          <w:p>
            <w:pPr>
              <w:pStyle w:val="0"/>
              <w:jc w:val="center"/>
            </w:pPr>
            <w:r>
              <w:rPr>
                <w:sz w:val="20"/>
              </w:rPr>
              <w:t xml:space="preserve">случай госпитализации</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 Паллиативная медицинская помощь (доврачебная и врачебная), включая ветеранов боевых действий </w:t>
            </w:r>
            <w:hyperlink w:history="0" w:anchor="P18261" w:tooltip="&lt;******&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
              <w:r>
                <w:rPr>
                  <w:sz w:val="20"/>
                  <w:color w:val="0000ff"/>
                </w:rPr>
                <w:t xml:space="preserve">&lt;******&gt;</w:t>
              </w:r>
            </w:hyperlink>
          </w:p>
        </w:tc>
        <w:tc>
          <w:tcPr>
            <w:tcW w:w="850" w:type="dxa"/>
          </w:tcPr>
          <w:p>
            <w:pPr>
              <w:pStyle w:val="0"/>
              <w:jc w:val="center"/>
            </w:pPr>
            <w:r>
              <w:rPr>
                <w:sz w:val="20"/>
              </w:rPr>
              <w:t xml:space="preserve">12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 паллиативная медицинская помощь в амбулаторных условиях, всего, в том числе:</w:t>
            </w:r>
          </w:p>
        </w:tc>
        <w:tc>
          <w:tcPr>
            <w:tcW w:w="850" w:type="dxa"/>
          </w:tcPr>
          <w:p>
            <w:pPr>
              <w:pStyle w:val="0"/>
              <w:jc w:val="center"/>
            </w:pPr>
            <w:r>
              <w:rPr>
                <w:sz w:val="20"/>
              </w:rPr>
              <w:t xml:space="preserve">12.1</w:t>
            </w:r>
          </w:p>
        </w:tc>
        <w:tc>
          <w:tcPr>
            <w:tcW w:w="1134" w:type="dxa"/>
          </w:tcPr>
          <w:p>
            <w:pPr>
              <w:pStyle w:val="0"/>
              <w:jc w:val="center"/>
            </w:pPr>
            <w:r>
              <w:rPr>
                <w:sz w:val="20"/>
              </w:rPr>
              <w:t xml:space="preserve">посещение</w:t>
            </w:r>
          </w:p>
        </w:tc>
        <w:tc>
          <w:tcPr>
            <w:tcW w:w="1134" w:type="dxa"/>
          </w:tcPr>
          <w:p>
            <w:pPr>
              <w:pStyle w:val="0"/>
              <w:jc w:val="center"/>
            </w:pPr>
            <w:r>
              <w:rPr>
                <w:sz w:val="20"/>
              </w:rPr>
              <w:t xml:space="preserve">0,00255</w:t>
            </w:r>
          </w:p>
        </w:tc>
        <w:tc>
          <w:tcPr>
            <w:tcW w:w="1134" w:type="dxa"/>
          </w:tcPr>
          <w:p>
            <w:pPr>
              <w:pStyle w:val="0"/>
              <w:jc w:val="center"/>
            </w:pPr>
            <w:r>
              <w:rPr>
                <w:sz w:val="20"/>
              </w:rPr>
              <w:t xml:space="preserve">0,00255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5,37</w:t>
            </w:r>
          </w:p>
        </w:tc>
        <w:tc>
          <w:tcPr>
            <w:tcW w:w="1134" w:type="dxa"/>
          </w:tcPr>
          <w:p>
            <w:pPr>
              <w:pStyle w:val="0"/>
            </w:pPr>
            <w:r>
              <w:rPr>
                <w:sz w:val="20"/>
              </w:rPr>
            </w:r>
          </w:p>
        </w:tc>
        <w:tc>
          <w:tcPr>
            <w:tcW w:w="1134" w:type="dxa"/>
          </w:tcPr>
          <w:p>
            <w:pPr>
              <w:pStyle w:val="0"/>
              <w:jc w:val="center"/>
            </w:pPr>
            <w:r>
              <w:rPr>
                <w:sz w:val="20"/>
              </w:rPr>
              <w:t xml:space="preserve">17514,0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6.1.1, посещения, включая посещения на дому (без учета посещений на дому выездными патронажными бригадами) </w:t>
            </w:r>
            <w:hyperlink w:history="0" w:anchor="P18262" w:tooltip="&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w:r>
                <w:rPr>
                  <w:sz w:val="20"/>
                  <w:color w:val="0000ff"/>
                </w:rPr>
                <w:t xml:space="preserve">&lt;*******&gt;</w:t>
              </w:r>
            </w:hyperlink>
          </w:p>
        </w:tc>
        <w:tc>
          <w:tcPr>
            <w:tcW w:w="850" w:type="dxa"/>
          </w:tcPr>
          <w:p>
            <w:pPr>
              <w:pStyle w:val="0"/>
              <w:jc w:val="center"/>
            </w:pPr>
            <w:r>
              <w:rPr>
                <w:sz w:val="20"/>
              </w:rPr>
              <w:t xml:space="preserve">12.2</w:t>
            </w:r>
          </w:p>
        </w:tc>
        <w:tc>
          <w:tcPr>
            <w:tcW w:w="1134" w:type="dxa"/>
          </w:tcPr>
          <w:p>
            <w:pPr>
              <w:pStyle w:val="0"/>
              <w:jc w:val="center"/>
            </w:pPr>
            <w:r>
              <w:rPr>
                <w:sz w:val="20"/>
              </w:rPr>
              <w:t xml:space="preserve">посещение</w:t>
            </w:r>
          </w:p>
        </w:tc>
        <w:tc>
          <w:tcPr>
            <w:tcW w:w="1134" w:type="dxa"/>
          </w:tcPr>
          <w:p>
            <w:pPr>
              <w:pStyle w:val="0"/>
              <w:jc w:val="center"/>
            </w:pPr>
            <w:r>
              <w:rPr>
                <w:sz w:val="20"/>
              </w:rPr>
              <w:t xml:space="preserve">0,00092</w:t>
            </w:r>
          </w:p>
        </w:tc>
        <w:tc>
          <w:tcPr>
            <w:tcW w:w="1134" w:type="dxa"/>
          </w:tcPr>
          <w:p>
            <w:pPr>
              <w:pStyle w:val="0"/>
              <w:jc w:val="center"/>
            </w:pPr>
            <w:r>
              <w:rPr>
                <w:sz w:val="20"/>
              </w:rPr>
              <w:t xml:space="preserve">0,00092</w:t>
            </w:r>
          </w:p>
        </w:tc>
        <w:tc>
          <w:tcPr>
            <w:tcW w:w="1134" w:type="dxa"/>
          </w:tcPr>
          <w:p>
            <w:pPr>
              <w:pStyle w:val="0"/>
            </w:pPr>
            <w:r>
              <w:rPr>
                <w:sz w:val="20"/>
              </w:rPr>
            </w:r>
          </w:p>
        </w:tc>
        <w:tc>
          <w:tcPr>
            <w:tcW w:w="1134" w:type="dxa"/>
          </w:tcPr>
          <w:p>
            <w:pPr>
              <w:pStyle w:val="0"/>
              <w:jc w:val="center"/>
            </w:pPr>
            <w:r>
              <w:rPr>
                <w:sz w:val="20"/>
              </w:rPr>
              <w:t xml:space="preserve">597,5</w:t>
            </w:r>
          </w:p>
        </w:tc>
        <w:tc>
          <w:tcPr>
            <w:tcW w:w="1134" w:type="dxa"/>
          </w:tcPr>
          <w:p>
            <w:pPr>
              <w:pStyle w:val="0"/>
              <w:jc w:val="center"/>
            </w:pPr>
            <w:r>
              <w:rPr>
                <w:sz w:val="20"/>
              </w:rPr>
              <w:t xml:space="preserve">597,5</w:t>
            </w:r>
          </w:p>
        </w:tc>
        <w:tc>
          <w:tcPr>
            <w:tcW w:w="1134" w:type="dxa"/>
          </w:tcPr>
          <w:p>
            <w:pPr>
              <w:pStyle w:val="0"/>
            </w:pPr>
            <w:r>
              <w:rPr>
                <w:sz w:val="20"/>
              </w:rPr>
            </w:r>
          </w:p>
        </w:tc>
        <w:tc>
          <w:tcPr>
            <w:tcW w:w="1134" w:type="dxa"/>
          </w:tcPr>
          <w:p>
            <w:pPr>
              <w:pStyle w:val="0"/>
              <w:jc w:val="center"/>
            </w:pPr>
            <w:r>
              <w:rPr>
                <w:sz w:val="20"/>
              </w:rPr>
              <w:t xml:space="preserve">0,55</w:t>
            </w:r>
          </w:p>
        </w:tc>
        <w:tc>
          <w:tcPr>
            <w:tcW w:w="1134" w:type="dxa"/>
          </w:tcPr>
          <w:p>
            <w:pPr>
              <w:pStyle w:val="0"/>
            </w:pPr>
            <w:r>
              <w:rPr>
                <w:sz w:val="20"/>
              </w:rPr>
            </w:r>
          </w:p>
        </w:tc>
        <w:tc>
          <w:tcPr>
            <w:tcW w:w="1134" w:type="dxa"/>
          </w:tcPr>
          <w:p>
            <w:pPr>
              <w:pStyle w:val="0"/>
              <w:jc w:val="center"/>
            </w:pPr>
            <w:r>
              <w:rPr>
                <w:sz w:val="20"/>
              </w:rPr>
              <w:t xml:space="preserve">1792,5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6.1.2. посещения на дому выездными бригадами, всего</w:t>
            </w:r>
          </w:p>
        </w:tc>
        <w:tc>
          <w:tcPr>
            <w:tcW w:w="850" w:type="dxa"/>
          </w:tcPr>
          <w:p>
            <w:pPr>
              <w:pStyle w:val="0"/>
              <w:jc w:val="center"/>
            </w:pPr>
            <w:r>
              <w:rPr>
                <w:sz w:val="20"/>
              </w:rPr>
              <w:t xml:space="preserve">12.3</w:t>
            </w:r>
          </w:p>
        </w:tc>
        <w:tc>
          <w:tcPr>
            <w:tcW w:w="1134" w:type="dxa"/>
          </w:tcPr>
          <w:p>
            <w:pPr>
              <w:pStyle w:val="0"/>
              <w:jc w:val="center"/>
            </w:pPr>
            <w:r>
              <w:rPr>
                <w:sz w:val="20"/>
              </w:rPr>
              <w:t xml:space="preserve">посещение</w:t>
            </w:r>
          </w:p>
        </w:tc>
        <w:tc>
          <w:tcPr>
            <w:tcW w:w="1134" w:type="dxa"/>
          </w:tcPr>
          <w:p>
            <w:pPr>
              <w:pStyle w:val="0"/>
              <w:jc w:val="center"/>
            </w:pPr>
            <w:r>
              <w:rPr>
                <w:sz w:val="20"/>
              </w:rPr>
              <w:t xml:space="preserve">0,00163</w:t>
            </w:r>
          </w:p>
        </w:tc>
        <w:tc>
          <w:tcPr>
            <w:tcW w:w="1134" w:type="dxa"/>
          </w:tcPr>
          <w:p>
            <w:pPr>
              <w:pStyle w:val="0"/>
              <w:jc w:val="center"/>
            </w:pPr>
            <w:r>
              <w:rPr>
                <w:sz w:val="20"/>
              </w:rPr>
              <w:t xml:space="preserve">0,00163</w:t>
            </w:r>
          </w:p>
        </w:tc>
        <w:tc>
          <w:tcPr>
            <w:tcW w:w="1134" w:type="dxa"/>
          </w:tcPr>
          <w:p>
            <w:pPr>
              <w:pStyle w:val="0"/>
            </w:pPr>
            <w:r>
              <w:rPr>
                <w:sz w:val="20"/>
              </w:rPr>
            </w:r>
          </w:p>
        </w:tc>
        <w:tc>
          <w:tcPr>
            <w:tcW w:w="1134" w:type="dxa"/>
          </w:tcPr>
          <w:p>
            <w:pPr>
              <w:pStyle w:val="0"/>
              <w:jc w:val="center"/>
            </w:pPr>
            <w:r>
              <w:rPr>
                <w:sz w:val="20"/>
              </w:rPr>
              <w:t xml:space="preserve">2966,3</w:t>
            </w:r>
          </w:p>
        </w:tc>
        <w:tc>
          <w:tcPr>
            <w:tcW w:w="1134" w:type="dxa"/>
          </w:tcPr>
          <w:p>
            <w:pPr>
              <w:pStyle w:val="0"/>
              <w:jc w:val="center"/>
            </w:pPr>
            <w:r>
              <w:rPr>
                <w:sz w:val="20"/>
              </w:rPr>
              <w:t xml:space="preserve">2966,3</w:t>
            </w:r>
          </w:p>
        </w:tc>
        <w:tc>
          <w:tcPr>
            <w:tcW w:w="1134" w:type="dxa"/>
          </w:tcPr>
          <w:p>
            <w:pPr>
              <w:pStyle w:val="0"/>
            </w:pPr>
            <w:r>
              <w:rPr>
                <w:sz w:val="20"/>
              </w:rPr>
            </w:r>
          </w:p>
        </w:tc>
        <w:tc>
          <w:tcPr>
            <w:tcW w:w="1134" w:type="dxa"/>
          </w:tcPr>
          <w:p>
            <w:pPr>
              <w:pStyle w:val="0"/>
              <w:jc w:val="center"/>
            </w:pPr>
            <w:r>
              <w:rPr>
                <w:sz w:val="20"/>
              </w:rPr>
              <w:t xml:space="preserve">4,82</w:t>
            </w:r>
          </w:p>
        </w:tc>
        <w:tc>
          <w:tcPr>
            <w:tcW w:w="1134" w:type="dxa"/>
          </w:tcPr>
          <w:p>
            <w:pPr>
              <w:pStyle w:val="0"/>
            </w:pPr>
            <w:r>
              <w:rPr>
                <w:sz w:val="20"/>
              </w:rPr>
            </w:r>
          </w:p>
        </w:tc>
        <w:tc>
          <w:tcPr>
            <w:tcW w:w="1134" w:type="dxa"/>
          </w:tcPr>
          <w:p>
            <w:pPr>
              <w:pStyle w:val="0"/>
              <w:jc w:val="center"/>
            </w:pPr>
            <w:r>
              <w:rPr>
                <w:sz w:val="20"/>
              </w:rPr>
              <w:t xml:space="preserve">15721,5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в том числе для детского населения</w:t>
            </w:r>
          </w:p>
        </w:tc>
        <w:tc>
          <w:tcPr>
            <w:tcW w:w="850" w:type="dxa"/>
          </w:tcPr>
          <w:p>
            <w:pPr>
              <w:pStyle w:val="0"/>
              <w:jc w:val="center"/>
            </w:pPr>
            <w:r>
              <w:rPr>
                <w:sz w:val="20"/>
              </w:rPr>
              <w:t xml:space="preserve">12.3.1</w:t>
            </w:r>
          </w:p>
        </w:tc>
        <w:tc>
          <w:tcPr>
            <w:tcW w:w="1134" w:type="dxa"/>
          </w:tcPr>
          <w:p>
            <w:pPr>
              <w:pStyle w:val="0"/>
              <w:jc w:val="center"/>
            </w:pPr>
            <w:r>
              <w:rPr>
                <w:sz w:val="20"/>
              </w:rPr>
              <w:t xml:space="preserve">посещение</w:t>
            </w:r>
          </w:p>
        </w:tc>
        <w:tc>
          <w:tcPr>
            <w:tcW w:w="1134" w:type="dxa"/>
          </w:tcPr>
          <w:p>
            <w:pPr>
              <w:pStyle w:val="0"/>
              <w:jc w:val="center"/>
            </w:pPr>
            <w:r>
              <w:rPr>
                <w:sz w:val="20"/>
              </w:rPr>
              <w:t xml:space="preserve">0,00055</w:t>
            </w:r>
          </w:p>
        </w:tc>
        <w:tc>
          <w:tcPr>
            <w:tcW w:w="1134" w:type="dxa"/>
          </w:tcPr>
          <w:p>
            <w:pPr>
              <w:pStyle w:val="0"/>
              <w:jc w:val="center"/>
            </w:pPr>
            <w:r>
              <w:rPr>
                <w:sz w:val="20"/>
              </w:rPr>
              <w:t xml:space="preserve">0,00055</w:t>
            </w:r>
          </w:p>
        </w:tc>
        <w:tc>
          <w:tcPr>
            <w:tcW w:w="1134" w:type="dxa"/>
          </w:tcPr>
          <w:p>
            <w:pPr>
              <w:pStyle w:val="0"/>
            </w:pPr>
            <w:r>
              <w:rPr>
                <w:sz w:val="20"/>
              </w:rPr>
            </w:r>
          </w:p>
        </w:tc>
        <w:tc>
          <w:tcPr>
            <w:tcW w:w="1134" w:type="dxa"/>
          </w:tcPr>
          <w:p>
            <w:pPr>
              <w:pStyle w:val="0"/>
              <w:jc w:val="center"/>
            </w:pPr>
            <w:r>
              <w:rPr>
                <w:sz w:val="20"/>
              </w:rPr>
              <w:t xml:space="preserve">2966,5</w:t>
            </w:r>
          </w:p>
        </w:tc>
        <w:tc>
          <w:tcPr>
            <w:tcW w:w="1134" w:type="dxa"/>
          </w:tcPr>
          <w:p>
            <w:pPr>
              <w:pStyle w:val="0"/>
              <w:jc w:val="center"/>
            </w:pPr>
            <w:r>
              <w:rPr>
                <w:sz w:val="20"/>
              </w:rPr>
              <w:t xml:space="preserve">2966,5</w:t>
            </w:r>
          </w:p>
        </w:tc>
        <w:tc>
          <w:tcPr>
            <w:tcW w:w="1134" w:type="dxa"/>
          </w:tcPr>
          <w:p>
            <w:pPr>
              <w:pStyle w:val="0"/>
            </w:pPr>
            <w:r>
              <w:rPr>
                <w:sz w:val="20"/>
              </w:rPr>
            </w:r>
          </w:p>
        </w:tc>
        <w:tc>
          <w:tcPr>
            <w:tcW w:w="1134" w:type="dxa"/>
          </w:tcPr>
          <w:p>
            <w:pPr>
              <w:pStyle w:val="0"/>
              <w:jc w:val="center"/>
            </w:pPr>
            <w:r>
              <w:rPr>
                <w:sz w:val="20"/>
              </w:rPr>
              <w:t xml:space="preserve">1,64</w:t>
            </w:r>
          </w:p>
        </w:tc>
        <w:tc>
          <w:tcPr>
            <w:tcW w:w="1134" w:type="dxa"/>
          </w:tcPr>
          <w:p>
            <w:pPr>
              <w:pStyle w:val="0"/>
            </w:pPr>
            <w:r>
              <w:rPr>
                <w:sz w:val="20"/>
              </w:rPr>
            </w:r>
          </w:p>
        </w:tc>
        <w:tc>
          <w:tcPr>
            <w:tcW w:w="1134" w:type="dxa"/>
          </w:tcPr>
          <w:p>
            <w:pPr>
              <w:pStyle w:val="0"/>
              <w:jc w:val="center"/>
            </w:pPr>
            <w:r>
              <w:rPr>
                <w:sz w:val="20"/>
              </w:rPr>
              <w:t xml:space="preserve">5339,7</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p>
        </w:tc>
        <w:tc>
          <w:tcPr>
            <w:tcW w:w="850" w:type="dxa"/>
          </w:tcPr>
          <w:p>
            <w:pPr>
              <w:pStyle w:val="0"/>
              <w:jc w:val="center"/>
            </w:pPr>
            <w:r>
              <w:rPr>
                <w:sz w:val="20"/>
              </w:rPr>
              <w:t xml:space="preserve">13</w:t>
            </w:r>
          </w:p>
        </w:tc>
        <w:tc>
          <w:tcPr>
            <w:tcW w:w="1134" w:type="dxa"/>
          </w:tcPr>
          <w:p>
            <w:pPr>
              <w:pStyle w:val="0"/>
              <w:jc w:val="center"/>
            </w:pPr>
            <w:r>
              <w:rPr>
                <w:sz w:val="20"/>
              </w:rPr>
              <w:t xml:space="preserve">койко-день</w:t>
            </w:r>
          </w:p>
        </w:tc>
        <w:tc>
          <w:tcPr>
            <w:tcW w:w="1134" w:type="dxa"/>
          </w:tcPr>
          <w:p>
            <w:pPr>
              <w:pStyle w:val="0"/>
              <w:jc w:val="center"/>
            </w:pPr>
            <w:r>
              <w:rPr>
                <w:sz w:val="20"/>
              </w:rPr>
              <w:t xml:space="preserve">0,01376</w:t>
            </w:r>
          </w:p>
        </w:tc>
        <w:tc>
          <w:tcPr>
            <w:tcW w:w="1134" w:type="dxa"/>
          </w:tcPr>
          <w:p>
            <w:pPr>
              <w:pStyle w:val="0"/>
              <w:jc w:val="center"/>
            </w:pPr>
            <w:r>
              <w:rPr>
                <w:sz w:val="20"/>
              </w:rPr>
              <w:t xml:space="preserve">0,01376</w:t>
            </w:r>
          </w:p>
        </w:tc>
        <w:tc>
          <w:tcPr>
            <w:tcW w:w="1134" w:type="dxa"/>
          </w:tcPr>
          <w:p>
            <w:pPr>
              <w:pStyle w:val="0"/>
            </w:pPr>
            <w:r>
              <w:rPr>
                <w:sz w:val="20"/>
              </w:rPr>
            </w:r>
          </w:p>
        </w:tc>
        <w:tc>
          <w:tcPr>
            <w:tcW w:w="1134" w:type="dxa"/>
          </w:tcPr>
          <w:p>
            <w:pPr>
              <w:pStyle w:val="0"/>
              <w:jc w:val="center"/>
            </w:pPr>
            <w:r>
              <w:rPr>
                <w:sz w:val="20"/>
              </w:rPr>
              <w:t xml:space="preserve">3022,2</w:t>
            </w:r>
          </w:p>
        </w:tc>
        <w:tc>
          <w:tcPr>
            <w:tcW w:w="1134" w:type="dxa"/>
          </w:tcPr>
          <w:p>
            <w:pPr>
              <w:pStyle w:val="0"/>
              <w:jc w:val="center"/>
            </w:pPr>
            <w:r>
              <w:rPr>
                <w:sz w:val="20"/>
              </w:rPr>
              <w:t xml:space="preserve">3022,2</w:t>
            </w:r>
          </w:p>
        </w:tc>
        <w:tc>
          <w:tcPr>
            <w:tcW w:w="1134" w:type="dxa"/>
          </w:tcPr>
          <w:p>
            <w:pPr>
              <w:pStyle w:val="0"/>
            </w:pPr>
            <w:r>
              <w:rPr>
                <w:sz w:val="20"/>
              </w:rPr>
            </w:r>
          </w:p>
        </w:tc>
        <w:tc>
          <w:tcPr>
            <w:tcW w:w="1134" w:type="dxa"/>
          </w:tcPr>
          <w:p>
            <w:pPr>
              <w:pStyle w:val="0"/>
              <w:jc w:val="center"/>
            </w:pPr>
            <w:r>
              <w:rPr>
                <w:sz w:val="20"/>
              </w:rPr>
              <w:t xml:space="preserve">41,58</w:t>
            </w:r>
          </w:p>
        </w:tc>
        <w:tc>
          <w:tcPr>
            <w:tcW w:w="1134" w:type="dxa"/>
          </w:tcPr>
          <w:p>
            <w:pPr>
              <w:pStyle w:val="0"/>
            </w:pPr>
            <w:r>
              <w:rPr>
                <w:sz w:val="20"/>
              </w:rPr>
            </w:r>
          </w:p>
        </w:tc>
        <w:tc>
          <w:tcPr>
            <w:tcW w:w="1134" w:type="dxa"/>
          </w:tcPr>
          <w:p>
            <w:pPr>
              <w:pStyle w:val="0"/>
              <w:jc w:val="center"/>
            </w:pPr>
            <w:r>
              <w:rPr>
                <w:sz w:val="20"/>
              </w:rPr>
              <w:t xml:space="preserve">135547,2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в том числе для детского населения</w:t>
            </w:r>
          </w:p>
        </w:tc>
        <w:tc>
          <w:tcPr>
            <w:tcW w:w="850" w:type="dxa"/>
          </w:tcPr>
          <w:p>
            <w:pPr>
              <w:pStyle w:val="0"/>
              <w:jc w:val="center"/>
            </w:pPr>
            <w:r>
              <w:rPr>
                <w:sz w:val="20"/>
              </w:rPr>
              <w:t xml:space="preserve">13.1</w:t>
            </w:r>
          </w:p>
        </w:tc>
        <w:tc>
          <w:tcPr>
            <w:tcW w:w="1134" w:type="dxa"/>
          </w:tcPr>
          <w:p>
            <w:pPr>
              <w:pStyle w:val="0"/>
              <w:jc w:val="center"/>
            </w:pPr>
            <w:r>
              <w:rPr>
                <w:sz w:val="20"/>
              </w:rPr>
              <w:t xml:space="preserve">койко-день</w:t>
            </w:r>
          </w:p>
        </w:tc>
        <w:tc>
          <w:tcPr>
            <w:tcW w:w="1134" w:type="dxa"/>
          </w:tcPr>
          <w:p>
            <w:pPr>
              <w:pStyle w:val="0"/>
              <w:jc w:val="center"/>
            </w:pPr>
            <w:r>
              <w:rPr>
                <w:sz w:val="20"/>
              </w:rPr>
              <w:t xml:space="preserve">0,0022</w:t>
            </w:r>
          </w:p>
        </w:tc>
        <w:tc>
          <w:tcPr>
            <w:tcW w:w="1134" w:type="dxa"/>
          </w:tcPr>
          <w:p>
            <w:pPr>
              <w:pStyle w:val="0"/>
              <w:jc w:val="center"/>
            </w:pPr>
            <w:r>
              <w:rPr>
                <w:sz w:val="20"/>
              </w:rPr>
              <w:t xml:space="preserve">0,0022</w:t>
            </w:r>
          </w:p>
        </w:tc>
        <w:tc>
          <w:tcPr>
            <w:tcW w:w="1134" w:type="dxa"/>
          </w:tcPr>
          <w:p>
            <w:pPr>
              <w:pStyle w:val="0"/>
            </w:pPr>
            <w:r>
              <w:rPr>
                <w:sz w:val="20"/>
              </w:rPr>
            </w:r>
          </w:p>
        </w:tc>
        <w:tc>
          <w:tcPr>
            <w:tcW w:w="1134" w:type="dxa"/>
          </w:tcPr>
          <w:p>
            <w:pPr>
              <w:pStyle w:val="0"/>
              <w:jc w:val="center"/>
            </w:pPr>
            <w:r>
              <w:rPr>
                <w:sz w:val="20"/>
              </w:rPr>
              <w:t xml:space="preserve">3330,0</w:t>
            </w:r>
          </w:p>
        </w:tc>
        <w:tc>
          <w:tcPr>
            <w:tcW w:w="1134" w:type="dxa"/>
          </w:tcPr>
          <w:p>
            <w:pPr>
              <w:pStyle w:val="0"/>
              <w:jc w:val="center"/>
            </w:pPr>
            <w:r>
              <w:rPr>
                <w:sz w:val="20"/>
              </w:rPr>
              <w:t xml:space="preserve">3330,0</w:t>
            </w:r>
          </w:p>
        </w:tc>
        <w:tc>
          <w:tcPr>
            <w:tcW w:w="1134" w:type="dxa"/>
          </w:tcPr>
          <w:p>
            <w:pPr>
              <w:pStyle w:val="0"/>
            </w:pPr>
            <w:r>
              <w:rPr>
                <w:sz w:val="20"/>
              </w:rPr>
            </w:r>
          </w:p>
        </w:tc>
        <w:tc>
          <w:tcPr>
            <w:tcW w:w="1134" w:type="dxa"/>
          </w:tcPr>
          <w:p>
            <w:pPr>
              <w:pStyle w:val="0"/>
              <w:jc w:val="center"/>
            </w:pPr>
            <w:r>
              <w:rPr>
                <w:sz w:val="20"/>
              </w:rPr>
              <w:t xml:space="preserve">7,35</w:t>
            </w:r>
          </w:p>
        </w:tc>
        <w:tc>
          <w:tcPr>
            <w:tcW w:w="1134" w:type="dxa"/>
          </w:tcPr>
          <w:p>
            <w:pPr>
              <w:pStyle w:val="0"/>
            </w:pPr>
            <w:r>
              <w:rPr>
                <w:sz w:val="20"/>
              </w:rPr>
            </w:r>
          </w:p>
        </w:tc>
        <w:tc>
          <w:tcPr>
            <w:tcW w:w="1134" w:type="dxa"/>
          </w:tcPr>
          <w:p>
            <w:pPr>
              <w:pStyle w:val="0"/>
              <w:jc w:val="center"/>
            </w:pPr>
            <w:r>
              <w:rPr>
                <w:sz w:val="20"/>
              </w:rPr>
              <w:t xml:space="preserve">23976,0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II. Ненормируемая медицинская помощь и прочие виды медицинских и иных услуг, в том числе</w:t>
            </w:r>
          </w:p>
        </w:tc>
        <w:tc>
          <w:tcPr>
            <w:tcW w:w="850"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529,55</w:t>
            </w:r>
          </w:p>
        </w:tc>
        <w:tc>
          <w:tcPr>
            <w:tcW w:w="1134" w:type="dxa"/>
          </w:tcPr>
          <w:p>
            <w:pPr>
              <w:pStyle w:val="0"/>
            </w:pPr>
            <w:r>
              <w:rPr>
                <w:sz w:val="20"/>
              </w:rPr>
            </w:r>
          </w:p>
        </w:tc>
        <w:tc>
          <w:tcPr>
            <w:tcW w:w="1134" w:type="dxa"/>
          </w:tcPr>
          <w:p>
            <w:pPr>
              <w:pStyle w:val="0"/>
              <w:jc w:val="center"/>
            </w:pPr>
            <w:r>
              <w:rPr>
                <w:sz w:val="20"/>
              </w:rPr>
              <w:t xml:space="preserve">1726245,0</w:t>
            </w:r>
          </w:p>
        </w:tc>
        <w:tc>
          <w:tcPr>
            <w:tcW w:w="1134" w:type="dxa"/>
          </w:tcPr>
          <w:p>
            <w:pPr>
              <w:pStyle w:val="0"/>
              <w:jc w:val="center"/>
            </w:pPr>
            <w:r>
              <w:rPr>
                <w:sz w:val="20"/>
              </w:rPr>
              <w:t xml:space="preserve">2,26</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Министерству здравоохранения Республики Дагестан,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history="0" w:anchor="P18263" w:tooltip="&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r>
                <w:rPr>
                  <w:sz w:val="20"/>
                  <w:color w:val="0000ff"/>
                </w:rPr>
                <w:t xml:space="preserve">&lt;*******&gt;</w:t>
              </w:r>
            </w:hyperlink>
            <w:r>
              <w:rPr>
                <w:sz w:val="20"/>
              </w:rPr>
              <w:t xml:space="preserve">, за исключением медицинской помощи, оказываемой за счет средств ОМС</w:t>
            </w:r>
          </w:p>
        </w:tc>
        <w:tc>
          <w:tcPr>
            <w:tcW w:w="850" w:type="dxa"/>
          </w:tcPr>
          <w:p>
            <w:pPr>
              <w:pStyle w:val="0"/>
              <w:jc w:val="center"/>
            </w:pPr>
            <w:r>
              <w:rPr>
                <w:sz w:val="20"/>
              </w:rPr>
              <w:t xml:space="preserve">14</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385,54</w:t>
            </w:r>
          </w:p>
        </w:tc>
        <w:tc>
          <w:tcPr>
            <w:tcW w:w="1134" w:type="dxa"/>
          </w:tcPr>
          <w:p>
            <w:pPr>
              <w:pStyle w:val="0"/>
            </w:pPr>
            <w:r>
              <w:rPr>
                <w:sz w:val="20"/>
              </w:rPr>
            </w:r>
          </w:p>
        </w:tc>
        <w:tc>
          <w:tcPr>
            <w:tcW w:w="1134" w:type="dxa"/>
          </w:tcPr>
          <w:p>
            <w:pPr>
              <w:pStyle w:val="0"/>
              <w:jc w:val="center"/>
            </w:pPr>
            <w:r>
              <w:rPr>
                <w:sz w:val="20"/>
              </w:rPr>
              <w:t xml:space="preserve">1256802,3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850" w:type="dxa"/>
          </w:tcPr>
          <w:p>
            <w:pPr>
              <w:pStyle w:val="0"/>
              <w:jc w:val="center"/>
            </w:pPr>
            <w:r>
              <w:rPr>
                <w:sz w:val="20"/>
              </w:rPr>
              <w:t xml:space="preserve">15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121,91</w:t>
            </w:r>
          </w:p>
        </w:tc>
        <w:tc>
          <w:tcPr>
            <w:tcW w:w="1134" w:type="dxa"/>
          </w:tcPr>
          <w:p>
            <w:pPr>
              <w:pStyle w:val="0"/>
            </w:pPr>
            <w:r>
              <w:rPr>
                <w:sz w:val="20"/>
              </w:rPr>
            </w:r>
          </w:p>
        </w:tc>
        <w:tc>
          <w:tcPr>
            <w:tcW w:w="1134" w:type="dxa"/>
          </w:tcPr>
          <w:p>
            <w:pPr>
              <w:pStyle w:val="0"/>
              <w:jc w:val="center"/>
            </w:pPr>
            <w:r>
              <w:rPr>
                <w:sz w:val="20"/>
              </w:rPr>
              <w:t xml:space="preserve">410459,5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8.1. не включенная в базовую программу ОМС и предусмотренная </w:t>
            </w:r>
            <w:hyperlink w:history="0" r:id="rId14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II</w:t>
              </w:r>
            </w:hyperlink>
            <w:r>
              <w:rPr>
                <w:sz w:val="20"/>
              </w:rPr>
              <w:t xml:space="preserve"> приложения N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Программа)</w:t>
            </w:r>
          </w:p>
        </w:tc>
        <w:tc>
          <w:tcPr>
            <w:tcW w:w="850" w:type="dxa"/>
          </w:tcPr>
          <w:p>
            <w:pPr>
              <w:pStyle w:val="0"/>
              <w:jc w:val="center"/>
            </w:pPr>
            <w:r>
              <w:rPr>
                <w:sz w:val="20"/>
              </w:rPr>
              <w:t xml:space="preserve">15.1</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121,91</w:t>
            </w:r>
          </w:p>
        </w:tc>
        <w:tc>
          <w:tcPr>
            <w:tcW w:w="1134" w:type="dxa"/>
          </w:tcPr>
          <w:p>
            <w:pPr>
              <w:pStyle w:val="0"/>
            </w:pPr>
            <w:r>
              <w:rPr>
                <w:sz w:val="20"/>
              </w:rPr>
            </w:r>
          </w:p>
        </w:tc>
        <w:tc>
          <w:tcPr>
            <w:tcW w:w="1134" w:type="dxa"/>
          </w:tcPr>
          <w:p>
            <w:pPr>
              <w:pStyle w:val="0"/>
              <w:jc w:val="center"/>
            </w:pPr>
            <w:r>
              <w:rPr>
                <w:sz w:val="20"/>
              </w:rPr>
              <w:t xml:space="preserve">410459,5</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8.2. дополнительные объемы высокотехнологичной медицинской помощи, включенной в базовую программу ОМС в соответствии с </w:t>
            </w:r>
            <w:hyperlink w:history="0" r:id="rId149"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разделом I</w:t>
              </w:r>
            </w:hyperlink>
            <w:r>
              <w:rPr>
                <w:sz w:val="20"/>
              </w:rPr>
              <w:t xml:space="preserve"> приложения N 1 к Программе </w:t>
            </w:r>
            <w:hyperlink w:history="0" w:anchor="P18268" w:tooltip="&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N 1 к Программе, в дополнение к объемам высокотехнологичной медицинской помощи, предоставляемым в рамках территориальной программы ОМС.">
              <w:r>
                <w:rPr>
                  <w:sz w:val="20"/>
                  <w:color w:val="0000ff"/>
                </w:rPr>
                <w:t xml:space="preserve">&lt;********&gt;</w:t>
              </w:r>
            </w:hyperlink>
          </w:p>
        </w:tc>
        <w:tc>
          <w:tcPr>
            <w:tcW w:w="850" w:type="dxa"/>
          </w:tcPr>
          <w:p>
            <w:pPr>
              <w:pStyle w:val="0"/>
              <w:jc w:val="center"/>
            </w:pPr>
            <w:r>
              <w:rPr>
                <w:sz w:val="20"/>
              </w:rPr>
              <w:t xml:space="preserve">15.2</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 Расходы на содержание и обеспечение деятельности подведомственных медицинских организаций, из них на</w:t>
            </w:r>
          </w:p>
        </w:tc>
        <w:tc>
          <w:tcPr>
            <w:tcW w:w="850" w:type="dxa"/>
          </w:tcPr>
          <w:p>
            <w:pPr>
              <w:pStyle w:val="0"/>
              <w:jc w:val="center"/>
            </w:pPr>
            <w:r>
              <w:rPr>
                <w:sz w:val="20"/>
              </w:rPr>
              <w:t xml:space="preserve">16</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18,1</w:t>
            </w:r>
          </w:p>
        </w:tc>
        <w:tc>
          <w:tcPr>
            <w:tcW w:w="1134" w:type="dxa"/>
          </w:tcPr>
          <w:p>
            <w:pPr>
              <w:pStyle w:val="0"/>
            </w:pPr>
            <w:r>
              <w:rPr>
                <w:sz w:val="20"/>
              </w:rPr>
            </w:r>
          </w:p>
        </w:tc>
        <w:tc>
          <w:tcPr>
            <w:tcW w:w="1134" w:type="dxa"/>
          </w:tcPr>
          <w:p>
            <w:pPr>
              <w:pStyle w:val="0"/>
              <w:jc w:val="center"/>
            </w:pPr>
            <w:r>
              <w:rPr>
                <w:sz w:val="20"/>
              </w:rPr>
              <w:t xml:space="preserve">58988,3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tcPr>
          <w:p>
            <w:pPr>
              <w:pStyle w:val="0"/>
              <w:jc w:val="center"/>
            </w:pPr>
            <w:r>
              <w:rPr>
                <w:sz w:val="20"/>
              </w:rPr>
              <w:t xml:space="preserve">16.1</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50" w:type="dxa"/>
          </w:tcPr>
          <w:p>
            <w:pPr>
              <w:pStyle w:val="0"/>
              <w:jc w:val="center"/>
            </w:pPr>
            <w:r>
              <w:rPr>
                <w:sz w:val="20"/>
              </w:rPr>
              <w:t xml:space="preserve">16.2</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18,1</w:t>
            </w:r>
          </w:p>
        </w:tc>
        <w:tc>
          <w:tcPr>
            <w:tcW w:w="1134" w:type="dxa"/>
          </w:tcPr>
          <w:p>
            <w:pPr>
              <w:pStyle w:val="0"/>
            </w:pPr>
            <w:r>
              <w:rPr>
                <w:sz w:val="20"/>
              </w:rPr>
            </w:r>
          </w:p>
        </w:tc>
        <w:tc>
          <w:tcPr>
            <w:tcW w:w="1134" w:type="dxa"/>
          </w:tcPr>
          <w:p>
            <w:pPr>
              <w:pStyle w:val="0"/>
              <w:jc w:val="center"/>
            </w:pPr>
            <w:r>
              <w:rPr>
                <w:sz w:val="20"/>
              </w:rPr>
              <w:t xml:space="preserve">58988,3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Республики Дагестан</w:t>
            </w:r>
          </w:p>
        </w:tc>
        <w:tc>
          <w:tcPr>
            <w:tcW w:w="850"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965,31</w:t>
            </w:r>
          </w:p>
        </w:tc>
        <w:tc>
          <w:tcPr>
            <w:tcW w:w="1134" w:type="dxa"/>
          </w:tcPr>
          <w:p>
            <w:pPr>
              <w:pStyle w:val="0"/>
            </w:pPr>
            <w:r>
              <w:rPr>
                <w:sz w:val="20"/>
              </w:rPr>
            </w:r>
          </w:p>
        </w:tc>
        <w:tc>
          <w:tcPr>
            <w:tcW w:w="1134" w:type="dxa"/>
          </w:tcPr>
          <w:p>
            <w:pPr>
              <w:pStyle w:val="0"/>
              <w:jc w:val="center"/>
            </w:pPr>
            <w:r>
              <w:rPr>
                <w:sz w:val="20"/>
              </w:rPr>
              <w:t xml:space="preserve">3146827,3</w:t>
            </w:r>
          </w:p>
        </w:tc>
        <w:tc>
          <w:tcPr>
            <w:tcW w:w="1134" w:type="dxa"/>
          </w:tcPr>
          <w:p>
            <w:pPr>
              <w:pStyle w:val="0"/>
              <w:jc w:val="center"/>
            </w:pPr>
            <w:r>
              <w:rPr>
                <w:sz w:val="20"/>
              </w:rPr>
              <w:t xml:space="preserve">4,12</w:t>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history="0" w:anchor="P18269" w:tooltip="&lt;*********&gt; Не включены бюджетные ассигнования федерального бюджета, направляемые в республиканский бюджет Республики Даге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
              <w:r>
                <w:rPr>
                  <w:sz w:val="20"/>
                  <w:color w:val="0000ff"/>
                </w:rPr>
                <w:t xml:space="preserve">&lt;*********&gt;</w:t>
              </w:r>
            </w:hyperlink>
          </w:p>
        </w:tc>
        <w:tc>
          <w:tcPr>
            <w:tcW w:w="850" w:type="dxa"/>
          </w:tcPr>
          <w:p>
            <w:pPr>
              <w:pStyle w:val="0"/>
              <w:jc w:val="center"/>
            </w:pPr>
            <w:r>
              <w:rPr>
                <w:sz w:val="20"/>
              </w:rPr>
              <w:t xml:space="preserve">17</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962,41</w:t>
            </w:r>
          </w:p>
        </w:tc>
        <w:tc>
          <w:tcPr>
            <w:tcW w:w="1134" w:type="dxa"/>
          </w:tcPr>
          <w:p>
            <w:pPr>
              <w:pStyle w:val="0"/>
            </w:pPr>
            <w:r>
              <w:rPr>
                <w:sz w:val="20"/>
              </w:rPr>
            </w:r>
          </w:p>
        </w:tc>
        <w:tc>
          <w:tcPr>
            <w:tcW w:w="1134" w:type="dxa"/>
          </w:tcPr>
          <w:p>
            <w:pPr>
              <w:pStyle w:val="0"/>
              <w:jc w:val="center"/>
            </w:pPr>
            <w:r>
              <w:rPr>
                <w:sz w:val="20"/>
              </w:rPr>
              <w:t xml:space="preserve">3137356,0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11. Бесплатное (со скидкой) зубное протезирование &lt;**********&gt;</w:t>
            </w:r>
          </w:p>
        </w:tc>
        <w:tc>
          <w:tcPr>
            <w:tcW w:w="850" w:type="dxa"/>
          </w:tcPr>
          <w:p>
            <w:pPr>
              <w:pStyle w:val="0"/>
              <w:jc w:val="center"/>
            </w:pPr>
            <w:r>
              <w:rPr>
                <w:sz w:val="20"/>
              </w:rPr>
              <w:t xml:space="preserve">18</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0,03</w:t>
            </w:r>
          </w:p>
        </w:tc>
        <w:tc>
          <w:tcPr>
            <w:tcW w:w="1134" w:type="dxa"/>
          </w:tcPr>
          <w:p>
            <w:pPr>
              <w:pStyle w:val="0"/>
            </w:pPr>
            <w:r>
              <w:rPr>
                <w:sz w:val="20"/>
              </w:rPr>
            </w:r>
          </w:p>
        </w:tc>
        <w:tc>
          <w:tcPr>
            <w:tcW w:w="1134" w:type="dxa"/>
          </w:tcPr>
          <w:p>
            <w:pPr>
              <w:pStyle w:val="0"/>
              <w:jc w:val="center"/>
            </w:pPr>
            <w:r>
              <w:rPr>
                <w:sz w:val="20"/>
              </w:rPr>
              <w:t xml:space="preserve">100,0</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history="0" w:anchor="P18270" w:tooltip="&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quot;Здравоохранение&quot; и 10 &quot;Социальная политика&quot; (приказ Министерства финансов Российской Федерации от 24 мая 2022 г. N 82н) не ...">
              <w:r>
                <w:rPr>
                  <w:sz w:val="20"/>
                  <w:color w:val="0000ff"/>
                </w:rPr>
                <w:t xml:space="preserve">&lt;**********&gt;</w:t>
              </w:r>
            </w:hyperlink>
          </w:p>
        </w:tc>
        <w:tc>
          <w:tcPr>
            <w:tcW w:w="850" w:type="dxa"/>
          </w:tcPr>
          <w:p>
            <w:pPr>
              <w:pStyle w:val="0"/>
              <w:jc w:val="center"/>
            </w:pPr>
            <w:r>
              <w:rPr>
                <w:sz w:val="20"/>
              </w:rPr>
              <w:t xml:space="preserve">19</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2,87</w:t>
            </w:r>
          </w:p>
        </w:tc>
        <w:tc>
          <w:tcPr>
            <w:tcW w:w="1134" w:type="dxa"/>
          </w:tcPr>
          <w:p>
            <w:pPr>
              <w:pStyle w:val="0"/>
            </w:pPr>
            <w:r>
              <w:rPr>
                <w:sz w:val="20"/>
              </w:rPr>
            </w:r>
          </w:p>
        </w:tc>
        <w:tc>
          <w:tcPr>
            <w:tcW w:w="1134" w:type="dxa"/>
          </w:tcPr>
          <w:p>
            <w:pPr>
              <w:pStyle w:val="0"/>
              <w:jc w:val="center"/>
            </w:pPr>
            <w:r>
              <w:rPr>
                <w:sz w:val="20"/>
              </w:rPr>
              <w:t xml:space="preserve">9371,3</w:t>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r>
    </w:tbl>
    <w:p>
      <w:pPr>
        <w:sectPr>
          <w:headerReference w:type="default" r:id="rId67"/>
          <w:headerReference w:type="first" r:id="rId67"/>
          <w:footerReference w:type="default" r:id="rId68"/>
          <w:footerReference w:type="first" r:id="rId68"/>
          <w:pgSz w:w="16838" w:h="11906" w:orient="landscape"/>
          <w:pgMar w:top="1133" w:right="397" w:bottom="566" w:left="397" w:header="0" w:footer="0" w:gutter="0"/>
          <w:titlePg/>
        </w:sectPr>
      </w:pPr>
    </w:p>
    <w:p>
      <w:pPr>
        <w:pStyle w:val="0"/>
        <w:jc w:val="both"/>
      </w:pPr>
      <w:r>
        <w:rPr>
          <w:sz w:val="20"/>
        </w:rPr>
      </w:r>
    </w:p>
    <w:p>
      <w:pPr>
        <w:pStyle w:val="0"/>
        <w:ind w:firstLine="540"/>
        <w:jc w:val="both"/>
      </w:pPr>
      <w:r>
        <w:rPr>
          <w:sz w:val="20"/>
        </w:rPr>
        <w:t xml:space="preserve">--------------------------------</w:t>
      </w:r>
    </w:p>
    <w:bookmarkStart w:id="18255" w:name="P18255"/>
    <w:bookmarkEnd w:id="18255"/>
    <w:p>
      <w:pPr>
        <w:pStyle w:val="0"/>
        <w:spacing w:before="200" w:lineRule="auto"/>
        <w:ind w:firstLine="540"/>
        <w:jc w:val="both"/>
      </w:pPr>
      <w:r>
        <w:rPr>
          <w:sz w:val="20"/>
        </w:rPr>
        <w:t xml:space="preserve">&lt;*&gt; Общий норматив финансовых затрат на единицу объема медицинской помощи в графе 7, оказываемой за счет бюджетных ассигнований республиканского бюджета Республики Дагестан, включая средства межбюджетного трансферта в бюджет Территориального фонда обязательного медицинского страхования Республики Дагестан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Республики Дагестан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Республики Дагестан сверх базовой программы ОМС в графе 9, разделенная на общий норматив объема медицинской помощи в графе 4.</w:t>
      </w:r>
    </w:p>
    <w:bookmarkStart w:id="18256" w:name="P18256"/>
    <w:bookmarkEnd w:id="18256"/>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2027 год -13678,0 рублей, на 2028 год - 14597,5 рубля.</w:t>
      </w:r>
    </w:p>
    <w:bookmarkStart w:id="18258" w:name="P18258"/>
    <w:bookmarkEnd w:id="18258"/>
    <w:p>
      <w:pPr>
        <w:pStyle w:val="0"/>
        <w:spacing w:before="200" w:lineRule="auto"/>
        <w:ind w:firstLine="540"/>
        <w:jc w:val="both"/>
      </w:pPr>
      <w:r>
        <w:rPr>
          <w:sz w:val="20"/>
        </w:rPr>
        <w:t xml:space="preserve">&lt;***&gt;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18259" w:name="P18259"/>
    <w:bookmarkEnd w:id="18259"/>
    <w:p>
      <w:pPr>
        <w:pStyle w:val="0"/>
        <w:spacing w:before="200" w:lineRule="auto"/>
        <w:ind w:firstLine="540"/>
        <w:jc w:val="both"/>
      </w:pPr>
      <w:r>
        <w:rPr>
          <w:sz w:val="20"/>
        </w:rPr>
        <w:t xml:space="preserve">&lt;****&gt;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18260" w:name="P18260"/>
    <w:bookmarkEnd w:id="18260"/>
    <w:p>
      <w:pPr>
        <w:pStyle w:val="0"/>
        <w:spacing w:before="200" w:lineRule="auto"/>
        <w:ind w:firstLine="540"/>
        <w:jc w:val="both"/>
      </w:pPr>
      <w:r>
        <w:rPr>
          <w:sz w:val="20"/>
        </w:rPr>
        <w:t xml:space="preserve">&lt;*****&gt;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республике отсутствуют объемы оказания паллиативной медицинской помощи в условиях дневного стационара.</w:t>
      </w:r>
    </w:p>
    <w:bookmarkStart w:id="18261" w:name="P18261"/>
    <w:bookmarkEnd w:id="18261"/>
    <w:p>
      <w:pPr>
        <w:pStyle w:val="0"/>
        <w:spacing w:before="200" w:lineRule="auto"/>
        <w:ind w:firstLine="540"/>
        <w:jc w:val="both"/>
      </w:pPr>
      <w:r>
        <w:rPr>
          <w:sz w:val="20"/>
        </w:rPr>
        <w:t xml:space="preserve">&lt;******&gt;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долечивания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 В Республике Дагестан отсутствуют объемы оказания медицинской помощи по профилю "медицинская реабилитация" при заболеваниях, не входящих в базовую программу обязательного медицинского страхования.</w:t>
      </w:r>
    </w:p>
    <w:bookmarkStart w:id="18262" w:name="P18262"/>
    <w:bookmarkEnd w:id="18262"/>
    <w:p>
      <w:pPr>
        <w:pStyle w:val="0"/>
        <w:spacing w:before="200" w:lineRule="auto"/>
        <w:ind w:firstLine="540"/>
        <w:jc w:val="both"/>
      </w:pPr>
      <w:r>
        <w:rPr>
          <w:sz w:val="20"/>
        </w:rPr>
        <w:t xml:space="preserve">&lt;*******&gt;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w:t>
      </w:r>
    </w:p>
    <w:bookmarkStart w:id="18263" w:name="P18263"/>
    <w:bookmarkEnd w:id="18263"/>
    <w:p>
      <w:pPr>
        <w:pStyle w:val="0"/>
        <w:spacing w:before="200" w:lineRule="auto"/>
        <w:ind w:firstLine="540"/>
        <w:jc w:val="both"/>
      </w:pPr>
      <w:r>
        <w:rPr>
          <w:sz w:val="20"/>
        </w:rP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pPr>
        <w:pStyle w:val="0"/>
        <w:spacing w:before="200" w:lineRule="auto"/>
        <w:ind w:firstLine="540"/>
        <w:jc w:val="both"/>
      </w:pPr>
      <w:r>
        <w:rPr>
          <w:sz w:val="20"/>
        </w:rPr>
        <w:t xml:space="preserve">Норматив объема посещений с профилактической и иными целями с ВИЧ-инфекцией на 2026 - 2028 годы составляет 0,00674 посещения, норматив финансовых затрат на одно посещение с ВИЧ-инфекцией составляет на 2026 год - 996,8 рубля, на 2027 - 2028 годы составляет по 1042,8 рубля.</w:t>
      </w:r>
    </w:p>
    <w:p>
      <w:pPr>
        <w:pStyle w:val="0"/>
        <w:spacing w:before="200" w:lineRule="auto"/>
        <w:ind w:firstLine="540"/>
        <w:jc w:val="both"/>
      </w:pPr>
      <w:r>
        <w:rPr>
          <w:sz w:val="20"/>
        </w:rPr>
        <w:t xml:space="preserve">Норматив объема обращений с ВИЧ-инфекцией на 2026 - 2028 годы составляет 0,00491 обращения, норматив финансовых затрат на одно обращение с ВИЧ-инфекцией составляет на 2026 год 2436,8 рубля, на 2027 - 2028 годы составляет по 2549,1 рубля.</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0,00006 случая госпитализации, норматив финансовых затрат на один случай госпитализации с ВИЧ-инфекцией составляет на 2026 год - 24327,7 рубля, на 2027 - 2028 годы составляет по 25400 рублей.</w:t>
      </w:r>
    </w:p>
    <w:p>
      <w:pPr>
        <w:pStyle w:val="0"/>
        <w:spacing w:before="200" w:lineRule="auto"/>
        <w:ind w:firstLine="540"/>
        <w:jc w:val="both"/>
      </w:pPr>
      <w:r>
        <w:rPr>
          <w:sz w:val="20"/>
        </w:rPr>
        <w:t xml:space="preserve">Норматив объема случая госпитализации с ВИЧ-инфекцией на 2026 - 2028 годы составляет 0,00005 случая госпитализации, норматив финансовых затрат на один случай госпитализации с ВИЧ-инфекцией составляет на 2026 год - 29714,3 рубля, на 2027 год - 32685,7 рубля, на 2028 год - 35954,3 рубля.</w:t>
      </w:r>
    </w:p>
    <w:bookmarkStart w:id="18268" w:name="P18268"/>
    <w:bookmarkEnd w:id="18268"/>
    <w:p>
      <w:pPr>
        <w:pStyle w:val="0"/>
        <w:spacing w:before="200" w:lineRule="auto"/>
        <w:ind w:firstLine="540"/>
        <w:jc w:val="both"/>
      </w:pPr>
      <w:r>
        <w:rPr>
          <w:sz w:val="20"/>
        </w:rPr>
        <w:t xml:space="preserve">&lt;********&gt; Указываются расходы республиканского бюджета Республики Дагестан,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w:history="0" r:id="rId150"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разделу I</w:t>
        </w:r>
      </w:hyperlink>
      <w:r>
        <w:rPr>
          <w:sz w:val="20"/>
        </w:rP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bookmarkStart w:id="18269" w:name="P18269"/>
    <w:bookmarkEnd w:id="18269"/>
    <w:p>
      <w:pPr>
        <w:pStyle w:val="0"/>
        <w:spacing w:before="200" w:lineRule="auto"/>
        <w:ind w:firstLine="540"/>
        <w:jc w:val="both"/>
      </w:pPr>
      <w:r>
        <w:rPr>
          <w:sz w:val="20"/>
        </w:rPr>
        <w:t xml:space="preserve">&lt;*********&gt; Не включены бюджетные ассигнования федерального бюджета, направляемые в республиканский бюджет Республики Дагестан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bookmarkStart w:id="18270" w:name="P18270"/>
    <w:bookmarkEnd w:id="18270"/>
    <w:p>
      <w:pPr>
        <w:pStyle w:val="0"/>
        <w:spacing w:before="200" w:lineRule="auto"/>
        <w:ind w:firstLine="540"/>
        <w:jc w:val="both"/>
      </w:pPr>
      <w:r>
        <w:rPr>
          <w:sz w:val="20"/>
        </w:rPr>
        <w:t xml:space="preserve">&lt;**********&gt;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республиканском бюджете Республики Дагестан по кодам бюджетной классификации Российской Федерации 09 "Здравоохранение" и 10 "Социальная политика" (</w:t>
      </w:r>
      <w:hyperlink w:history="0" r:id="rId15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sz w:val="20"/>
            <w:color w:val="0000ff"/>
          </w:rPr>
          <w:t xml:space="preserve">приказ</w:t>
        </w:r>
      </w:hyperlink>
      <w:r>
        <w:rPr>
          <w:sz w:val="20"/>
        </w:rPr>
        <w:t xml:space="preserve"> Министерства финансов Российской Федерации от 24 мая 2022 г. N 82н) не Министерству здравоохранения Республики Дагестан, а иным исполнительным органам Республики Дагестан, бюджетные ассигнования на указанные цели не включаются в стоимость ТПГТ и соответствующий подушевой норматив ее финансового обеспечения, а отражаются в пояснительной записке к ТПГГ и сопровождаются выпиской из закона о республиканском бюджете Республики Дагестан с указанием размера бюджетных ассигнований, предусмотренных на вышеуказанные цели, и наименования исполнительного органа Республики Дагестан, которому они предусмотрены.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18283" w:name="P18283"/>
    <w:bookmarkEnd w:id="18283"/>
    <w:p>
      <w:pPr>
        <w:pStyle w:val="2"/>
        <w:jc w:val="center"/>
      </w:pPr>
      <w:r>
        <w:rPr>
          <w:sz w:val="20"/>
        </w:rPr>
        <w:t xml:space="preserve">УТВЕРЖДЕННАЯ СТОИМОСТЬ ТЕРРИТОРИАЛЬНОЙ ПРОГРАММЫ</w:t>
      </w:r>
    </w:p>
    <w:p>
      <w:pPr>
        <w:pStyle w:val="2"/>
        <w:jc w:val="center"/>
      </w:pPr>
      <w:r>
        <w:rPr>
          <w:sz w:val="20"/>
        </w:rPr>
        <w:t xml:space="preserve">ОБЯЗАТЕЛЬНОГО МЕДИЦИНСКОГО СТРАХОВАНИЯ РЕСПУБЛИКИ ДАГЕСТАН</w:t>
      </w:r>
    </w:p>
    <w:p>
      <w:pPr>
        <w:pStyle w:val="2"/>
        <w:jc w:val="center"/>
      </w:pPr>
      <w:r>
        <w:rPr>
          <w:sz w:val="20"/>
        </w:rPr>
        <w:t xml:space="preserve">ПО УСЛОВИЯМ ЕЕ ОКАЗАНИЯ НА 2028 ГОД</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878"/>
        <w:gridCol w:w="1134"/>
        <w:gridCol w:w="1417"/>
        <w:gridCol w:w="1134"/>
        <w:gridCol w:w="1134"/>
        <w:gridCol w:w="1134"/>
        <w:gridCol w:w="1134"/>
        <w:gridCol w:w="1417"/>
        <w:gridCol w:w="1134"/>
      </w:tblGrid>
      <w:tr>
        <w:tc>
          <w:tcPr>
            <w:tcW w:w="2835" w:type="dxa"/>
            <w:vMerge w:val="restart"/>
          </w:tcPr>
          <w:p>
            <w:pPr>
              <w:pStyle w:val="0"/>
              <w:jc w:val="center"/>
            </w:pPr>
            <w:r>
              <w:rPr>
                <w:sz w:val="20"/>
              </w:rPr>
              <w:t xml:space="preserve">Виды и условия оказания медицинской помощи</w:t>
            </w:r>
          </w:p>
        </w:tc>
        <w:tc>
          <w:tcPr>
            <w:tcW w:w="878" w:type="dxa"/>
            <w:vMerge w:val="restart"/>
          </w:tcPr>
          <w:p>
            <w:pPr>
              <w:pStyle w:val="0"/>
              <w:jc w:val="center"/>
            </w:pPr>
            <w:r>
              <w:rPr>
                <w:sz w:val="20"/>
              </w:rPr>
              <w:t xml:space="preserve">строки</w:t>
            </w:r>
          </w:p>
        </w:tc>
        <w:tc>
          <w:tcPr>
            <w:tcW w:w="1134" w:type="dxa"/>
            <w:vMerge w:val="restart"/>
          </w:tcPr>
          <w:p>
            <w:pPr>
              <w:pStyle w:val="0"/>
              <w:jc w:val="center"/>
            </w:pPr>
            <w:r>
              <w:rPr>
                <w:sz w:val="20"/>
              </w:rPr>
              <w:t xml:space="preserve">Единица измерения</w:t>
            </w:r>
          </w:p>
        </w:tc>
        <w:tc>
          <w:tcPr>
            <w:tcW w:w="1417" w:type="dxa"/>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134" w:type="dxa"/>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w:t>
            </w:r>
          </w:p>
        </w:tc>
        <w:tc>
          <w:tcPr>
            <w:gridSpan w:val="2"/>
            <w:tcW w:w="2268" w:type="dxa"/>
          </w:tcPr>
          <w:p>
            <w:pPr>
              <w:pStyle w:val="0"/>
              <w:jc w:val="center"/>
            </w:pPr>
            <w:r>
              <w:rPr>
                <w:sz w:val="20"/>
              </w:rPr>
              <w:t xml:space="preserve">Подушевые нормативы финансирования Территориальной программы</w:t>
            </w:r>
          </w:p>
        </w:tc>
        <w:tc>
          <w:tcPr>
            <w:gridSpan w:val="3"/>
            <w:tcW w:w="3685" w:type="dxa"/>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gridSpan w:val="2"/>
            <w:tcW w:w="2268" w:type="dxa"/>
          </w:tcPr>
          <w:p>
            <w:pPr>
              <w:pStyle w:val="0"/>
              <w:jc w:val="center"/>
            </w:pPr>
            <w:r>
              <w:rPr>
                <w:sz w:val="20"/>
              </w:rPr>
              <w:t xml:space="preserve">руб.</w:t>
            </w:r>
          </w:p>
        </w:tc>
        <w:tc>
          <w:tcPr>
            <w:gridSpan w:val="2"/>
            <w:tcW w:w="2551" w:type="dxa"/>
          </w:tcPr>
          <w:p>
            <w:pPr>
              <w:pStyle w:val="0"/>
              <w:jc w:val="center"/>
            </w:pPr>
            <w:r>
              <w:rPr>
                <w:sz w:val="20"/>
              </w:rPr>
              <w:t xml:space="preserve">тыс. руб.</w:t>
            </w:r>
          </w:p>
        </w:tc>
        <w:tc>
          <w:tcPr>
            <w:tcW w:w="1134" w:type="dxa"/>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0"/>
              </w:rPr>
              <w:t xml:space="preserve">за счет средств бюджета Республики Дагестан</w:t>
            </w:r>
          </w:p>
        </w:tc>
        <w:tc>
          <w:tcPr>
            <w:tcW w:w="1134" w:type="dxa"/>
          </w:tcPr>
          <w:p>
            <w:pPr>
              <w:pStyle w:val="0"/>
              <w:jc w:val="center"/>
            </w:pPr>
            <w:r>
              <w:rPr>
                <w:sz w:val="20"/>
              </w:rPr>
              <w:t xml:space="preserve">за счет средств ОМС</w:t>
            </w:r>
          </w:p>
        </w:tc>
        <w:tc>
          <w:tcPr>
            <w:tcW w:w="1134" w:type="dxa"/>
          </w:tcPr>
          <w:p>
            <w:pPr>
              <w:pStyle w:val="0"/>
              <w:jc w:val="center"/>
            </w:pPr>
            <w:r>
              <w:rPr>
                <w:sz w:val="20"/>
              </w:rPr>
              <w:t xml:space="preserve">за счет средств бюджета Республики Дагестан</w:t>
            </w:r>
          </w:p>
        </w:tc>
        <w:tc>
          <w:tcPr>
            <w:tcW w:w="1417" w:type="dxa"/>
          </w:tcPr>
          <w:p>
            <w:pPr>
              <w:pStyle w:val="0"/>
              <w:jc w:val="center"/>
            </w:pPr>
            <w:r>
              <w:rPr>
                <w:sz w:val="20"/>
              </w:rPr>
              <w:t xml:space="preserve">за счет средств ОМС</w:t>
            </w:r>
          </w:p>
        </w:tc>
        <w:tc>
          <w:tcPr>
            <w:tcW w:w="1134" w:type="dxa"/>
          </w:tcPr>
          <w:p>
            <w:pPr>
              <w:pStyle w:val="0"/>
            </w:pPr>
            <w:r>
              <w:rPr>
                <w:sz w:val="20"/>
              </w:rPr>
            </w:r>
          </w:p>
        </w:tc>
      </w:tr>
      <w:tr>
        <w:tc>
          <w:tcPr>
            <w:tcW w:w="2835" w:type="dxa"/>
          </w:tcPr>
          <w:p>
            <w:pPr>
              <w:pStyle w:val="0"/>
              <w:jc w:val="center"/>
            </w:pPr>
            <w:r>
              <w:rPr>
                <w:sz w:val="20"/>
              </w:rPr>
              <w:t xml:space="preserve">А</w:t>
            </w:r>
          </w:p>
        </w:tc>
        <w:tc>
          <w:tcPr>
            <w:tcW w:w="878" w:type="dxa"/>
          </w:tcPr>
          <w:p>
            <w:pPr>
              <w:pStyle w:val="0"/>
              <w:jc w:val="center"/>
            </w:pPr>
            <w:r>
              <w:rPr>
                <w:sz w:val="20"/>
              </w:rPr>
              <w:t xml:space="preserve">Б</w:t>
            </w:r>
          </w:p>
        </w:tc>
        <w:tc>
          <w:tcPr>
            <w:tcW w:w="1134" w:type="dxa"/>
          </w:tcPr>
          <w:p>
            <w:pPr>
              <w:pStyle w:val="0"/>
              <w:jc w:val="center"/>
            </w:pPr>
            <w:r>
              <w:rPr>
                <w:sz w:val="20"/>
              </w:rPr>
              <w:t xml:space="preserve">1</w:t>
            </w:r>
          </w:p>
        </w:tc>
        <w:tc>
          <w:tcPr>
            <w:tcW w:w="1417" w:type="dxa"/>
          </w:tcPr>
          <w:p>
            <w:pPr>
              <w:pStyle w:val="0"/>
              <w:jc w:val="center"/>
            </w:pPr>
            <w:r>
              <w:rPr>
                <w:sz w:val="20"/>
              </w:rPr>
              <w:t xml:space="preserve">2</w:t>
            </w:r>
          </w:p>
        </w:tc>
        <w:tc>
          <w:tcPr>
            <w:tcW w:w="1134" w:type="dxa"/>
          </w:tcPr>
          <w:p>
            <w:pPr>
              <w:pStyle w:val="0"/>
              <w:jc w:val="center"/>
            </w:pPr>
            <w:r>
              <w:rPr>
                <w:sz w:val="20"/>
              </w:rPr>
              <w:t xml:space="preserve">3</w:t>
            </w:r>
          </w:p>
        </w:tc>
        <w:tc>
          <w:tcPr>
            <w:tcW w:w="1134" w:type="dxa"/>
          </w:tcPr>
          <w:p>
            <w:pPr>
              <w:pStyle w:val="0"/>
              <w:jc w:val="center"/>
            </w:pPr>
            <w:r>
              <w:rPr>
                <w:sz w:val="20"/>
              </w:rPr>
              <w:t xml:space="preserve">4</w:t>
            </w:r>
          </w:p>
        </w:tc>
        <w:tc>
          <w:tcPr>
            <w:tcW w:w="1134" w:type="dxa"/>
          </w:tcPr>
          <w:p>
            <w:pPr>
              <w:pStyle w:val="0"/>
              <w:jc w:val="center"/>
            </w:pPr>
            <w:r>
              <w:rPr>
                <w:sz w:val="20"/>
              </w:rPr>
              <w:t xml:space="preserve">5</w:t>
            </w:r>
          </w:p>
        </w:tc>
        <w:tc>
          <w:tcPr>
            <w:tcW w:w="1134" w:type="dxa"/>
          </w:tcPr>
          <w:p>
            <w:pPr>
              <w:pStyle w:val="0"/>
              <w:jc w:val="center"/>
            </w:pPr>
            <w:r>
              <w:rPr>
                <w:sz w:val="20"/>
              </w:rPr>
              <w:t xml:space="preserve">6</w:t>
            </w:r>
          </w:p>
        </w:tc>
        <w:tc>
          <w:tcPr>
            <w:tcW w:w="1417" w:type="dxa"/>
          </w:tcPr>
          <w:p>
            <w:pPr>
              <w:pStyle w:val="0"/>
              <w:jc w:val="center"/>
            </w:pPr>
            <w:r>
              <w:rPr>
                <w:sz w:val="20"/>
              </w:rPr>
              <w:t xml:space="preserve">7</w:t>
            </w:r>
          </w:p>
        </w:tc>
        <w:tc>
          <w:tcPr>
            <w:tcW w:w="1134" w:type="dxa"/>
          </w:tcPr>
          <w:p>
            <w:pPr>
              <w:pStyle w:val="0"/>
              <w:jc w:val="center"/>
            </w:pPr>
            <w:r>
              <w:rPr>
                <w:sz w:val="20"/>
              </w:rPr>
              <w:t xml:space="preserve">8</w:t>
            </w:r>
          </w:p>
        </w:tc>
      </w:tr>
      <w:tr>
        <w:tc>
          <w:tcPr>
            <w:tcW w:w="2835" w:type="dxa"/>
          </w:tcPr>
          <w:p>
            <w:pPr>
              <w:pStyle w:val="0"/>
            </w:pPr>
            <w:r>
              <w:rPr>
                <w:sz w:val="20"/>
              </w:rPr>
              <w:t xml:space="preserve">III. Медицинская помощь в рамках территориальной программы ОМС</w:t>
            </w:r>
          </w:p>
        </w:tc>
        <w:tc>
          <w:tcPr>
            <w:tcW w:w="878" w:type="dxa"/>
          </w:tcPr>
          <w:p>
            <w:pPr>
              <w:pStyle w:val="0"/>
              <w:jc w:val="center"/>
            </w:pPr>
            <w:r>
              <w:rPr>
                <w:sz w:val="20"/>
              </w:rPr>
              <w:t xml:space="preserve">20</w:t>
            </w:r>
          </w:p>
        </w:tc>
        <w:tc>
          <w:tcPr>
            <w:tcW w:w="1134" w:type="dxa"/>
          </w:tcPr>
          <w:p>
            <w:pPr>
              <w:pStyle w:val="0"/>
            </w:pPr>
            <w:r>
              <w:rPr>
                <w:sz w:val="20"/>
              </w:rPr>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26523,0</w:t>
            </w:r>
          </w:p>
        </w:tc>
        <w:tc>
          <w:tcPr>
            <w:tcW w:w="1134" w:type="dxa"/>
          </w:tcPr>
          <w:p>
            <w:pPr>
              <w:pStyle w:val="0"/>
              <w:jc w:val="center"/>
            </w:pPr>
            <w:r>
              <w:rPr>
                <w:sz w:val="20"/>
              </w:rPr>
              <w:t xml:space="preserve">X</w:t>
            </w:r>
          </w:p>
        </w:tc>
        <w:tc>
          <w:tcPr>
            <w:tcW w:w="1417" w:type="dxa"/>
          </w:tcPr>
          <w:p>
            <w:pPr>
              <w:pStyle w:val="0"/>
              <w:jc w:val="center"/>
            </w:pPr>
            <w:r>
              <w:rPr>
                <w:sz w:val="20"/>
              </w:rPr>
              <w:t xml:space="preserve">67822626,1</w:t>
            </w:r>
          </w:p>
        </w:tc>
        <w:tc>
          <w:tcPr>
            <w:tcW w:w="1134" w:type="dxa"/>
          </w:tcPr>
          <w:p>
            <w:pPr>
              <w:pStyle w:val="0"/>
              <w:jc w:val="center"/>
            </w:pPr>
            <w:r>
              <w:rPr>
                <w:sz w:val="20"/>
              </w:rPr>
              <w:t xml:space="preserve">88,76</w:t>
            </w:r>
          </w:p>
        </w:tc>
      </w:tr>
      <w:tr>
        <w:tc>
          <w:tcPr>
            <w:tcW w:w="2835" w:type="dxa"/>
          </w:tcPr>
          <w:p>
            <w:pPr>
              <w:pStyle w:val="0"/>
            </w:pPr>
            <w:r>
              <w:rPr>
                <w:sz w:val="20"/>
              </w:rPr>
              <w:t xml:space="preserve">1. Скорая, в том числе скорая специализированная, медицинская помощь (сумма строк 31 + 39 + 47)</w:t>
            </w:r>
          </w:p>
        </w:tc>
        <w:tc>
          <w:tcPr>
            <w:tcW w:w="878" w:type="dxa"/>
          </w:tcPr>
          <w:p>
            <w:pPr>
              <w:pStyle w:val="0"/>
              <w:jc w:val="center"/>
            </w:pPr>
            <w:r>
              <w:rPr>
                <w:sz w:val="20"/>
              </w:rPr>
              <w:t xml:space="preserve">21</w:t>
            </w:r>
          </w:p>
        </w:tc>
        <w:tc>
          <w:tcPr>
            <w:tcW w:w="1134" w:type="dxa"/>
          </w:tcPr>
          <w:p>
            <w:pPr>
              <w:pStyle w:val="0"/>
              <w:jc w:val="center"/>
            </w:pPr>
            <w:r>
              <w:rPr>
                <w:sz w:val="20"/>
              </w:rPr>
              <w:t xml:space="preserve">вызов</w:t>
            </w:r>
          </w:p>
        </w:tc>
        <w:tc>
          <w:tcPr>
            <w:tcW w:w="1417" w:type="dxa"/>
          </w:tcPr>
          <w:p>
            <w:pPr>
              <w:pStyle w:val="0"/>
              <w:jc w:val="center"/>
            </w:pPr>
            <w:r>
              <w:rPr>
                <w:sz w:val="20"/>
              </w:rPr>
              <w:t xml:space="preserve">0,261</w:t>
            </w:r>
          </w:p>
        </w:tc>
        <w:tc>
          <w:tcPr>
            <w:tcW w:w="1134" w:type="dxa"/>
          </w:tcPr>
          <w:p>
            <w:pPr>
              <w:pStyle w:val="0"/>
              <w:jc w:val="center"/>
            </w:pPr>
            <w:r>
              <w:rPr>
                <w:sz w:val="20"/>
              </w:rPr>
              <w:t xml:space="preserve">5868,2</w:t>
            </w:r>
          </w:p>
        </w:tc>
        <w:tc>
          <w:tcPr>
            <w:tcW w:w="1134" w:type="dxa"/>
          </w:tcPr>
          <w:p>
            <w:pPr>
              <w:pStyle w:val="0"/>
              <w:jc w:val="center"/>
            </w:pPr>
            <w:r>
              <w:rPr>
                <w:sz w:val="20"/>
              </w:rPr>
              <w:t xml:space="preserve">X</w:t>
            </w:r>
          </w:p>
        </w:tc>
        <w:tc>
          <w:tcPr>
            <w:tcW w:w="1134" w:type="dxa"/>
          </w:tcPr>
          <w:p>
            <w:pPr>
              <w:pStyle w:val="0"/>
              <w:jc w:val="center"/>
            </w:pPr>
            <w:r>
              <w:rPr>
                <w:sz w:val="20"/>
              </w:rPr>
              <w:t xml:space="preserve">1531,6</w:t>
            </w:r>
          </w:p>
        </w:tc>
        <w:tc>
          <w:tcPr>
            <w:tcW w:w="1134" w:type="dxa"/>
          </w:tcPr>
          <w:p>
            <w:pPr>
              <w:pStyle w:val="0"/>
              <w:jc w:val="center"/>
            </w:pPr>
            <w:r>
              <w:rPr>
                <w:sz w:val="20"/>
              </w:rPr>
              <w:t xml:space="preserve">X</w:t>
            </w:r>
          </w:p>
        </w:tc>
        <w:tc>
          <w:tcPr>
            <w:tcW w:w="1417" w:type="dxa"/>
          </w:tcPr>
          <w:p>
            <w:pPr>
              <w:pStyle w:val="0"/>
              <w:jc w:val="center"/>
            </w:pPr>
            <w:r>
              <w:rPr>
                <w:sz w:val="20"/>
              </w:rPr>
              <w:t xml:space="preserve">3916489,5</w:t>
            </w:r>
          </w:p>
        </w:tc>
        <w:tc>
          <w:tcPr>
            <w:tcW w:w="1134"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78" w:type="dxa"/>
          </w:tcPr>
          <w:p>
            <w:pPr>
              <w:pStyle w:val="0"/>
              <w:jc w:val="center"/>
            </w:pPr>
            <w:r>
              <w:rPr>
                <w:sz w:val="20"/>
              </w:rPr>
              <w:t xml:space="preserve">22</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r>
      <w:tr>
        <w:tc>
          <w:tcPr>
            <w:tcW w:w="2835" w:type="dxa"/>
          </w:tcPr>
          <w:p>
            <w:pPr>
              <w:pStyle w:val="0"/>
            </w:pPr>
            <w:r>
              <w:rPr>
                <w:sz w:val="20"/>
              </w:rPr>
              <w:t xml:space="preserve">2.1. в амбулаторных условиях</w:t>
            </w:r>
          </w:p>
        </w:tc>
        <w:tc>
          <w:tcPr>
            <w:tcW w:w="878" w:type="dxa"/>
          </w:tcPr>
          <w:p>
            <w:pPr>
              <w:pStyle w:val="0"/>
              <w:jc w:val="center"/>
            </w:pPr>
            <w:r>
              <w:rPr>
                <w:sz w:val="20"/>
              </w:rPr>
              <w:t xml:space="preserve">23</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 (сумма строк 33.1 + 41.1 + 49.1)</w:t>
            </w:r>
          </w:p>
        </w:tc>
        <w:tc>
          <w:tcPr>
            <w:tcW w:w="878" w:type="dxa"/>
          </w:tcPr>
          <w:p>
            <w:pPr>
              <w:pStyle w:val="0"/>
              <w:jc w:val="center"/>
            </w:pPr>
            <w:r>
              <w:rPr>
                <w:sz w:val="20"/>
              </w:rPr>
              <w:t xml:space="preserve">23.1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0,260168</w:t>
            </w:r>
          </w:p>
        </w:tc>
        <w:tc>
          <w:tcPr>
            <w:tcW w:w="1134" w:type="dxa"/>
          </w:tcPr>
          <w:p>
            <w:pPr>
              <w:pStyle w:val="0"/>
              <w:jc w:val="center"/>
            </w:pPr>
            <w:r>
              <w:rPr>
                <w:sz w:val="20"/>
              </w:rPr>
              <w:t xml:space="preserve">2998,0</w:t>
            </w:r>
          </w:p>
        </w:tc>
        <w:tc>
          <w:tcPr>
            <w:tcW w:w="1134" w:type="dxa"/>
          </w:tcPr>
          <w:p>
            <w:pPr>
              <w:pStyle w:val="0"/>
              <w:jc w:val="center"/>
            </w:pPr>
            <w:r>
              <w:rPr>
                <w:sz w:val="20"/>
              </w:rPr>
              <w:t xml:space="preserve">X</w:t>
            </w:r>
          </w:p>
        </w:tc>
        <w:tc>
          <w:tcPr>
            <w:tcW w:w="1134" w:type="dxa"/>
          </w:tcPr>
          <w:p>
            <w:pPr>
              <w:pStyle w:val="0"/>
              <w:jc w:val="center"/>
            </w:pPr>
            <w:r>
              <w:rPr>
                <w:sz w:val="20"/>
              </w:rPr>
              <w:t xml:space="preserve">780,0</w:t>
            </w:r>
          </w:p>
        </w:tc>
        <w:tc>
          <w:tcPr>
            <w:tcW w:w="1134" w:type="dxa"/>
          </w:tcPr>
          <w:p>
            <w:pPr>
              <w:pStyle w:val="0"/>
              <w:jc w:val="center"/>
            </w:pPr>
            <w:r>
              <w:rPr>
                <w:sz w:val="20"/>
              </w:rPr>
              <w:t xml:space="preserve">X</w:t>
            </w:r>
          </w:p>
        </w:tc>
        <w:tc>
          <w:tcPr>
            <w:tcW w:w="1417" w:type="dxa"/>
          </w:tcPr>
          <w:p>
            <w:pPr>
              <w:pStyle w:val="0"/>
              <w:jc w:val="center"/>
            </w:pPr>
            <w:r>
              <w:rPr>
                <w:sz w:val="20"/>
              </w:rPr>
              <w:t xml:space="preserve">1994512,4</w:t>
            </w:r>
          </w:p>
        </w:tc>
        <w:tc>
          <w:tcPr>
            <w:tcW w:w="1134"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&lt;9&gt;, всего (сумма строк 33.2 + 41.2 + 49.2), в том числе</w:t>
            </w:r>
          </w:p>
        </w:tc>
        <w:tc>
          <w:tcPr>
            <w:tcW w:w="878" w:type="dxa"/>
          </w:tcPr>
          <w:p>
            <w:pPr>
              <w:pStyle w:val="0"/>
              <w:jc w:val="center"/>
            </w:pPr>
            <w:r>
              <w:rPr>
                <w:sz w:val="20"/>
              </w:rPr>
              <w:t xml:space="preserve">23.2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0,439948</w:t>
            </w:r>
          </w:p>
        </w:tc>
        <w:tc>
          <w:tcPr>
            <w:tcW w:w="1134" w:type="dxa"/>
          </w:tcPr>
          <w:p>
            <w:pPr>
              <w:pStyle w:val="0"/>
              <w:jc w:val="center"/>
            </w:pPr>
            <w:r>
              <w:rPr>
                <w:sz w:val="20"/>
              </w:rPr>
              <w:t xml:space="preserve">3585,9</w:t>
            </w:r>
          </w:p>
        </w:tc>
        <w:tc>
          <w:tcPr>
            <w:tcW w:w="1134" w:type="dxa"/>
          </w:tcPr>
          <w:p>
            <w:pPr>
              <w:pStyle w:val="0"/>
              <w:jc w:val="center"/>
            </w:pPr>
            <w:r>
              <w:rPr>
                <w:sz w:val="20"/>
              </w:rPr>
              <w:t xml:space="preserve">X</w:t>
            </w:r>
          </w:p>
        </w:tc>
        <w:tc>
          <w:tcPr>
            <w:tcW w:w="1134" w:type="dxa"/>
          </w:tcPr>
          <w:p>
            <w:pPr>
              <w:pStyle w:val="0"/>
              <w:jc w:val="center"/>
            </w:pPr>
            <w:r>
              <w:rPr>
                <w:sz w:val="20"/>
              </w:rPr>
              <w:t xml:space="preserve">1577,6</w:t>
            </w:r>
          </w:p>
        </w:tc>
        <w:tc>
          <w:tcPr>
            <w:tcW w:w="1134" w:type="dxa"/>
          </w:tcPr>
          <w:p>
            <w:pPr>
              <w:pStyle w:val="0"/>
              <w:jc w:val="center"/>
            </w:pPr>
            <w:r>
              <w:rPr>
                <w:sz w:val="20"/>
              </w:rPr>
              <w:t xml:space="preserve">X</w:t>
            </w:r>
          </w:p>
        </w:tc>
        <w:tc>
          <w:tcPr>
            <w:tcW w:w="1417" w:type="dxa"/>
          </w:tcPr>
          <w:p>
            <w:pPr>
              <w:pStyle w:val="0"/>
              <w:jc w:val="center"/>
            </w:pPr>
            <w:r>
              <w:rPr>
                <w:sz w:val="20"/>
              </w:rPr>
              <w:t xml:space="preserve">4034141,1</w:t>
            </w:r>
          </w:p>
        </w:tc>
        <w:tc>
          <w:tcPr>
            <w:tcW w:w="1134"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 (сумма строк 33.2.1 + 41.2.1 + 49.2.1)</w:t>
            </w:r>
          </w:p>
        </w:tc>
        <w:tc>
          <w:tcPr>
            <w:tcW w:w="878" w:type="dxa"/>
          </w:tcPr>
          <w:p>
            <w:pPr>
              <w:pStyle w:val="0"/>
              <w:jc w:val="center"/>
            </w:pPr>
            <w:r>
              <w:rPr>
                <w:sz w:val="20"/>
              </w:rPr>
              <w:t xml:space="preserve">23.2.1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0,050758</w:t>
            </w:r>
          </w:p>
        </w:tc>
        <w:tc>
          <w:tcPr>
            <w:tcW w:w="1134" w:type="dxa"/>
          </w:tcPr>
          <w:p>
            <w:pPr>
              <w:pStyle w:val="0"/>
              <w:jc w:val="center"/>
            </w:pPr>
            <w:r>
              <w:rPr>
                <w:sz w:val="20"/>
              </w:rPr>
              <w:t xml:space="preserve">2697,8</w:t>
            </w:r>
          </w:p>
        </w:tc>
        <w:tc>
          <w:tcPr>
            <w:tcW w:w="1134" w:type="dxa"/>
          </w:tcPr>
          <w:p>
            <w:pPr>
              <w:pStyle w:val="0"/>
              <w:jc w:val="center"/>
            </w:pPr>
            <w:r>
              <w:rPr>
                <w:sz w:val="20"/>
              </w:rPr>
              <w:t xml:space="preserve">X</w:t>
            </w:r>
          </w:p>
        </w:tc>
        <w:tc>
          <w:tcPr>
            <w:tcW w:w="1134" w:type="dxa"/>
          </w:tcPr>
          <w:p>
            <w:pPr>
              <w:pStyle w:val="0"/>
              <w:jc w:val="center"/>
            </w:pPr>
            <w:r>
              <w:rPr>
                <w:sz w:val="20"/>
              </w:rPr>
              <w:t xml:space="preserve">136,9</w:t>
            </w:r>
          </w:p>
        </w:tc>
        <w:tc>
          <w:tcPr>
            <w:tcW w:w="1134" w:type="dxa"/>
          </w:tcPr>
          <w:p>
            <w:pPr>
              <w:pStyle w:val="0"/>
              <w:jc w:val="center"/>
            </w:pPr>
            <w:r>
              <w:rPr>
                <w:sz w:val="20"/>
              </w:rPr>
              <w:t xml:space="preserve">X</w:t>
            </w:r>
          </w:p>
        </w:tc>
        <w:tc>
          <w:tcPr>
            <w:tcW w:w="1417" w:type="dxa"/>
          </w:tcPr>
          <w:p>
            <w:pPr>
              <w:pStyle w:val="0"/>
              <w:jc w:val="center"/>
            </w:pPr>
            <w:r>
              <w:rPr>
                <w:sz w:val="20"/>
              </w:rPr>
              <w:t xml:space="preserve">350158,3</w:t>
            </w:r>
          </w:p>
        </w:tc>
        <w:tc>
          <w:tcPr>
            <w:tcW w:w="1134"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(сумма строк 33.3 + 41.3 + 49.3)</w:t>
            </w:r>
          </w:p>
        </w:tc>
        <w:tc>
          <w:tcPr>
            <w:tcW w:w="878" w:type="dxa"/>
          </w:tcPr>
          <w:p>
            <w:pPr>
              <w:pStyle w:val="0"/>
              <w:jc w:val="center"/>
            </w:pPr>
            <w:r>
              <w:rPr>
                <w:sz w:val="20"/>
              </w:rPr>
              <w:t xml:space="preserve">23.3</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0,179688</w:t>
            </w:r>
          </w:p>
        </w:tc>
        <w:tc>
          <w:tcPr>
            <w:tcW w:w="1134" w:type="dxa"/>
          </w:tcPr>
          <w:p>
            <w:pPr>
              <w:pStyle w:val="0"/>
              <w:jc w:val="center"/>
            </w:pPr>
            <w:r>
              <w:rPr>
                <w:sz w:val="20"/>
              </w:rPr>
              <w:t xml:space="preserve">2221,2</w:t>
            </w:r>
          </w:p>
        </w:tc>
        <w:tc>
          <w:tcPr>
            <w:tcW w:w="1134" w:type="dxa"/>
          </w:tcPr>
          <w:p>
            <w:pPr>
              <w:pStyle w:val="0"/>
              <w:jc w:val="center"/>
            </w:pPr>
            <w:r>
              <w:rPr>
                <w:sz w:val="20"/>
              </w:rPr>
              <w:t xml:space="preserve">X</w:t>
            </w:r>
          </w:p>
        </w:tc>
        <w:tc>
          <w:tcPr>
            <w:tcW w:w="1134" w:type="dxa"/>
          </w:tcPr>
          <w:p>
            <w:pPr>
              <w:pStyle w:val="0"/>
              <w:jc w:val="center"/>
            </w:pPr>
            <w:r>
              <w:rPr>
                <w:sz w:val="20"/>
              </w:rPr>
              <w:t xml:space="preserve">379,1</w:t>
            </w:r>
          </w:p>
        </w:tc>
        <w:tc>
          <w:tcPr>
            <w:tcW w:w="1134" w:type="dxa"/>
          </w:tcPr>
          <w:p>
            <w:pPr>
              <w:pStyle w:val="0"/>
              <w:jc w:val="center"/>
            </w:pPr>
            <w:r>
              <w:rPr>
                <w:sz w:val="20"/>
              </w:rPr>
              <w:t xml:space="preserve">X</w:t>
            </w:r>
          </w:p>
        </w:tc>
        <w:tc>
          <w:tcPr>
            <w:tcW w:w="1417" w:type="dxa"/>
          </w:tcPr>
          <w:p>
            <w:pPr>
              <w:pStyle w:val="0"/>
              <w:jc w:val="center"/>
            </w:pPr>
            <w:r>
              <w:rPr>
                <w:sz w:val="20"/>
              </w:rPr>
              <w:t xml:space="preserve">969463,8</w:t>
            </w:r>
          </w:p>
        </w:tc>
        <w:tc>
          <w:tcPr>
            <w:tcW w:w="1134" w:type="dxa"/>
          </w:tcPr>
          <w:p>
            <w:pPr>
              <w:pStyle w:val="0"/>
            </w:pPr>
            <w:r>
              <w:rPr>
                <w:sz w:val="20"/>
              </w:rPr>
            </w:r>
          </w:p>
        </w:tc>
      </w:tr>
      <w:tr>
        <w:tc>
          <w:tcPr>
            <w:tcW w:w="2835" w:type="dxa"/>
          </w:tcPr>
          <w:p>
            <w:pPr>
              <w:pStyle w:val="0"/>
            </w:pPr>
            <w:r>
              <w:rPr>
                <w:sz w:val="20"/>
              </w:rPr>
              <w:t xml:space="preserve">женщины</w:t>
            </w:r>
          </w:p>
        </w:tc>
        <w:tc>
          <w:tcPr>
            <w:tcW w:w="878" w:type="dxa"/>
          </w:tcPr>
          <w:p>
            <w:pPr>
              <w:pStyle w:val="0"/>
              <w:jc w:val="center"/>
            </w:pPr>
            <w:r>
              <w:rPr>
                <w:sz w:val="20"/>
              </w:rPr>
              <w:t xml:space="preserve">23.3.1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0,087373</w:t>
            </w:r>
          </w:p>
        </w:tc>
        <w:tc>
          <w:tcPr>
            <w:tcW w:w="1134" w:type="dxa"/>
          </w:tcPr>
          <w:p>
            <w:pPr>
              <w:pStyle w:val="0"/>
              <w:jc w:val="center"/>
            </w:pPr>
            <w:r>
              <w:rPr>
                <w:sz w:val="20"/>
              </w:rPr>
              <w:t xml:space="preserve">3507,6</w:t>
            </w:r>
          </w:p>
        </w:tc>
        <w:tc>
          <w:tcPr>
            <w:tcW w:w="1134" w:type="dxa"/>
          </w:tcPr>
          <w:p>
            <w:pPr>
              <w:pStyle w:val="0"/>
              <w:jc w:val="center"/>
            </w:pPr>
            <w:r>
              <w:rPr>
                <w:sz w:val="20"/>
              </w:rPr>
              <w:t xml:space="preserve">X</w:t>
            </w:r>
          </w:p>
        </w:tc>
        <w:tc>
          <w:tcPr>
            <w:tcW w:w="1134" w:type="dxa"/>
          </w:tcPr>
          <w:p>
            <w:pPr>
              <w:pStyle w:val="0"/>
              <w:jc w:val="center"/>
            </w:pPr>
            <w:r>
              <w:rPr>
                <w:sz w:val="20"/>
              </w:rPr>
              <w:t xml:space="preserve">306,5</w:t>
            </w:r>
          </w:p>
        </w:tc>
        <w:tc>
          <w:tcPr>
            <w:tcW w:w="1134" w:type="dxa"/>
          </w:tcPr>
          <w:p>
            <w:pPr>
              <w:pStyle w:val="0"/>
              <w:jc w:val="center"/>
            </w:pPr>
            <w:r>
              <w:rPr>
                <w:sz w:val="20"/>
              </w:rPr>
              <w:t xml:space="preserve">X</w:t>
            </w:r>
          </w:p>
        </w:tc>
        <w:tc>
          <w:tcPr>
            <w:tcW w:w="1417" w:type="dxa"/>
          </w:tcPr>
          <w:p>
            <w:pPr>
              <w:pStyle w:val="0"/>
              <w:jc w:val="center"/>
            </w:pPr>
            <w:r>
              <w:rPr>
                <w:sz w:val="20"/>
              </w:rPr>
              <w:t xml:space="preserve">783667,5</w:t>
            </w:r>
          </w:p>
        </w:tc>
        <w:tc>
          <w:tcPr>
            <w:tcW w:w="1134" w:type="dxa"/>
          </w:tcPr>
          <w:p>
            <w:pPr>
              <w:pStyle w:val="0"/>
            </w:pPr>
            <w:r>
              <w:rPr>
                <w:sz w:val="20"/>
              </w:rPr>
            </w:r>
          </w:p>
        </w:tc>
      </w:tr>
      <w:tr>
        <w:tc>
          <w:tcPr>
            <w:tcW w:w="2835" w:type="dxa"/>
          </w:tcPr>
          <w:p>
            <w:pPr>
              <w:pStyle w:val="0"/>
            </w:pPr>
            <w:r>
              <w:rPr>
                <w:sz w:val="20"/>
              </w:rPr>
              <w:t xml:space="preserve">мужчины</w:t>
            </w:r>
          </w:p>
        </w:tc>
        <w:tc>
          <w:tcPr>
            <w:tcW w:w="878" w:type="dxa"/>
          </w:tcPr>
          <w:p>
            <w:pPr>
              <w:pStyle w:val="0"/>
              <w:jc w:val="center"/>
            </w:pPr>
            <w:r>
              <w:rPr>
                <w:sz w:val="20"/>
              </w:rPr>
              <w:t xml:space="preserve">23.3.2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0,083314</w:t>
            </w:r>
          </w:p>
        </w:tc>
        <w:tc>
          <w:tcPr>
            <w:tcW w:w="1134" w:type="dxa"/>
          </w:tcPr>
          <w:p>
            <w:pPr>
              <w:pStyle w:val="0"/>
              <w:jc w:val="center"/>
            </w:pPr>
            <w:r>
              <w:rPr>
                <w:sz w:val="20"/>
              </w:rPr>
              <w:t xml:space="preserve">872,1</w:t>
            </w:r>
          </w:p>
        </w:tc>
        <w:tc>
          <w:tcPr>
            <w:tcW w:w="1134" w:type="dxa"/>
          </w:tcPr>
          <w:p>
            <w:pPr>
              <w:pStyle w:val="0"/>
              <w:jc w:val="center"/>
            </w:pPr>
            <w:r>
              <w:rPr>
                <w:sz w:val="20"/>
              </w:rPr>
              <w:t xml:space="preserve">X</w:t>
            </w:r>
          </w:p>
        </w:tc>
        <w:tc>
          <w:tcPr>
            <w:tcW w:w="1134" w:type="dxa"/>
          </w:tcPr>
          <w:p>
            <w:pPr>
              <w:pStyle w:val="0"/>
              <w:jc w:val="center"/>
            </w:pPr>
            <w:r>
              <w:rPr>
                <w:sz w:val="20"/>
              </w:rPr>
              <w:t xml:space="preserve">72,6</w:t>
            </w:r>
          </w:p>
        </w:tc>
        <w:tc>
          <w:tcPr>
            <w:tcW w:w="1134" w:type="dxa"/>
          </w:tcPr>
          <w:p>
            <w:pPr>
              <w:pStyle w:val="0"/>
              <w:jc w:val="center"/>
            </w:pPr>
            <w:r>
              <w:rPr>
                <w:sz w:val="20"/>
              </w:rPr>
              <w:t xml:space="preserve">X</w:t>
            </w:r>
          </w:p>
        </w:tc>
        <w:tc>
          <w:tcPr>
            <w:tcW w:w="1417" w:type="dxa"/>
          </w:tcPr>
          <w:p>
            <w:pPr>
              <w:pStyle w:val="0"/>
              <w:jc w:val="center"/>
            </w:pPr>
            <w:r>
              <w:rPr>
                <w:sz w:val="20"/>
              </w:rPr>
              <w:t xml:space="preserve">185798,3</w:t>
            </w:r>
          </w:p>
        </w:tc>
        <w:tc>
          <w:tcPr>
            <w:tcW w:w="1134" w:type="dxa"/>
          </w:tcPr>
          <w:p>
            <w:pPr>
              <w:pStyle w:val="0"/>
            </w:pPr>
            <w:r>
              <w:rPr>
                <w:sz w:val="20"/>
              </w:rPr>
            </w:r>
          </w:p>
        </w:tc>
      </w:tr>
      <w:tr>
        <w:tc>
          <w:tcPr>
            <w:tcW w:w="2835" w:type="dxa"/>
          </w:tcPr>
          <w:p>
            <w:pPr>
              <w:pStyle w:val="0"/>
            </w:pPr>
            <w:r>
              <w:rPr>
                <w:sz w:val="20"/>
              </w:rPr>
              <w:t xml:space="preserve">2.1.4. для посещений с иными целями (сумма строк 33.4 + 41.4 + 49.4)</w:t>
            </w:r>
          </w:p>
        </w:tc>
        <w:tc>
          <w:tcPr>
            <w:tcW w:w="878" w:type="dxa"/>
          </w:tcPr>
          <w:p>
            <w:pPr>
              <w:pStyle w:val="0"/>
              <w:jc w:val="center"/>
            </w:pPr>
            <w:r>
              <w:rPr>
                <w:sz w:val="20"/>
              </w:rPr>
              <w:t xml:space="preserve">23.4</w:t>
            </w:r>
          </w:p>
        </w:tc>
        <w:tc>
          <w:tcPr>
            <w:tcW w:w="1134" w:type="dxa"/>
          </w:tcPr>
          <w:p>
            <w:pPr>
              <w:pStyle w:val="0"/>
              <w:jc w:val="center"/>
            </w:pPr>
            <w:r>
              <w:rPr>
                <w:sz w:val="20"/>
              </w:rPr>
              <w:t xml:space="preserve">посещение</w:t>
            </w:r>
          </w:p>
        </w:tc>
        <w:tc>
          <w:tcPr>
            <w:tcW w:w="1417" w:type="dxa"/>
          </w:tcPr>
          <w:p>
            <w:pPr>
              <w:pStyle w:val="0"/>
              <w:jc w:val="center"/>
            </w:pPr>
            <w:r>
              <w:rPr>
                <w:sz w:val="20"/>
              </w:rPr>
              <w:t xml:space="preserve">2,618238</w:t>
            </w:r>
          </w:p>
        </w:tc>
        <w:tc>
          <w:tcPr>
            <w:tcW w:w="1134" w:type="dxa"/>
          </w:tcPr>
          <w:p>
            <w:pPr>
              <w:pStyle w:val="0"/>
              <w:jc w:val="center"/>
            </w:pPr>
            <w:r>
              <w:rPr>
                <w:sz w:val="20"/>
              </w:rPr>
              <w:t xml:space="preserve">505,4</w:t>
            </w:r>
          </w:p>
        </w:tc>
        <w:tc>
          <w:tcPr>
            <w:tcW w:w="1134" w:type="dxa"/>
          </w:tcPr>
          <w:p>
            <w:pPr>
              <w:pStyle w:val="0"/>
              <w:jc w:val="center"/>
            </w:pPr>
            <w:r>
              <w:rPr>
                <w:sz w:val="20"/>
              </w:rPr>
              <w:t xml:space="preserve">X</w:t>
            </w:r>
          </w:p>
        </w:tc>
        <w:tc>
          <w:tcPr>
            <w:tcW w:w="1134" w:type="dxa"/>
          </w:tcPr>
          <w:p>
            <w:pPr>
              <w:pStyle w:val="0"/>
              <w:jc w:val="center"/>
            </w:pPr>
            <w:r>
              <w:rPr>
                <w:sz w:val="20"/>
              </w:rPr>
              <w:t xml:space="preserve">1323,3</w:t>
            </w:r>
          </w:p>
        </w:tc>
        <w:tc>
          <w:tcPr>
            <w:tcW w:w="1134" w:type="dxa"/>
          </w:tcPr>
          <w:p>
            <w:pPr>
              <w:pStyle w:val="0"/>
              <w:jc w:val="center"/>
            </w:pPr>
            <w:r>
              <w:rPr>
                <w:sz w:val="20"/>
              </w:rPr>
              <w:t xml:space="preserve">X</w:t>
            </w:r>
          </w:p>
        </w:tc>
        <w:tc>
          <w:tcPr>
            <w:tcW w:w="1417" w:type="dxa"/>
          </w:tcPr>
          <w:p>
            <w:pPr>
              <w:pStyle w:val="0"/>
              <w:jc w:val="center"/>
            </w:pPr>
            <w:r>
              <w:rPr>
                <w:sz w:val="20"/>
              </w:rPr>
              <w:t xml:space="preserve">3383730,8</w:t>
            </w:r>
          </w:p>
        </w:tc>
        <w:tc>
          <w:tcPr>
            <w:tcW w:w="1134" w:type="dxa"/>
          </w:tcPr>
          <w:p>
            <w:pPr>
              <w:pStyle w:val="0"/>
            </w:pPr>
            <w:r>
              <w:rPr>
                <w:sz w:val="20"/>
              </w:rPr>
            </w:r>
          </w:p>
        </w:tc>
      </w:tr>
      <w:tr>
        <w:tc>
          <w:tcPr>
            <w:tcW w:w="2835" w:type="dxa"/>
          </w:tcPr>
          <w:p>
            <w:pPr>
              <w:pStyle w:val="0"/>
            </w:pPr>
            <w:r>
              <w:rPr>
                <w:sz w:val="20"/>
              </w:rPr>
              <w:t xml:space="preserve">2.1.5. в неотложной форме (сумма строк 33.5 + 41.5 + 49.5)</w:t>
            </w:r>
          </w:p>
        </w:tc>
        <w:tc>
          <w:tcPr>
            <w:tcW w:w="878" w:type="dxa"/>
          </w:tcPr>
          <w:p>
            <w:pPr>
              <w:pStyle w:val="0"/>
              <w:jc w:val="center"/>
            </w:pPr>
            <w:r>
              <w:rPr>
                <w:sz w:val="20"/>
              </w:rPr>
              <w:t xml:space="preserve">23.5</w:t>
            </w:r>
          </w:p>
        </w:tc>
        <w:tc>
          <w:tcPr>
            <w:tcW w:w="1134" w:type="dxa"/>
          </w:tcPr>
          <w:p>
            <w:pPr>
              <w:pStyle w:val="0"/>
              <w:jc w:val="center"/>
            </w:pPr>
            <w:r>
              <w:rPr>
                <w:sz w:val="20"/>
              </w:rPr>
              <w:t xml:space="preserve">посещение</w:t>
            </w:r>
          </w:p>
        </w:tc>
        <w:tc>
          <w:tcPr>
            <w:tcW w:w="1417" w:type="dxa"/>
          </w:tcPr>
          <w:p>
            <w:pPr>
              <w:pStyle w:val="0"/>
              <w:jc w:val="center"/>
            </w:pPr>
            <w:r>
              <w:rPr>
                <w:sz w:val="20"/>
              </w:rPr>
              <w:t xml:space="preserve">0,54</w:t>
            </w:r>
          </w:p>
        </w:tc>
        <w:tc>
          <w:tcPr>
            <w:tcW w:w="1134" w:type="dxa"/>
          </w:tcPr>
          <w:p>
            <w:pPr>
              <w:pStyle w:val="0"/>
              <w:jc w:val="center"/>
            </w:pPr>
            <w:r>
              <w:rPr>
                <w:sz w:val="20"/>
              </w:rPr>
              <w:t xml:space="preserve">1206,4</w:t>
            </w:r>
          </w:p>
        </w:tc>
        <w:tc>
          <w:tcPr>
            <w:tcW w:w="1134" w:type="dxa"/>
          </w:tcPr>
          <w:p>
            <w:pPr>
              <w:pStyle w:val="0"/>
              <w:jc w:val="center"/>
            </w:pPr>
            <w:r>
              <w:rPr>
                <w:sz w:val="20"/>
              </w:rPr>
              <w:t xml:space="preserve">X</w:t>
            </w:r>
          </w:p>
        </w:tc>
        <w:tc>
          <w:tcPr>
            <w:tcW w:w="1134" w:type="dxa"/>
          </w:tcPr>
          <w:p>
            <w:pPr>
              <w:pStyle w:val="0"/>
              <w:jc w:val="center"/>
            </w:pPr>
            <w:r>
              <w:rPr>
                <w:sz w:val="20"/>
              </w:rPr>
              <w:t xml:space="preserve">651,5</w:t>
            </w:r>
          </w:p>
        </w:tc>
        <w:tc>
          <w:tcPr>
            <w:tcW w:w="1134" w:type="dxa"/>
          </w:tcPr>
          <w:p>
            <w:pPr>
              <w:pStyle w:val="0"/>
              <w:jc w:val="center"/>
            </w:pPr>
            <w:r>
              <w:rPr>
                <w:sz w:val="20"/>
              </w:rPr>
              <w:t xml:space="preserve">X</w:t>
            </w:r>
          </w:p>
        </w:tc>
        <w:tc>
          <w:tcPr>
            <w:tcW w:w="1417" w:type="dxa"/>
          </w:tcPr>
          <w:p>
            <w:pPr>
              <w:pStyle w:val="0"/>
              <w:jc w:val="center"/>
            </w:pPr>
            <w:r>
              <w:rPr>
                <w:sz w:val="20"/>
              </w:rPr>
              <w:t xml:space="preserve">1665852,6</w:t>
            </w:r>
          </w:p>
        </w:tc>
        <w:tc>
          <w:tcPr>
            <w:tcW w:w="1134" w:type="dxa"/>
          </w:tcPr>
          <w:p>
            <w:pPr>
              <w:pStyle w:val="0"/>
            </w:pPr>
            <w:r>
              <w:rPr>
                <w:sz w:val="20"/>
              </w:rPr>
            </w:r>
          </w:p>
        </w:tc>
      </w:tr>
      <w:tr>
        <w:tc>
          <w:tcPr>
            <w:tcW w:w="2835" w:type="dxa"/>
          </w:tcPr>
          <w:p>
            <w:pPr>
              <w:pStyle w:val="0"/>
            </w:pPr>
            <w:r>
              <w:rPr>
                <w:sz w:val="20"/>
              </w:rPr>
              <w:t xml:space="preserve">2.1.6. в связи с заболеваниями (обращений) (сумма строк 33.6 + 41.6 + 49.6)</w:t>
            </w:r>
          </w:p>
        </w:tc>
        <w:tc>
          <w:tcPr>
            <w:tcW w:w="878" w:type="dxa"/>
          </w:tcPr>
          <w:p>
            <w:pPr>
              <w:pStyle w:val="0"/>
              <w:jc w:val="center"/>
            </w:pPr>
            <w:r>
              <w:rPr>
                <w:sz w:val="20"/>
              </w:rPr>
              <w:t xml:space="preserve">23.6</w:t>
            </w:r>
          </w:p>
        </w:tc>
        <w:tc>
          <w:tcPr>
            <w:tcW w:w="1134" w:type="dxa"/>
          </w:tcPr>
          <w:p>
            <w:pPr>
              <w:pStyle w:val="0"/>
              <w:jc w:val="center"/>
            </w:pPr>
            <w:r>
              <w:rPr>
                <w:sz w:val="20"/>
              </w:rPr>
              <w:t xml:space="preserve">обращение</w:t>
            </w:r>
          </w:p>
        </w:tc>
        <w:tc>
          <w:tcPr>
            <w:tcW w:w="1417" w:type="dxa"/>
          </w:tcPr>
          <w:p>
            <w:pPr>
              <w:pStyle w:val="0"/>
              <w:jc w:val="center"/>
            </w:pPr>
            <w:r>
              <w:rPr>
                <w:sz w:val="20"/>
              </w:rPr>
              <w:t xml:space="preserve">1,335969</w:t>
            </w:r>
          </w:p>
        </w:tc>
        <w:tc>
          <w:tcPr>
            <w:tcW w:w="1134" w:type="dxa"/>
          </w:tcPr>
          <w:p>
            <w:pPr>
              <w:pStyle w:val="0"/>
              <w:jc w:val="center"/>
            </w:pPr>
            <w:r>
              <w:rPr>
                <w:sz w:val="20"/>
              </w:rPr>
              <w:t xml:space="preserve">2370,7</w:t>
            </w:r>
          </w:p>
        </w:tc>
        <w:tc>
          <w:tcPr>
            <w:tcW w:w="1134" w:type="dxa"/>
          </w:tcPr>
          <w:p>
            <w:pPr>
              <w:pStyle w:val="0"/>
              <w:jc w:val="center"/>
            </w:pPr>
            <w:r>
              <w:rPr>
                <w:sz w:val="20"/>
              </w:rPr>
              <w:t xml:space="preserve">X</w:t>
            </w:r>
          </w:p>
        </w:tc>
        <w:tc>
          <w:tcPr>
            <w:tcW w:w="1134" w:type="dxa"/>
          </w:tcPr>
          <w:p>
            <w:pPr>
              <w:pStyle w:val="0"/>
              <w:jc w:val="center"/>
            </w:pPr>
            <w:r>
              <w:rPr>
                <w:sz w:val="20"/>
              </w:rPr>
              <w:t xml:space="preserve">3167,2</w:t>
            </w:r>
          </w:p>
        </w:tc>
        <w:tc>
          <w:tcPr>
            <w:tcW w:w="1134" w:type="dxa"/>
          </w:tcPr>
          <w:p>
            <w:pPr>
              <w:pStyle w:val="0"/>
              <w:jc w:val="center"/>
            </w:pPr>
            <w:r>
              <w:rPr>
                <w:sz w:val="20"/>
              </w:rPr>
              <w:t xml:space="preserve">X</w:t>
            </w:r>
          </w:p>
        </w:tc>
        <w:tc>
          <w:tcPr>
            <w:tcW w:w="1417" w:type="dxa"/>
          </w:tcPr>
          <w:p>
            <w:pPr>
              <w:pStyle w:val="0"/>
              <w:jc w:val="center"/>
            </w:pPr>
            <w:r>
              <w:rPr>
                <w:sz w:val="20"/>
              </w:rPr>
              <w:t xml:space="preserve">8098870,7</w:t>
            </w:r>
          </w:p>
        </w:tc>
        <w:tc>
          <w:tcPr>
            <w:tcW w:w="1134"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78" w:type="dxa"/>
          </w:tcPr>
          <w:p>
            <w:pPr>
              <w:pStyle w:val="0"/>
              <w:jc w:val="center"/>
            </w:pPr>
            <w:r>
              <w:rPr>
                <w:sz w:val="20"/>
              </w:rPr>
              <w:t xml:space="preserve">23.6.1</w:t>
            </w:r>
          </w:p>
        </w:tc>
        <w:tc>
          <w:tcPr>
            <w:tcW w:w="1134" w:type="dxa"/>
          </w:tcPr>
          <w:p>
            <w:pPr>
              <w:pStyle w:val="0"/>
              <w:jc w:val="center"/>
            </w:pPr>
            <w:r>
              <w:rPr>
                <w:sz w:val="20"/>
              </w:rPr>
              <w:t xml:space="preserve">консультация</w:t>
            </w:r>
          </w:p>
        </w:tc>
        <w:tc>
          <w:tcPr>
            <w:tcW w:w="1417" w:type="dxa"/>
          </w:tcPr>
          <w:p>
            <w:pPr>
              <w:pStyle w:val="0"/>
              <w:jc w:val="center"/>
            </w:pPr>
            <w:r>
              <w:rPr>
                <w:sz w:val="20"/>
              </w:rPr>
              <w:t xml:space="preserve">0,080667</w:t>
            </w:r>
          </w:p>
        </w:tc>
        <w:tc>
          <w:tcPr>
            <w:tcW w:w="1134" w:type="dxa"/>
          </w:tcPr>
          <w:p>
            <w:pPr>
              <w:pStyle w:val="0"/>
              <w:jc w:val="center"/>
            </w:pPr>
            <w:r>
              <w:rPr>
                <w:sz w:val="20"/>
              </w:rPr>
              <w:t xml:space="preserve">436,3</w:t>
            </w:r>
          </w:p>
        </w:tc>
        <w:tc>
          <w:tcPr>
            <w:tcW w:w="1134" w:type="dxa"/>
          </w:tcPr>
          <w:p>
            <w:pPr>
              <w:pStyle w:val="0"/>
              <w:jc w:val="center"/>
            </w:pPr>
            <w:r>
              <w:rPr>
                <w:sz w:val="20"/>
              </w:rPr>
              <w:t xml:space="preserve">X</w:t>
            </w:r>
          </w:p>
        </w:tc>
        <w:tc>
          <w:tcPr>
            <w:tcW w:w="1134" w:type="dxa"/>
          </w:tcPr>
          <w:p>
            <w:pPr>
              <w:pStyle w:val="0"/>
              <w:jc w:val="center"/>
            </w:pPr>
            <w:r>
              <w:rPr>
                <w:sz w:val="20"/>
              </w:rPr>
              <w:t xml:space="preserve">35,2</w:t>
            </w:r>
          </w:p>
        </w:tc>
        <w:tc>
          <w:tcPr>
            <w:tcW w:w="1134" w:type="dxa"/>
          </w:tcPr>
          <w:p>
            <w:pPr>
              <w:pStyle w:val="0"/>
              <w:jc w:val="center"/>
            </w:pPr>
            <w:r>
              <w:rPr>
                <w:sz w:val="20"/>
              </w:rPr>
              <w:t xml:space="preserve">X</w:t>
            </w:r>
          </w:p>
        </w:tc>
        <w:tc>
          <w:tcPr>
            <w:tcW w:w="1417" w:type="dxa"/>
          </w:tcPr>
          <w:p>
            <w:pPr>
              <w:pStyle w:val="0"/>
              <w:jc w:val="center"/>
            </w:pPr>
            <w:r>
              <w:rPr>
                <w:sz w:val="20"/>
              </w:rPr>
              <w:t xml:space="preserve">89997,8</w:t>
            </w:r>
          </w:p>
        </w:tc>
        <w:tc>
          <w:tcPr>
            <w:tcW w:w="1134"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78" w:type="dxa"/>
          </w:tcPr>
          <w:p>
            <w:pPr>
              <w:pStyle w:val="0"/>
              <w:jc w:val="center"/>
            </w:pPr>
            <w:r>
              <w:rPr>
                <w:sz w:val="20"/>
              </w:rPr>
              <w:t xml:space="preserve">23.6.2</w:t>
            </w:r>
          </w:p>
        </w:tc>
        <w:tc>
          <w:tcPr>
            <w:tcW w:w="1134" w:type="dxa"/>
          </w:tcPr>
          <w:p>
            <w:pPr>
              <w:pStyle w:val="0"/>
              <w:jc w:val="center"/>
            </w:pPr>
            <w:r>
              <w:rPr>
                <w:sz w:val="20"/>
              </w:rPr>
              <w:t xml:space="preserve">консультация</w:t>
            </w:r>
          </w:p>
        </w:tc>
        <w:tc>
          <w:tcPr>
            <w:tcW w:w="1417" w:type="dxa"/>
          </w:tcPr>
          <w:p>
            <w:pPr>
              <w:pStyle w:val="0"/>
              <w:jc w:val="center"/>
            </w:pPr>
            <w:r>
              <w:rPr>
                <w:sz w:val="20"/>
              </w:rPr>
              <w:t xml:space="preserve">0,030555</w:t>
            </w:r>
          </w:p>
        </w:tc>
        <w:tc>
          <w:tcPr>
            <w:tcW w:w="1134" w:type="dxa"/>
          </w:tcPr>
          <w:p>
            <w:pPr>
              <w:pStyle w:val="0"/>
              <w:jc w:val="center"/>
            </w:pPr>
            <w:r>
              <w:rPr>
                <w:sz w:val="20"/>
              </w:rPr>
              <w:t xml:space="preserve">386,2</w:t>
            </w:r>
          </w:p>
        </w:tc>
        <w:tc>
          <w:tcPr>
            <w:tcW w:w="1134" w:type="dxa"/>
          </w:tcPr>
          <w:p>
            <w:pPr>
              <w:pStyle w:val="0"/>
              <w:jc w:val="center"/>
            </w:pPr>
            <w:r>
              <w:rPr>
                <w:sz w:val="20"/>
              </w:rPr>
              <w:t xml:space="preserve">X</w:t>
            </w:r>
          </w:p>
        </w:tc>
        <w:tc>
          <w:tcPr>
            <w:tcW w:w="1134" w:type="dxa"/>
          </w:tcPr>
          <w:p>
            <w:pPr>
              <w:pStyle w:val="0"/>
              <w:jc w:val="center"/>
            </w:pPr>
            <w:r>
              <w:rPr>
                <w:sz w:val="20"/>
              </w:rPr>
              <w:t xml:space="preserve">11,8</w:t>
            </w:r>
          </w:p>
        </w:tc>
        <w:tc>
          <w:tcPr>
            <w:tcW w:w="1134" w:type="dxa"/>
          </w:tcPr>
          <w:p>
            <w:pPr>
              <w:pStyle w:val="0"/>
              <w:jc w:val="center"/>
            </w:pPr>
            <w:r>
              <w:rPr>
                <w:sz w:val="20"/>
              </w:rPr>
              <w:t xml:space="preserve">X</w:t>
            </w:r>
          </w:p>
        </w:tc>
        <w:tc>
          <w:tcPr>
            <w:tcW w:w="1417" w:type="dxa"/>
          </w:tcPr>
          <w:p>
            <w:pPr>
              <w:pStyle w:val="0"/>
              <w:jc w:val="center"/>
            </w:pPr>
            <w:r>
              <w:rPr>
                <w:sz w:val="20"/>
              </w:rPr>
              <w:t xml:space="preserve">30175,0</w:t>
            </w:r>
          </w:p>
        </w:tc>
        <w:tc>
          <w:tcPr>
            <w:tcW w:w="1134"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78" w:type="dxa"/>
          </w:tcPr>
          <w:p>
            <w:pPr>
              <w:pStyle w:val="0"/>
              <w:jc w:val="center"/>
            </w:pPr>
            <w:r>
              <w:rPr>
                <w:sz w:val="20"/>
              </w:rPr>
              <w:t xml:space="preserve">23.7</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0,275063</w:t>
            </w:r>
          </w:p>
        </w:tc>
        <w:tc>
          <w:tcPr>
            <w:tcW w:w="1134" w:type="dxa"/>
          </w:tcPr>
          <w:p>
            <w:pPr>
              <w:pStyle w:val="0"/>
              <w:jc w:val="center"/>
            </w:pPr>
            <w:r>
              <w:rPr>
                <w:sz w:val="20"/>
              </w:rPr>
              <w:t xml:space="preserve">2643,0</w:t>
            </w:r>
          </w:p>
        </w:tc>
        <w:tc>
          <w:tcPr>
            <w:tcW w:w="1134" w:type="dxa"/>
          </w:tcPr>
          <w:p>
            <w:pPr>
              <w:pStyle w:val="0"/>
              <w:jc w:val="center"/>
            </w:pPr>
            <w:r>
              <w:rPr>
                <w:sz w:val="20"/>
              </w:rPr>
              <w:t xml:space="preserve">X</w:t>
            </w:r>
          </w:p>
        </w:tc>
        <w:tc>
          <w:tcPr>
            <w:tcW w:w="1134" w:type="dxa"/>
          </w:tcPr>
          <w:p>
            <w:pPr>
              <w:pStyle w:val="0"/>
              <w:jc w:val="center"/>
            </w:pPr>
            <w:r>
              <w:rPr>
                <w:sz w:val="20"/>
              </w:rPr>
              <w:t xml:space="preserve">727,0</w:t>
            </w:r>
          </w:p>
        </w:tc>
        <w:tc>
          <w:tcPr>
            <w:tcW w:w="1134" w:type="dxa"/>
          </w:tcPr>
          <w:p>
            <w:pPr>
              <w:pStyle w:val="0"/>
              <w:jc w:val="center"/>
            </w:pPr>
            <w:r>
              <w:rPr>
                <w:sz w:val="20"/>
              </w:rPr>
              <w:t xml:space="preserve">X</w:t>
            </w:r>
          </w:p>
        </w:tc>
        <w:tc>
          <w:tcPr>
            <w:tcW w:w="1417" w:type="dxa"/>
          </w:tcPr>
          <w:p>
            <w:pPr>
              <w:pStyle w:val="0"/>
              <w:jc w:val="center"/>
            </w:pPr>
            <w:r>
              <w:rPr>
                <w:sz w:val="20"/>
              </w:rPr>
              <w:t xml:space="preserve">1859006,0</w:t>
            </w:r>
          </w:p>
        </w:tc>
        <w:tc>
          <w:tcPr>
            <w:tcW w:w="1134" w:type="dxa"/>
          </w:tcPr>
          <w:p>
            <w:pPr>
              <w:pStyle w:val="0"/>
            </w:pPr>
            <w:r>
              <w:rPr>
                <w:sz w:val="20"/>
              </w:rPr>
            </w:r>
          </w:p>
        </w:tc>
      </w:tr>
      <w:tr>
        <w:tc>
          <w:tcPr>
            <w:tcW w:w="2835" w:type="dxa"/>
          </w:tcPr>
          <w:p>
            <w:pPr>
              <w:pStyle w:val="0"/>
            </w:pPr>
            <w:r>
              <w:rPr>
                <w:sz w:val="20"/>
              </w:rPr>
              <w:t xml:space="preserve">компьютерная томография (сумма строк 33.7.1 + 41.7.1 + 49.7.1)</w:t>
            </w:r>
          </w:p>
        </w:tc>
        <w:tc>
          <w:tcPr>
            <w:tcW w:w="878" w:type="dxa"/>
          </w:tcPr>
          <w:p>
            <w:pPr>
              <w:pStyle w:val="0"/>
              <w:jc w:val="center"/>
            </w:pPr>
            <w:r>
              <w:rPr>
                <w:sz w:val="20"/>
              </w:rPr>
              <w:t xml:space="preserve">23.7.1</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0,057732</w:t>
            </w:r>
          </w:p>
        </w:tc>
        <w:tc>
          <w:tcPr>
            <w:tcW w:w="1134" w:type="dxa"/>
          </w:tcPr>
          <w:p>
            <w:pPr>
              <w:pStyle w:val="0"/>
              <w:jc w:val="center"/>
            </w:pPr>
            <w:r>
              <w:rPr>
                <w:sz w:val="20"/>
              </w:rPr>
              <w:t xml:space="preserve">3948,6</w:t>
            </w:r>
          </w:p>
        </w:tc>
        <w:tc>
          <w:tcPr>
            <w:tcW w:w="1134" w:type="dxa"/>
          </w:tcPr>
          <w:p>
            <w:pPr>
              <w:pStyle w:val="0"/>
              <w:jc w:val="center"/>
            </w:pPr>
            <w:r>
              <w:rPr>
                <w:sz w:val="20"/>
              </w:rPr>
              <w:t xml:space="preserve">X</w:t>
            </w:r>
          </w:p>
        </w:tc>
        <w:tc>
          <w:tcPr>
            <w:tcW w:w="1134" w:type="dxa"/>
          </w:tcPr>
          <w:p>
            <w:pPr>
              <w:pStyle w:val="0"/>
              <w:jc w:val="center"/>
            </w:pPr>
            <w:r>
              <w:rPr>
                <w:sz w:val="20"/>
              </w:rPr>
              <w:t xml:space="preserve">228,0</w:t>
            </w:r>
          </w:p>
        </w:tc>
        <w:tc>
          <w:tcPr>
            <w:tcW w:w="1134" w:type="dxa"/>
          </w:tcPr>
          <w:p>
            <w:pPr>
              <w:pStyle w:val="0"/>
              <w:jc w:val="center"/>
            </w:pPr>
            <w:r>
              <w:rPr>
                <w:sz w:val="20"/>
              </w:rPr>
              <w:t xml:space="preserve">X</w:t>
            </w:r>
          </w:p>
        </w:tc>
        <w:tc>
          <w:tcPr>
            <w:tcW w:w="1417" w:type="dxa"/>
          </w:tcPr>
          <w:p>
            <w:pPr>
              <w:pStyle w:val="0"/>
              <w:jc w:val="center"/>
            </w:pPr>
            <w:r>
              <w:rPr>
                <w:sz w:val="20"/>
              </w:rPr>
              <w:t xml:space="preserve">582923,9</w:t>
            </w:r>
          </w:p>
        </w:tc>
        <w:tc>
          <w:tcPr>
            <w:tcW w:w="1134" w:type="dxa"/>
          </w:tcPr>
          <w:p>
            <w:pPr>
              <w:pStyle w:val="0"/>
            </w:pPr>
            <w:r>
              <w:rPr>
                <w:sz w:val="20"/>
              </w:rPr>
            </w:r>
          </w:p>
        </w:tc>
      </w:tr>
      <w:tr>
        <w:tc>
          <w:tcPr>
            <w:tcW w:w="2835" w:type="dxa"/>
          </w:tcPr>
          <w:p>
            <w:pPr>
              <w:pStyle w:val="0"/>
            </w:pPr>
            <w:r>
              <w:rPr>
                <w:sz w:val="20"/>
              </w:rPr>
              <w:t xml:space="preserve">магнитно-резонансная томография (сумма строк 33.7.2 + 41.7.2 + 49.7.2)</w:t>
            </w:r>
          </w:p>
        </w:tc>
        <w:tc>
          <w:tcPr>
            <w:tcW w:w="878" w:type="dxa"/>
          </w:tcPr>
          <w:p>
            <w:pPr>
              <w:pStyle w:val="0"/>
              <w:jc w:val="center"/>
            </w:pPr>
            <w:r>
              <w:rPr>
                <w:sz w:val="20"/>
              </w:rPr>
              <w:t xml:space="preserve">23.7.2</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0,022033</w:t>
            </w:r>
          </w:p>
        </w:tc>
        <w:tc>
          <w:tcPr>
            <w:tcW w:w="1134" w:type="dxa"/>
          </w:tcPr>
          <w:p>
            <w:pPr>
              <w:pStyle w:val="0"/>
              <w:jc w:val="center"/>
            </w:pPr>
            <w:r>
              <w:rPr>
                <w:sz w:val="20"/>
              </w:rPr>
              <w:t xml:space="preserve">5391,4</w:t>
            </w:r>
          </w:p>
        </w:tc>
        <w:tc>
          <w:tcPr>
            <w:tcW w:w="1134" w:type="dxa"/>
          </w:tcPr>
          <w:p>
            <w:pPr>
              <w:pStyle w:val="0"/>
              <w:jc w:val="center"/>
            </w:pPr>
            <w:r>
              <w:rPr>
                <w:sz w:val="20"/>
              </w:rPr>
              <w:t xml:space="preserve">X</w:t>
            </w:r>
          </w:p>
        </w:tc>
        <w:tc>
          <w:tcPr>
            <w:tcW w:w="1134" w:type="dxa"/>
          </w:tcPr>
          <w:p>
            <w:pPr>
              <w:pStyle w:val="0"/>
              <w:jc w:val="center"/>
            </w:pPr>
            <w:r>
              <w:rPr>
                <w:sz w:val="20"/>
              </w:rPr>
              <w:t xml:space="preserve">118,8</w:t>
            </w:r>
          </w:p>
        </w:tc>
        <w:tc>
          <w:tcPr>
            <w:tcW w:w="1134" w:type="dxa"/>
          </w:tcPr>
          <w:p>
            <w:pPr>
              <w:pStyle w:val="0"/>
              <w:jc w:val="center"/>
            </w:pPr>
            <w:r>
              <w:rPr>
                <w:sz w:val="20"/>
              </w:rPr>
              <w:t xml:space="preserve">X</w:t>
            </w:r>
          </w:p>
        </w:tc>
        <w:tc>
          <w:tcPr>
            <w:tcW w:w="1417" w:type="dxa"/>
          </w:tcPr>
          <w:p>
            <w:pPr>
              <w:pStyle w:val="0"/>
              <w:jc w:val="center"/>
            </w:pPr>
            <w:r>
              <w:rPr>
                <w:sz w:val="20"/>
              </w:rPr>
              <w:t xml:space="preserve">303756,9</w:t>
            </w:r>
          </w:p>
        </w:tc>
        <w:tc>
          <w:tcPr>
            <w:tcW w:w="1134"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 (сумма строк 33.7.3 + 41.7.3 + 49.7.3)</w:t>
            </w:r>
          </w:p>
        </w:tc>
        <w:tc>
          <w:tcPr>
            <w:tcW w:w="878" w:type="dxa"/>
          </w:tcPr>
          <w:p>
            <w:pPr>
              <w:pStyle w:val="0"/>
              <w:jc w:val="center"/>
            </w:pPr>
            <w:r>
              <w:rPr>
                <w:sz w:val="20"/>
              </w:rPr>
              <w:t xml:space="preserve">23.7.3</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0,122408</w:t>
            </w:r>
          </w:p>
        </w:tc>
        <w:tc>
          <w:tcPr>
            <w:tcW w:w="1134" w:type="dxa"/>
          </w:tcPr>
          <w:p>
            <w:pPr>
              <w:pStyle w:val="0"/>
              <w:jc w:val="center"/>
            </w:pPr>
            <w:r>
              <w:rPr>
                <w:sz w:val="20"/>
              </w:rPr>
              <w:t xml:space="preserve">851,8</w:t>
            </w:r>
          </w:p>
        </w:tc>
        <w:tc>
          <w:tcPr>
            <w:tcW w:w="1134" w:type="dxa"/>
          </w:tcPr>
          <w:p>
            <w:pPr>
              <w:pStyle w:val="0"/>
              <w:jc w:val="center"/>
            </w:pPr>
            <w:r>
              <w:rPr>
                <w:sz w:val="20"/>
              </w:rPr>
              <w:t xml:space="preserve">X</w:t>
            </w:r>
          </w:p>
        </w:tc>
        <w:tc>
          <w:tcPr>
            <w:tcW w:w="1134" w:type="dxa"/>
          </w:tcPr>
          <w:p>
            <w:pPr>
              <w:pStyle w:val="0"/>
              <w:jc w:val="center"/>
            </w:pPr>
            <w:r>
              <w:rPr>
                <w:sz w:val="20"/>
              </w:rPr>
              <w:t xml:space="preserve">104,3</w:t>
            </w:r>
          </w:p>
        </w:tc>
        <w:tc>
          <w:tcPr>
            <w:tcW w:w="1134" w:type="dxa"/>
          </w:tcPr>
          <w:p>
            <w:pPr>
              <w:pStyle w:val="0"/>
              <w:jc w:val="center"/>
            </w:pPr>
            <w:r>
              <w:rPr>
                <w:sz w:val="20"/>
              </w:rPr>
              <w:t xml:space="preserve">X</w:t>
            </w:r>
          </w:p>
        </w:tc>
        <w:tc>
          <w:tcPr>
            <w:tcW w:w="1417" w:type="dxa"/>
          </w:tcPr>
          <w:p>
            <w:pPr>
              <w:pStyle w:val="0"/>
              <w:jc w:val="center"/>
            </w:pPr>
            <w:r>
              <w:rPr>
                <w:sz w:val="20"/>
              </w:rPr>
              <w:t xml:space="preserve">266625,3</w:t>
            </w:r>
          </w:p>
        </w:tc>
        <w:tc>
          <w:tcPr>
            <w:tcW w:w="1134" w:type="dxa"/>
          </w:tcPr>
          <w:p>
            <w:pPr>
              <w:pStyle w:val="0"/>
            </w:pPr>
            <w:r>
              <w:rPr>
                <w:sz w:val="20"/>
              </w:rPr>
            </w:r>
          </w:p>
        </w:tc>
      </w:tr>
      <w:tr>
        <w:tc>
          <w:tcPr>
            <w:tcW w:w="2835" w:type="dxa"/>
          </w:tcPr>
          <w:p>
            <w:pPr>
              <w:pStyle w:val="0"/>
            </w:pPr>
            <w:r>
              <w:rPr>
                <w:sz w:val="20"/>
              </w:rPr>
              <w:t xml:space="preserve">эндоскопическое диагностическое исследование (33.7.4 + 41.7.4 + 49.7.4)</w:t>
            </w:r>
          </w:p>
        </w:tc>
        <w:tc>
          <w:tcPr>
            <w:tcW w:w="878" w:type="dxa"/>
          </w:tcPr>
          <w:p>
            <w:pPr>
              <w:pStyle w:val="0"/>
              <w:jc w:val="center"/>
            </w:pPr>
            <w:r>
              <w:rPr>
                <w:sz w:val="20"/>
              </w:rPr>
              <w:t xml:space="preserve">23.7.4</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0,035370</w:t>
            </w:r>
          </w:p>
        </w:tc>
        <w:tc>
          <w:tcPr>
            <w:tcW w:w="1134" w:type="dxa"/>
          </w:tcPr>
          <w:p>
            <w:pPr>
              <w:pStyle w:val="0"/>
              <w:jc w:val="center"/>
            </w:pPr>
            <w:r>
              <w:rPr>
                <w:sz w:val="20"/>
              </w:rPr>
              <w:t xml:space="preserve">1561,8</w:t>
            </w:r>
          </w:p>
        </w:tc>
        <w:tc>
          <w:tcPr>
            <w:tcW w:w="1134" w:type="dxa"/>
          </w:tcPr>
          <w:p>
            <w:pPr>
              <w:pStyle w:val="0"/>
              <w:jc w:val="center"/>
            </w:pPr>
            <w:r>
              <w:rPr>
                <w:sz w:val="20"/>
              </w:rPr>
              <w:t xml:space="preserve">X</w:t>
            </w:r>
          </w:p>
        </w:tc>
        <w:tc>
          <w:tcPr>
            <w:tcW w:w="1134" w:type="dxa"/>
          </w:tcPr>
          <w:p>
            <w:pPr>
              <w:pStyle w:val="0"/>
              <w:jc w:val="center"/>
            </w:pPr>
            <w:r>
              <w:rPr>
                <w:sz w:val="20"/>
              </w:rPr>
              <w:t xml:space="preserve">55,2</w:t>
            </w:r>
          </w:p>
        </w:tc>
        <w:tc>
          <w:tcPr>
            <w:tcW w:w="1134" w:type="dxa"/>
          </w:tcPr>
          <w:p>
            <w:pPr>
              <w:pStyle w:val="0"/>
              <w:jc w:val="center"/>
            </w:pPr>
            <w:r>
              <w:rPr>
                <w:sz w:val="20"/>
              </w:rPr>
              <w:t xml:space="preserve">X</w:t>
            </w:r>
          </w:p>
        </w:tc>
        <w:tc>
          <w:tcPr>
            <w:tcW w:w="1417" w:type="dxa"/>
          </w:tcPr>
          <w:p>
            <w:pPr>
              <w:pStyle w:val="0"/>
              <w:jc w:val="center"/>
            </w:pPr>
            <w:r>
              <w:rPr>
                <w:sz w:val="20"/>
              </w:rPr>
              <w:t xml:space="preserve">141257,0</w:t>
            </w:r>
          </w:p>
        </w:tc>
        <w:tc>
          <w:tcPr>
            <w:tcW w:w="1134"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 (сумма строк 33.7.5 + 41.7.5 + 49.7.5)</w:t>
            </w:r>
          </w:p>
        </w:tc>
        <w:tc>
          <w:tcPr>
            <w:tcW w:w="878" w:type="dxa"/>
          </w:tcPr>
          <w:p>
            <w:pPr>
              <w:pStyle w:val="0"/>
              <w:jc w:val="center"/>
            </w:pPr>
            <w:r>
              <w:rPr>
                <w:sz w:val="20"/>
              </w:rPr>
              <w:t xml:space="preserve">23.7.5</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0,001492</w:t>
            </w:r>
          </w:p>
        </w:tc>
        <w:tc>
          <w:tcPr>
            <w:tcW w:w="1134" w:type="dxa"/>
          </w:tcPr>
          <w:p>
            <w:pPr>
              <w:pStyle w:val="0"/>
              <w:jc w:val="center"/>
            </w:pPr>
            <w:r>
              <w:rPr>
                <w:sz w:val="20"/>
              </w:rPr>
              <w:t xml:space="preserve">12278,1</w:t>
            </w:r>
          </w:p>
        </w:tc>
        <w:tc>
          <w:tcPr>
            <w:tcW w:w="1134" w:type="dxa"/>
          </w:tcPr>
          <w:p>
            <w:pPr>
              <w:pStyle w:val="0"/>
              <w:jc w:val="center"/>
            </w:pPr>
            <w:r>
              <w:rPr>
                <w:sz w:val="20"/>
              </w:rPr>
              <w:t xml:space="preserve">X</w:t>
            </w:r>
          </w:p>
        </w:tc>
        <w:tc>
          <w:tcPr>
            <w:tcW w:w="1134" w:type="dxa"/>
          </w:tcPr>
          <w:p>
            <w:pPr>
              <w:pStyle w:val="0"/>
              <w:jc w:val="center"/>
            </w:pPr>
            <w:r>
              <w:rPr>
                <w:sz w:val="20"/>
              </w:rPr>
              <w:t xml:space="preserve">18,3</w:t>
            </w:r>
          </w:p>
        </w:tc>
        <w:tc>
          <w:tcPr>
            <w:tcW w:w="1134" w:type="dxa"/>
          </w:tcPr>
          <w:p>
            <w:pPr>
              <w:pStyle w:val="0"/>
              <w:jc w:val="center"/>
            </w:pPr>
            <w:r>
              <w:rPr>
                <w:sz w:val="20"/>
              </w:rPr>
              <w:t xml:space="preserve">X</w:t>
            </w:r>
          </w:p>
        </w:tc>
        <w:tc>
          <w:tcPr>
            <w:tcW w:w="1417" w:type="dxa"/>
          </w:tcPr>
          <w:p>
            <w:pPr>
              <w:pStyle w:val="0"/>
              <w:jc w:val="center"/>
            </w:pPr>
            <w:r>
              <w:rPr>
                <w:sz w:val="20"/>
              </w:rPr>
              <w:t xml:space="preserve">46828,7</w:t>
            </w:r>
          </w:p>
        </w:tc>
        <w:tc>
          <w:tcPr>
            <w:tcW w:w="1134"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78" w:type="dxa"/>
          </w:tcPr>
          <w:p>
            <w:pPr>
              <w:pStyle w:val="0"/>
              <w:jc w:val="center"/>
            </w:pPr>
            <w:r>
              <w:rPr>
                <w:sz w:val="20"/>
              </w:rPr>
              <w:t xml:space="preserve">23.7.6</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0,027103</w:t>
            </w:r>
          </w:p>
        </w:tc>
        <w:tc>
          <w:tcPr>
            <w:tcW w:w="1134" w:type="dxa"/>
          </w:tcPr>
          <w:p>
            <w:pPr>
              <w:pStyle w:val="0"/>
              <w:jc w:val="center"/>
            </w:pPr>
            <w:r>
              <w:rPr>
                <w:sz w:val="20"/>
              </w:rPr>
              <w:t xml:space="preserve">3028,0</w:t>
            </w:r>
          </w:p>
        </w:tc>
        <w:tc>
          <w:tcPr>
            <w:tcW w:w="1134" w:type="dxa"/>
          </w:tcPr>
          <w:p>
            <w:pPr>
              <w:pStyle w:val="0"/>
              <w:jc w:val="center"/>
            </w:pPr>
            <w:r>
              <w:rPr>
                <w:sz w:val="20"/>
              </w:rPr>
              <w:t xml:space="preserve">X</w:t>
            </w:r>
          </w:p>
        </w:tc>
        <w:tc>
          <w:tcPr>
            <w:tcW w:w="1134" w:type="dxa"/>
          </w:tcPr>
          <w:p>
            <w:pPr>
              <w:pStyle w:val="0"/>
              <w:jc w:val="center"/>
            </w:pPr>
            <w:r>
              <w:rPr>
                <w:sz w:val="20"/>
              </w:rPr>
              <w:t xml:space="preserve">82,1</w:t>
            </w:r>
          </w:p>
        </w:tc>
        <w:tc>
          <w:tcPr>
            <w:tcW w:w="1134" w:type="dxa"/>
          </w:tcPr>
          <w:p>
            <w:pPr>
              <w:pStyle w:val="0"/>
              <w:jc w:val="center"/>
            </w:pPr>
            <w:r>
              <w:rPr>
                <w:sz w:val="20"/>
              </w:rPr>
              <w:t xml:space="preserve">X</w:t>
            </w:r>
          </w:p>
        </w:tc>
        <w:tc>
          <w:tcPr>
            <w:tcW w:w="1417" w:type="dxa"/>
          </w:tcPr>
          <w:p>
            <w:pPr>
              <w:pStyle w:val="0"/>
              <w:jc w:val="center"/>
            </w:pPr>
            <w:r>
              <w:rPr>
                <w:sz w:val="20"/>
              </w:rPr>
              <w:t xml:space="preserve">209858,6</w:t>
            </w:r>
          </w:p>
        </w:tc>
        <w:tc>
          <w:tcPr>
            <w:tcW w:w="1134" w:type="dxa"/>
          </w:tcPr>
          <w:p>
            <w:pPr>
              <w:pStyle w:val="0"/>
            </w:pPr>
            <w:r>
              <w:rPr>
                <w:sz w:val="20"/>
              </w:rPr>
            </w:r>
          </w:p>
        </w:tc>
      </w:tr>
      <w:tr>
        <w:tc>
          <w:tcPr>
            <w:tcW w:w="2835" w:type="dxa"/>
          </w:tcPr>
          <w:p>
            <w:pPr>
              <w:pStyle w:val="0"/>
            </w:pPr>
            <w:r>
              <w:rPr>
                <w:sz w:val="20"/>
              </w:rPr>
              <w:t xml:space="preserve">ПЭТ-КТ (сумма строк 33.7.7 + 41.7.7 + 49.7.7)</w:t>
            </w:r>
          </w:p>
        </w:tc>
        <w:tc>
          <w:tcPr>
            <w:tcW w:w="878" w:type="dxa"/>
          </w:tcPr>
          <w:p>
            <w:pPr>
              <w:pStyle w:val="0"/>
              <w:jc w:val="center"/>
            </w:pPr>
            <w:r>
              <w:rPr>
                <w:sz w:val="20"/>
              </w:rPr>
              <w:t xml:space="preserve">23.7.7</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0,002203</w:t>
            </w:r>
          </w:p>
        </w:tc>
        <w:tc>
          <w:tcPr>
            <w:tcW w:w="1134" w:type="dxa"/>
          </w:tcPr>
          <w:p>
            <w:pPr>
              <w:pStyle w:val="0"/>
              <w:jc w:val="center"/>
            </w:pPr>
            <w:r>
              <w:rPr>
                <w:sz w:val="20"/>
              </w:rPr>
              <w:t xml:space="preserve">39070,1</w:t>
            </w:r>
          </w:p>
        </w:tc>
        <w:tc>
          <w:tcPr>
            <w:tcW w:w="1134" w:type="dxa"/>
          </w:tcPr>
          <w:p>
            <w:pPr>
              <w:pStyle w:val="0"/>
              <w:jc w:val="center"/>
            </w:pPr>
            <w:r>
              <w:rPr>
                <w:sz w:val="20"/>
              </w:rPr>
              <w:t xml:space="preserve">X</w:t>
            </w:r>
          </w:p>
        </w:tc>
        <w:tc>
          <w:tcPr>
            <w:tcW w:w="1134" w:type="dxa"/>
          </w:tcPr>
          <w:p>
            <w:pPr>
              <w:pStyle w:val="0"/>
              <w:jc w:val="center"/>
            </w:pPr>
            <w:r>
              <w:rPr>
                <w:sz w:val="20"/>
              </w:rPr>
              <w:t xml:space="preserve">86,1</w:t>
            </w:r>
          </w:p>
        </w:tc>
        <w:tc>
          <w:tcPr>
            <w:tcW w:w="1134" w:type="dxa"/>
          </w:tcPr>
          <w:p>
            <w:pPr>
              <w:pStyle w:val="0"/>
              <w:jc w:val="center"/>
            </w:pPr>
            <w:r>
              <w:rPr>
                <w:sz w:val="20"/>
              </w:rPr>
              <w:t xml:space="preserve">X</w:t>
            </w:r>
          </w:p>
        </w:tc>
        <w:tc>
          <w:tcPr>
            <w:tcW w:w="1417" w:type="dxa"/>
          </w:tcPr>
          <w:p>
            <w:pPr>
              <w:pStyle w:val="0"/>
              <w:jc w:val="center"/>
            </w:pPr>
            <w:r>
              <w:rPr>
                <w:sz w:val="20"/>
              </w:rPr>
              <w:t xml:space="preserve">220081,9</w:t>
            </w:r>
          </w:p>
        </w:tc>
        <w:tc>
          <w:tcPr>
            <w:tcW w:w="1134" w:type="dxa"/>
          </w:tcPr>
          <w:p>
            <w:pPr>
              <w:pStyle w:val="0"/>
            </w:pPr>
            <w:r>
              <w:rPr>
                <w:sz w:val="20"/>
              </w:rPr>
            </w:r>
          </w:p>
        </w:tc>
      </w:tr>
      <w:tr>
        <w:tc>
          <w:tcPr>
            <w:tcW w:w="2835" w:type="dxa"/>
          </w:tcPr>
          <w:p>
            <w:pPr>
              <w:pStyle w:val="0"/>
            </w:pPr>
            <w:r>
              <w:rPr>
                <w:sz w:val="20"/>
              </w:rPr>
              <w:t xml:space="preserve">ОФЭКТ/КТ (сумма строк 33.7.8 + 41.7.8 + 49.7.8)</w:t>
            </w:r>
          </w:p>
        </w:tc>
        <w:tc>
          <w:tcPr>
            <w:tcW w:w="878" w:type="dxa"/>
          </w:tcPr>
          <w:p>
            <w:pPr>
              <w:pStyle w:val="0"/>
              <w:jc w:val="center"/>
            </w:pPr>
            <w:r>
              <w:rPr>
                <w:sz w:val="20"/>
              </w:rPr>
              <w:t xml:space="preserve">23.7.8</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0,004212</w:t>
            </w:r>
          </w:p>
        </w:tc>
        <w:tc>
          <w:tcPr>
            <w:tcW w:w="1134" w:type="dxa"/>
          </w:tcPr>
          <w:p>
            <w:pPr>
              <w:pStyle w:val="0"/>
              <w:jc w:val="center"/>
            </w:pPr>
            <w:r>
              <w:rPr>
                <w:sz w:val="20"/>
              </w:rPr>
              <w:t xml:space="preserve">5579,9</w:t>
            </w:r>
          </w:p>
        </w:tc>
        <w:tc>
          <w:tcPr>
            <w:tcW w:w="1134" w:type="dxa"/>
          </w:tcPr>
          <w:p>
            <w:pPr>
              <w:pStyle w:val="0"/>
              <w:jc w:val="center"/>
            </w:pPr>
            <w:r>
              <w:rPr>
                <w:sz w:val="20"/>
              </w:rPr>
              <w:t xml:space="preserve">X</w:t>
            </w:r>
          </w:p>
        </w:tc>
        <w:tc>
          <w:tcPr>
            <w:tcW w:w="1134" w:type="dxa"/>
          </w:tcPr>
          <w:p>
            <w:pPr>
              <w:pStyle w:val="0"/>
              <w:jc w:val="center"/>
            </w:pPr>
            <w:r>
              <w:rPr>
                <w:sz w:val="20"/>
              </w:rPr>
              <w:t xml:space="preserve">23,5</w:t>
            </w:r>
          </w:p>
        </w:tc>
        <w:tc>
          <w:tcPr>
            <w:tcW w:w="1134" w:type="dxa"/>
          </w:tcPr>
          <w:p>
            <w:pPr>
              <w:pStyle w:val="0"/>
              <w:jc w:val="center"/>
            </w:pPr>
            <w:r>
              <w:rPr>
                <w:sz w:val="20"/>
              </w:rPr>
              <w:t xml:space="preserve">X</w:t>
            </w:r>
          </w:p>
        </w:tc>
        <w:tc>
          <w:tcPr>
            <w:tcW w:w="1417" w:type="dxa"/>
          </w:tcPr>
          <w:p>
            <w:pPr>
              <w:pStyle w:val="0"/>
              <w:jc w:val="center"/>
            </w:pPr>
            <w:r>
              <w:rPr>
                <w:sz w:val="20"/>
              </w:rPr>
              <w:t xml:space="preserve">60101,1</w:t>
            </w:r>
          </w:p>
        </w:tc>
        <w:tc>
          <w:tcPr>
            <w:tcW w:w="1134"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 (сумма строк 33.7.9 + 41.7.9 + 49.7.9)</w:t>
            </w:r>
          </w:p>
        </w:tc>
        <w:tc>
          <w:tcPr>
            <w:tcW w:w="878" w:type="dxa"/>
          </w:tcPr>
          <w:p>
            <w:pPr>
              <w:pStyle w:val="0"/>
              <w:jc w:val="center"/>
            </w:pPr>
            <w:r>
              <w:rPr>
                <w:sz w:val="20"/>
              </w:rPr>
              <w:t xml:space="preserve">23.7.9</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0,000647</w:t>
            </w:r>
          </w:p>
        </w:tc>
        <w:tc>
          <w:tcPr>
            <w:tcW w:w="1134" w:type="dxa"/>
          </w:tcPr>
          <w:p>
            <w:pPr>
              <w:pStyle w:val="0"/>
              <w:jc w:val="center"/>
            </w:pPr>
            <w:r>
              <w:rPr>
                <w:sz w:val="20"/>
              </w:rPr>
              <w:t xml:space="preserve">16661,1</w:t>
            </w:r>
          </w:p>
        </w:tc>
        <w:tc>
          <w:tcPr>
            <w:tcW w:w="1134" w:type="dxa"/>
          </w:tcPr>
          <w:p>
            <w:pPr>
              <w:pStyle w:val="0"/>
              <w:jc w:val="center"/>
            </w:pPr>
            <w:r>
              <w:rPr>
                <w:sz w:val="20"/>
              </w:rPr>
              <w:t xml:space="preserve">X</w:t>
            </w:r>
          </w:p>
        </w:tc>
        <w:tc>
          <w:tcPr>
            <w:tcW w:w="1134" w:type="dxa"/>
          </w:tcPr>
          <w:p>
            <w:pPr>
              <w:pStyle w:val="0"/>
              <w:jc w:val="center"/>
            </w:pPr>
            <w:r>
              <w:rPr>
                <w:sz w:val="20"/>
              </w:rPr>
              <w:t xml:space="preserve">10,8</w:t>
            </w:r>
          </w:p>
        </w:tc>
        <w:tc>
          <w:tcPr>
            <w:tcW w:w="1134" w:type="dxa"/>
          </w:tcPr>
          <w:p>
            <w:pPr>
              <w:pStyle w:val="0"/>
              <w:jc w:val="center"/>
            </w:pPr>
            <w:r>
              <w:rPr>
                <w:sz w:val="20"/>
              </w:rPr>
              <w:t xml:space="preserve">X</w:t>
            </w:r>
          </w:p>
        </w:tc>
        <w:tc>
          <w:tcPr>
            <w:tcW w:w="1417" w:type="dxa"/>
          </w:tcPr>
          <w:p>
            <w:pPr>
              <w:pStyle w:val="0"/>
              <w:jc w:val="center"/>
            </w:pPr>
            <w:r>
              <w:rPr>
                <w:sz w:val="20"/>
              </w:rPr>
              <w:t xml:space="preserve">27557,5</w:t>
            </w:r>
          </w:p>
        </w:tc>
        <w:tc>
          <w:tcPr>
            <w:tcW w:w="1134"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 (сумма строк 33.7.10 + 41.7.10 + 49.7.10)</w:t>
            </w:r>
          </w:p>
        </w:tc>
        <w:tc>
          <w:tcPr>
            <w:tcW w:w="878" w:type="dxa"/>
          </w:tcPr>
          <w:p>
            <w:pPr>
              <w:pStyle w:val="0"/>
              <w:jc w:val="center"/>
            </w:pPr>
            <w:r>
              <w:rPr>
                <w:sz w:val="20"/>
              </w:rPr>
              <w:t xml:space="preserve">23.7.10</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0,001241</w:t>
            </w:r>
          </w:p>
        </w:tc>
        <w:tc>
          <w:tcPr>
            <w:tcW w:w="1134" w:type="dxa"/>
          </w:tcPr>
          <w:p>
            <w:pPr>
              <w:pStyle w:val="0"/>
              <w:jc w:val="center"/>
            </w:pPr>
            <w:r>
              <w:rPr>
                <w:sz w:val="20"/>
              </w:rPr>
              <w:t xml:space="preserve">1265,6</w:t>
            </w:r>
          </w:p>
        </w:tc>
        <w:tc>
          <w:tcPr>
            <w:tcW w:w="1134" w:type="dxa"/>
          </w:tcPr>
          <w:p>
            <w:pPr>
              <w:pStyle w:val="0"/>
              <w:jc w:val="center"/>
            </w:pPr>
            <w:r>
              <w:rPr>
                <w:sz w:val="20"/>
              </w:rPr>
              <w:t xml:space="preserve">X</w:t>
            </w:r>
          </w:p>
        </w:tc>
        <w:tc>
          <w:tcPr>
            <w:tcW w:w="1134" w:type="dxa"/>
          </w:tcPr>
          <w:p>
            <w:pPr>
              <w:pStyle w:val="0"/>
              <w:jc w:val="center"/>
            </w:pPr>
            <w:r>
              <w:rPr>
                <w:sz w:val="20"/>
              </w:rPr>
              <w:t xml:space="preserve">1,6</w:t>
            </w:r>
          </w:p>
        </w:tc>
        <w:tc>
          <w:tcPr>
            <w:tcW w:w="1134" w:type="dxa"/>
          </w:tcPr>
          <w:p>
            <w:pPr>
              <w:pStyle w:val="0"/>
              <w:jc w:val="center"/>
            </w:pPr>
            <w:r>
              <w:rPr>
                <w:sz w:val="20"/>
              </w:rPr>
              <w:t xml:space="preserve">X</w:t>
            </w:r>
          </w:p>
        </w:tc>
        <w:tc>
          <w:tcPr>
            <w:tcW w:w="1417" w:type="dxa"/>
          </w:tcPr>
          <w:p>
            <w:pPr>
              <w:pStyle w:val="0"/>
              <w:jc w:val="center"/>
            </w:pPr>
            <w:r>
              <w:rPr>
                <w:sz w:val="20"/>
              </w:rPr>
              <w:t xml:space="preserve">4015,7</w:t>
            </w:r>
          </w:p>
        </w:tc>
        <w:tc>
          <w:tcPr>
            <w:tcW w:w="1134"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 (сумма строк 33.7.11 + 41.7.11 + 49.7.11)</w:t>
            </w:r>
          </w:p>
        </w:tc>
        <w:tc>
          <w:tcPr>
            <w:tcW w:w="878" w:type="dxa"/>
          </w:tcPr>
          <w:p>
            <w:pPr>
              <w:pStyle w:val="0"/>
              <w:jc w:val="center"/>
            </w:pPr>
            <w:r>
              <w:rPr>
                <w:sz w:val="20"/>
              </w:rPr>
              <w:t xml:space="preserve">23.7.11</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0,000622</w:t>
            </w:r>
          </w:p>
        </w:tc>
        <w:tc>
          <w:tcPr>
            <w:tcW w:w="1134" w:type="dxa"/>
          </w:tcPr>
          <w:p>
            <w:pPr>
              <w:pStyle w:val="0"/>
              <w:jc w:val="center"/>
            </w:pPr>
            <w:r>
              <w:rPr>
                <w:sz w:val="20"/>
              </w:rPr>
              <w:t xml:space="preserve">2243,8</w:t>
            </w:r>
          </w:p>
        </w:tc>
        <w:tc>
          <w:tcPr>
            <w:tcW w:w="1134" w:type="dxa"/>
          </w:tcPr>
          <w:p>
            <w:pPr>
              <w:pStyle w:val="0"/>
              <w:jc w:val="center"/>
            </w:pPr>
            <w:r>
              <w:rPr>
                <w:sz w:val="20"/>
              </w:rPr>
              <w:t xml:space="preserve">X</w:t>
            </w:r>
          </w:p>
        </w:tc>
        <w:tc>
          <w:tcPr>
            <w:tcW w:w="1134" w:type="dxa"/>
          </w:tcPr>
          <w:p>
            <w:pPr>
              <w:pStyle w:val="0"/>
              <w:jc w:val="center"/>
            </w:pPr>
            <w:r>
              <w:rPr>
                <w:sz w:val="20"/>
              </w:rPr>
              <w:t xml:space="preserve">1,4</w:t>
            </w:r>
          </w:p>
        </w:tc>
        <w:tc>
          <w:tcPr>
            <w:tcW w:w="1134" w:type="dxa"/>
          </w:tcPr>
          <w:p>
            <w:pPr>
              <w:pStyle w:val="0"/>
              <w:jc w:val="center"/>
            </w:pPr>
            <w:r>
              <w:rPr>
                <w:sz w:val="20"/>
              </w:rPr>
              <w:t xml:space="preserve">X</w:t>
            </w:r>
          </w:p>
        </w:tc>
        <w:tc>
          <w:tcPr>
            <w:tcW w:w="1417" w:type="dxa"/>
          </w:tcPr>
          <w:p>
            <w:pPr>
              <w:pStyle w:val="0"/>
              <w:jc w:val="center"/>
            </w:pPr>
            <w:r>
              <w:rPr>
                <w:sz w:val="20"/>
              </w:rPr>
              <w:t xml:space="preserve">3569,9</w:t>
            </w:r>
          </w:p>
        </w:tc>
        <w:tc>
          <w:tcPr>
            <w:tcW w:w="1134"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 школ для беременных и по вопросам грудного вскармливания (сумма строк 33.8 + 41.8 + 49.8)</w:t>
            </w:r>
          </w:p>
        </w:tc>
        <w:tc>
          <w:tcPr>
            <w:tcW w:w="878" w:type="dxa"/>
          </w:tcPr>
          <w:p>
            <w:pPr>
              <w:pStyle w:val="0"/>
              <w:jc w:val="center"/>
            </w:pPr>
            <w:r>
              <w:rPr>
                <w:sz w:val="20"/>
              </w:rPr>
              <w:t xml:space="preserve">23.8</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0,210277</w:t>
            </w:r>
          </w:p>
        </w:tc>
        <w:tc>
          <w:tcPr>
            <w:tcW w:w="1134" w:type="dxa"/>
          </w:tcPr>
          <w:p>
            <w:pPr>
              <w:pStyle w:val="0"/>
              <w:jc w:val="center"/>
            </w:pPr>
            <w:r>
              <w:rPr>
                <w:sz w:val="20"/>
              </w:rPr>
              <w:t xml:space="preserve">1103,2</w:t>
            </w:r>
          </w:p>
        </w:tc>
        <w:tc>
          <w:tcPr>
            <w:tcW w:w="1134" w:type="dxa"/>
          </w:tcPr>
          <w:p>
            <w:pPr>
              <w:pStyle w:val="0"/>
              <w:jc w:val="center"/>
            </w:pPr>
            <w:r>
              <w:rPr>
                <w:sz w:val="20"/>
              </w:rPr>
              <w:t xml:space="preserve">X</w:t>
            </w:r>
          </w:p>
        </w:tc>
        <w:tc>
          <w:tcPr>
            <w:tcW w:w="1134" w:type="dxa"/>
          </w:tcPr>
          <w:p>
            <w:pPr>
              <w:pStyle w:val="0"/>
              <w:jc w:val="center"/>
            </w:pPr>
            <w:r>
              <w:rPr>
                <w:sz w:val="20"/>
              </w:rPr>
              <w:t xml:space="preserve">232,0</w:t>
            </w:r>
          </w:p>
        </w:tc>
        <w:tc>
          <w:tcPr>
            <w:tcW w:w="1134" w:type="dxa"/>
          </w:tcPr>
          <w:p>
            <w:pPr>
              <w:pStyle w:val="0"/>
              <w:jc w:val="center"/>
            </w:pPr>
            <w:r>
              <w:rPr>
                <w:sz w:val="20"/>
              </w:rPr>
              <w:t xml:space="preserve">X</w:t>
            </w:r>
          </w:p>
        </w:tc>
        <w:tc>
          <w:tcPr>
            <w:tcW w:w="1417" w:type="dxa"/>
          </w:tcPr>
          <w:p>
            <w:pPr>
              <w:pStyle w:val="0"/>
              <w:jc w:val="center"/>
            </w:pPr>
            <w:r>
              <w:rPr>
                <w:sz w:val="20"/>
              </w:rPr>
              <w:t xml:space="preserve">593195,1</w:t>
            </w:r>
          </w:p>
        </w:tc>
        <w:tc>
          <w:tcPr>
            <w:tcW w:w="1134" w:type="dxa"/>
          </w:tcPr>
          <w:p>
            <w:pPr>
              <w:pStyle w:val="0"/>
            </w:pPr>
            <w:r>
              <w:rPr>
                <w:sz w:val="20"/>
              </w:rPr>
            </w:r>
          </w:p>
        </w:tc>
      </w:tr>
      <w:tr>
        <w:tc>
          <w:tcPr>
            <w:tcW w:w="2835" w:type="dxa"/>
          </w:tcPr>
          <w:p>
            <w:pPr>
              <w:pStyle w:val="0"/>
            </w:pPr>
            <w:r>
              <w:rPr>
                <w:sz w:val="20"/>
              </w:rPr>
              <w:t xml:space="preserve">2.1.8.1. школа сахарного диабета (сумма строк 33.8.1 + 41.8.1 + 49.8.1)</w:t>
            </w:r>
          </w:p>
        </w:tc>
        <w:tc>
          <w:tcPr>
            <w:tcW w:w="878" w:type="dxa"/>
          </w:tcPr>
          <w:p>
            <w:pPr>
              <w:pStyle w:val="0"/>
              <w:jc w:val="center"/>
            </w:pPr>
            <w:r>
              <w:rPr>
                <w:sz w:val="20"/>
              </w:rPr>
              <w:t xml:space="preserve">23.8.1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0,00562</w:t>
            </w:r>
          </w:p>
        </w:tc>
        <w:tc>
          <w:tcPr>
            <w:tcW w:w="1134" w:type="dxa"/>
          </w:tcPr>
          <w:p>
            <w:pPr>
              <w:pStyle w:val="0"/>
              <w:jc w:val="center"/>
            </w:pPr>
            <w:r>
              <w:rPr>
                <w:sz w:val="20"/>
              </w:rPr>
              <w:t xml:space="preserve">1624,5</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jc w:val="center"/>
            </w:pPr>
            <w:r>
              <w:rPr>
                <w:sz w:val="20"/>
              </w:rPr>
              <w:t xml:space="preserve">23345,7</w:t>
            </w:r>
          </w:p>
        </w:tc>
        <w:tc>
          <w:tcPr>
            <w:tcW w:w="1134" w:type="dxa"/>
          </w:tcPr>
          <w:p>
            <w:pPr>
              <w:pStyle w:val="0"/>
            </w:pPr>
            <w:r>
              <w:rPr>
                <w:sz w:val="20"/>
              </w:rPr>
            </w:r>
          </w:p>
        </w:tc>
      </w:tr>
      <w:tr>
        <w:tc>
          <w:tcPr>
            <w:tcW w:w="2835" w:type="dxa"/>
          </w:tcPr>
          <w:p>
            <w:pPr>
              <w:pStyle w:val="0"/>
            </w:pPr>
            <w:r>
              <w:rPr>
                <w:sz w:val="20"/>
              </w:rPr>
              <w:t xml:space="preserve">2.1.9. диспансерное наблюдение &lt;9&gt; (сумма строк 33.9 + 41.9 + 49.9), в том числе по поводу</w:t>
            </w:r>
          </w:p>
        </w:tc>
        <w:tc>
          <w:tcPr>
            <w:tcW w:w="878" w:type="dxa"/>
          </w:tcPr>
          <w:p>
            <w:pPr>
              <w:pStyle w:val="0"/>
              <w:jc w:val="center"/>
            </w:pPr>
            <w:r>
              <w:rPr>
                <w:sz w:val="20"/>
              </w:rPr>
              <w:t xml:space="preserve">23.9</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0,275509</w:t>
            </w:r>
          </w:p>
        </w:tc>
        <w:tc>
          <w:tcPr>
            <w:tcW w:w="1134" w:type="dxa"/>
          </w:tcPr>
          <w:p>
            <w:pPr>
              <w:pStyle w:val="0"/>
              <w:jc w:val="center"/>
            </w:pPr>
            <w:r>
              <w:rPr>
                <w:sz w:val="20"/>
              </w:rPr>
              <w:t xml:space="preserve">3574,9</w:t>
            </w:r>
          </w:p>
        </w:tc>
        <w:tc>
          <w:tcPr>
            <w:tcW w:w="1134" w:type="dxa"/>
          </w:tcPr>
          <w:p>
            <w:pPr>
              <w:pStyle w:val="0"/>
              <w:jc w:val="center"/>
            </w:pPr>
            <w:r>
              <w:rPr>
                <w:sz w:val="20"/>
              </w:rPr>
              <w:t xml:space="preserve">X</w:t>
            </w:r>
          </w:p>
        </w:tc>
        <w:tc>
          <w:tcPr>
            <w:tcW w:w="1134" w:type="dxa"/>
          </w:tcPr>
          <w:p>
            <w:pPr>
              <w:pStyle w:val="0"/>
              <w:jc w:val="center"/>
            </w:pPr>
            <w:r>
              <w:rPr>
                <w:sz w:val="20"/>
              </w:rPr>
              <w:t xml:space="preserve">984,9</w:t>
            </w:r>
          </w:p>
        </w:tc>
        <w:tc>
          <w:tcPr>
            <w:tcW w:w="1134" w:type="dxa"/>
          </w:tcPr>
          <w:p>
            <w:pPr>
              <w:pStyle w:val="0"/>
              <w:jc w:val="center"/>
            </w:pPr>
            <w:r>
              <w:rPr>
                <w:sz w:val="20"/>
              </w:rPr>
              <w:t xml:space="preserve">X</w:t>
            </w:r>
          </w:p>
        </w:tc>
        <w:tc>
          <w:tcPr>
            <w:tcW w:w="1417" w:type="dxa"/>
          </w:tcPr>
          <w:p>
            <w:pPr>
              <w:pStyle w:val="0"/>
              <w:jc w:val="center"/>
            </w:pPr>
            <w:r>
              <w:rPr>
                <w:sz w:val="20"/>
              </w:rPr>
              <w:t xml:space="preserve">2518552,8</w:t>
            </w:r>
          </w:p>
        </w:tc>
        <w:tc>
          <w:tcPr>
            <w:tcW w:w="1134" w:type="dxa"/>
          </w:tcPr>
          <w:p>
            <w:pPr>
              <w:pStyle w:val="0"/>
            </w:pPr>
            <w:r>
              <w:rPr>
                <w:sz w:val="20"/>
              </w:rPr>
            </w:r>
          </w:p>
        </w:tc>
      </w:tr>
      <w:tr>
        <w:tc>
          <w:tcPr>
            <w:tcW w:w="2835" w:type="dxa"/>
          </w:tcPr>
          <w:p>
            <w:pPr>
              <w:pStyle w:val="0"/>
            </w:pPr>
            <w:r>
              <w:rPr>
                <w:sz w:val="20"/>
              </w:rPr>
              <w:t xml:space="preserve">2.1.9.1. онкологических заболеваний (сумма строк 33.9.1 + 41.9.1 + 49.9.1)</w:t>
            </w:r>
          </w:p>
        </w:tc>
        <w:tc>
          <w:tcPr>
            <w:tcW w:w="878" w:type="dxa"/>
          </w:tcPr>
          <w:p>
            <w:pPr>
              <w:pStyle w:val="0"/>
              <w:jc w:val="center"/>
            </w:pPr>
            <w:r>
              <w:rPr>
                <w:sz w:val="20"/>
              </w:rPr>
              <w:t xml:space="preserve">23.9.1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0,04505</w:t>
            </w:r>
          </w:p>
        </w:tc>
        <w:tc>
          <w:tcPr>
            <w:tcW w:w="1134" w:type="dxa"/>
          </w:tcPr>
          <w:p>
            <w:pPr>
              <w:pStyle w:val="0"/>
              <w:jc w:val="center"/>
            </w:pPr>
            <w:r>
              <w:rPr>
                <w:sz w:val="20"/>
              </w:rPr>
              <w:t xml:space="preserve">4973,6</w:t>
            </w:r>
          </w:p>
        </w:tc>
        <w:tc>
          <w:tcPr>
            <w:tcW w:w="1134" w:type="dxa"/>
          </w:tcPr>
          <w:p>
            <w:pPr>
              <w:pStyle w:val="0"/>
              <w:jc w:val="center"/>
            </w:pPr>
            <w:r>
              <w:rPr>
                <w:sz w:val="20"/>
              </w:rPr>
              <w:t xml:space="preserve">X</w:t>
            </w:r>
          </w:p>
        </w:tc>
        <w:tc>
          <w:tcPr>
            <w:tcW w:w="1134" w:type="dxa"/>
          </w:tcPr>
          <w:p>
            <w:pPr>
              <w:pStyle w:val="0"/>
              <w:jc w:val="center"/>
            </w:pPr>
            <w:r>
              <w:rPr>
                <w:sz w:val="20"/>
              </w:rPr>
              <w:t xml:space="preserve">224,1</w:t>
            </w:r>
          </w:p>
        </w:tc>
        <w:tc>
          <w:tcPr>
            <w:tcW w:w="1134" w:type="dxa"/>
          </w:tcPr>
          <w:p>
            <w:pPr>
              <w:pStyle w:val="0"/>
              <w:jc w:val="center"/>
            </w:pPr>
            <w:r>
              <w:rPr>
                <w:sz w:val="20"/>
              </w:rPr>
              <w:t xml:space="preserve">X</w:t>
            </w:r>
          </w:p>
        </w:tc>
        <w:tc>
          <w:tcPr>
            <w:tcW w:w="1417" w:type="dxa"/>
          </w:tcPr>
          <w:p>
            <w:pPr>
              <w:pStyle w:val="0"/>
              <w:jc w:val="center"/>
            </w:pPr>
            <w:r>
              <w:rPr>
                <w:sz w:val="20"/>
              </w:rPr>
              <w:t xml:space="preserve">572948,8</w:t>
            </w:r>
          </w:p>
        </w:tc>
        <w:tc>
          <w:tcPr>
            <w:tcW w:w="1134" w:type="dxa"/>
          </w:tcPr>
          <w:p>
            <w:pPr>
              <w:pStyle w:val="0"/>
            </w:pPr>
            <w:r>
              <w:rPr>
                <w:sz w:val="20"/>
              </w:rPr>
            </w:r>
          </w:p>
        </w:tc>
      </w:tr>
      <w:tr>
        <w:tc>
          <w:tcPr>
            <w:tcW w:w="2835" w:type="dxa"/>
          </w:tcPr>
          <w:p>
            <w:pPr>
              <w:pStyle w:val="0"/>
            </w:pPr>
            <w:r>
              <w:rPr>
                <w:sz w:val="20"/>
              </w:rPr>
              <w:t xml:space="preserve">2.1.9.2. сахарного диабета (сумма строк 33.9.2 + 41.9.2 + 49.9.2)</w:t>
            </w:r>
          </w:p>
        </w:tc>
        <w:tc>
          <w:tcPr>
            <w:tcW w:w="878" w:type="dxa"/>
          </w:tcPr>
          <w:p>
            <w:pPr>
              <w:pStyle w:val="0"/>
              <w:jc w:val="center"/>
            </w:pPr>
            <w:r>
              <w:rPr>
                <w:sz w:val="20"/>
              </w:rPr>
              <w:t xml:space="preserve">23.9.2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0,0598</w:t>
            </w:r>
          </w:p>
        </w:tc>
        <w:tc>
          <w:tcPr>
            <w:tcW w:w="1134" w:type="dxa"/>
          </w:tcPr>
          <w:p>
            <w:pPr>
              <w:pStyle w:val="0"/>
              <w:jc w:val="center"/>
            </w:pPr>
            <w:r>
              <w:rPr>
                <w:sz w:val="20"/>
              </w:rPr>
              <w:t xml:space="preserve">2162,3</w:t>
            </w:r>
          </w:p>
        </w:tc>
        <w:tc>
          <w:tcPr>
            <w:tcW w:w="1134" w:type="dxa"/>
          </w:tcPr>
          <w:p>
            <w:pPr>
              <w:pStyle w:val="0"/>
              <w:jc w:val="center"/>
            </w:pPr>
            <w:r>
              <w:rPr>
                <w:sz w:val="20"/>
              </w:rPr>
              <w:t xml:space="preserve">X</w:t>
            </w:r>
          </w:p>
        </w:tc>
        <w:tc>
          <w:tcPr>
            <w:tcW w:w="1134" w:type="dxa"/>
          </w:tcPr>
          <w:p>
            <w:pPr>
              <w:pStyle w:val="0"/>
              <w:jc w:val="center"/>
            </w:pPr>
            <w:r>
              <w:rPr>
                <w:sz w:val="20"/>
              </w:rPr>
              <w:t xml:space="preserve">129,3</w:t>
            </w:r>
          </w:p>
        </w:tc>
        <w:tc>
          <w:tcPr>
            <w:tcW w:w="1134" w:type="dxa"/>
          </w:tcPr>
          <w:p>
            <w:pPr>
              <w:pStyle w:val="0"/>
              <w:jc w:val="center"/>
            </w:pPr>
            <w:r>
              <w:rPr>
                <w:sz w:val="20"/>
              </w:rPr>
              <w:t xml:space="preserve">X</w:t>
            </w:r>
          </w:p>
        </w:tc>
        <w:tc>
          <w:tcPr>
            <w:tcW w:w="1417" w:type="dxa"/>
          </w:tcPr>
          <w:p>
            <w:pPr>
              <w:pStyle w:val="0"/>
              <w:jc w:val="center"/>
            </w:pPr>
            <w:r>
              <w:rPr>
                <w:sz w:val="20"/>
              </w:rPr>
              <w:t xml:space="preserve">330650,3</w:t>
            </w:r>
          </w:p>
        </w:tc>
        <w:tc>
          <w:tcPr>
            <w:tcW w:w="1134" w:type="dxa"/>
          </w:tcPr>
          <w:p>
            <w:pPr>
              <w:pStyle w:val="0"/>
            </w:pPr>
            <w:r>
              <w:rPr>
                <w:sz w:val="20"/>
              </w:rPr>
            </w:r>
          </w:p>
        </w:tc>
      </w:tr>
      <w:tr>
        <w:tc>
          <w:tcPr>
            <w:tcW w:w="2835" w:type="dxa"/>
          </w:tcPr>
          <w:p>
            <w:pPr>
              <w:pStyle w:val="0"/>
            </w:pPr>
            <w:r>
              <w:rPr>
                <w:sz w:val="20"/>
              </w:rPr>
              <w:t xml:space="preserve">2.1.9.3. болезней системы кровообращения (сумма строк 33.9.3 + 41.9.3 + 49.9.3)</w:t>
            </w:r>
          </w:p>
        </w:tc>
        <w:tc>
          <w:tcPr>
            <w:tcW w:w="878" w:type="dxa"/>
          </w:tcPr>
          <w:p>
            <w:pPr>
              <w:pStyle w:val="0"/>
              <w:jc w:val="center"/>
            </w:pPr>
            <w:r>
              <w:rPr>
                <w:sz w:val="20"/>
              </w:rPr>
              <w:t xml:space="preserve">23.9.3</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0,138983</w:t>
            </w:r>
          </w:p>
        </w:tc>
        <w:tc>
          <w:tcPr>
            <w:tcW w:w="1134" w:type="dxa"/>
          </w:tcPr>
          <w:p>
            <w:pPr>
              <w:pStyle w:val="0"/>
              <w:jc w:val="center"/>
            </w:pPr>
            <w:r>
              <w:rPr>
                <w:sz w:val="20"/>
              </w:rPr>
              <w:t xml:space="preserve">4226,1</w:t>
            </w:r>
          </w:p>
        </w:tc>
        <w:tc>
          <w:tcPr>
            <w:tcW w:w="1134" w:type="dxa"/>
          </w:tcPr>
          <w:p>
            <w:pPr>
              <w:pStyle w:val="0"/>
              <w:jc w:val="center"/>
            </w:pPr>
            <w:r>
              <w:rPr>
                <w:sz w:val="20"/>
              </w:rPr>
              <w:t xml:space="preserve">X</w:t>
            </w:r>
          </w:p>
        </w:tc>
        <w:tc>
          <w:tcPr>
            <w:tcW w:w="1134" w:type="dxa"/>
          </w:tcPr>
          <w:p>
            <w:pPr>
              <w:pStyle w:val="0"/>
              <w:jc w:val="center"/>
            </w:pPr>
            <w:r>
              <w:rPr>
                <w:sz w:val="20"/>
              </w:rPr>
              <w:t xml:space="preserve">587,4</w:t>
            </w:r>
          </w:p>
        </w:tc>
        <w:tc>
          <w:tcPr>
            <w:tcW w:w="1134" w:type="dxa"/>
          </w:tcPr>
          <w:p>
            <w:pPr>
              <w:pStyle w:val="0"/>
              <w:jc w:val="center"/>
            </w:pPr>
            <w:r>
              <w:rPr>
                <w:sz w:val="20"/>
              </w:rPr>
              <w:t xml:space="preserve">X</w:t>
            </w:r>
          </w:p>
        </w:tc>
        <w:tc>
          <w:tcPr>
            <w:tcW w:w="1417" w:type="dxa"/>
          </w:tcPr>
          <w:p>
            <w:pPr>
              <w:pStyle w:val="0"/>
              <w:jc w:val="center"/>
            </w:pPr>
            <w:r>
              <w:rPr>
                <w:sz w:val="20"/>
              </w:rPr>
              <w:t xml:space="preserve">1501939,0</w:t>
            </w:r>
          </w:p>
        </w:tc>
        <w:tc>
          <w:tcPr>
            <w:tcW w:w="1134"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(сумма строк 33.10 + 41.10 + 49.10), в том числе</w:t>
            </w:r>
          </w:p>
        </w:tc>
        <w:tc>
          <w:tcPr>
            <w:tcW w:w="878" w:type="dxa"/>
          </w:tcPr>
          <w:p>
            <w:pPr>
              <w:pStyle w:val="0"/>
              <w:jc w:val="center"/>
            </w:pPr>
            <w:r>
              <w:rPr>
                <w:sz w:val="20"/>
              </w:rPr>
              <w:t xml:space="preserve">23.10</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0,042831</w:t>
            </w:r>
          </w:p>
        </w:tc>
        <w:tc>
          <w:tcPr>
            <w:tcW w:w="1134" w:type="dxa"/>
          </w:tcPr>
          <w:p>
            <w:pPr>
              <w:pStyle w:val="0"/>
              <w:jc w:val="center"/>
            </w:pPr>
            <w:r>
              <w:rPr>
                <w:sz w:val="20"/>
              </w:rPr>
              <w:t xml:space="preserve">1408,6</w:t>
            </w:r>
          </w:p>
        </w:tc>
        <w:tc>
          <w:tcPr>
            <w:tcW w:w="1134" w:type="dxa"/>
          </w:tcPr>
          <w:p>
            <w:pPr>
              <w:pStyle w:val="0"/>
              <w:jc w:val="center"/>
            </w:pPr>
            <w:r>
              <w:rPr>
                <w:sz w:val="20"/>
              </w:rPr>
              <w:t xml:space="preserve">X</w:t>
            </w:r>
          </w:p>
        </w:tc>
        <w:tc>
          <w:tcPr>
            <w:tcW w:w="1134" w:type="dxa"/>
          </w:tcPr>
          <w:p>
            <w:pPr>
              <w:pStyle w:val="0"/>
              <w:jc w:val="center"/>
            </w:pPr>
            <w:r>
              <w:rPr>
                <w:sz w:val="20"/>
              </w:rPr>
              <w:t xml:space="preserve">60,3</w:t>
            </w:r>
          </w:p>
        </w:tc>
        <w:tc>
          <w:tcPr>
            <w:tcW w:w="1134" w:type="dxa"/>
          </w:tcPr>
          <w:p>
            <w:pPr>
              <w:pStyle w:val="0"/>
              <w:jc w:val="center"/>
            </w:pPr>
            <w:r>
              <w:rPr>
                <w:sz w:val="20"/>
              </w:rPr>
              <w:t xml:space="preserve">X</w:t>
            </w:r>
          </w:p>
        </w:tc>
        <w:tc>
          <w:tcPr>
            <w:tcW w:w="1417" w:type="dxa"/>
          </w:tcPr>
          <w:p>
            <w:pPr>
              <w:pStyle w:val="0"/>
              <w:jc w:val="center"/>
            </w:pPr>
            <w:r>
              <w:rPr>
                <w:sz w:val="20"/>
              </w:rPr>
              <w:t xml:space="preserve">154276,4</w:t>
            </w:r>
          </w:p>
        </w:tc>
        <w:tc>
          <w:tcPr>
            <w:tcW w:w="1134" w:type="dxa"/>
          </w:tcPr>
          <w:p>
            <w:pPr>
              <w:pStyle w:val="0"/>
            </w:pPr>
            <w:r>
              <w:rPr>
                <w:sz w:val="20"/>
              </w:rPr>
            </w:r>
          </w:p>
        </w:tc>
      </w:tr>
      <w:tr>
        <w:tc>
          <w:tcPr>
            <w:tcW w:w="2835" w:type="dxa"/>
          </w:tcPr>
          <w:p>
            <w:pPr>
              <w:pStyle w:val="0"/>
            </w:pPr>
            <w:r>
              <w:rPr>
                <w:sz w:val="20"/>
              </w:rPr>
              <w:t xml:space="preserve">2.1.10.1. пациентов с сахарным диабетом</w:t>
            </w:r>
          </w:p>
        </w:tc>
        <w:tc>
          <w:tcPr>
            <w:tcW w:w="878" w:type="dxa"/>
          </w:tcPr>
          <w:p>
            <w:pPr>
              <w:pStyle w:val="0"/>
              <w:jc w:val="center"/>
            </w:pPr>
            <w:r>
              <w:rPr>
                <w:sz w:val="20"/>
              </w:rPr>
              <w:t xml:space="preserve">23.10.1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0,001940</w:t>
            </w:r>
          </w:p>
        </w:tc>
        <w:tc>
          <w:tcPr>
            <w:tcW w:w="1134" w:type="dxa"/>
          </w:tcPr>
          <w:p>
            <w:pPr>
              <w:pStyle w:val="0"/>
              <w:jc w:val="center"/>
            </w:pPr>
            <w:r>
              <w:rPr>
                <w:sz w:val="20"/>
              </w:rPr>
              <w:t xml:space="preserve">4159,5</w:t>
            </w:r>
          </w:p>
        </w:tc>
        <w:tc>
          <w:tcPr>
            <w:tcW w:w="1134" w:type="dxa"/>
          </w:tcPr>
          <w:p>
            <w:pPr>
              <w:pStyle w:val="0"/>
              <w:jc w:val="center"/>
            </w:pPr>
            <w:r>
              <w:rPr>
                <w:sz w:val="20"/>
              </w:rPr>
              <w:t xml:space="preserve">X</w:t>
            </w:r>
          </w:p>
        </w:tc>
        <w:tc>
          <w:tcPr>
            <w:tcW w:w="1134" w:type="dxa"/>
          </w:tcPr>
          <w:p>
            <w:pPr>
              <w:pStyle w:val="0"/>
              <w:jc w:val="center"/>
            </w:pPr>
            <w:r>
              <w:rPr>
                <w:sz w:val="20"/>
              </w:rPr>
              <w:t xml:space="preserve">8,0</w:t>
            </w:r>
          </w:p>
        </w:tc>
        <w:tc>
          <w:tcPr>
            <w:tcW w:w="1134" w:type="dxa"/>
          </w:tcPr>
          <w:p>
            <w:pPr>
              <w:pStyle w:val="0"/>
              <w:jc w:val="center"/>
            </w:pPr>
            <w:r>
              <w:rPr>
                <w:sz w:val="20"/>
              </w:rPr>
              <w:t xml:space="preserve">X</w:t>
            </w:r>
          </w:p>
        </w:tc>
        <w:tc>
          <w:tcPr>
            <w:tcW w:w="1417" w:type="dxa"/>
          </w:tcPr>
          <w:p>
            <w:pPr>
              <w:pStyle w:val="0"/>
              <w:jc w:val="center"/>
            </w:pPr>
            <w:r>
              <w:rPr>
                <w:sz w:val="20"/>
              </w:rPr>
              <w:t xml:space="preserve">20635,2</w:t>
            </w:r>
          </w:p>
        </w:tc>
        <w:tc>
          <w:tcPr>
            <w:tcW w:w="1134" w:type="dxa"/>
          </w:tcPr>
          <w:p>
            <w:pPr>
              <w:pStyle w:val="0"/>
            </w:pPr>
            <w:r>
              <w:rPr>
                <w:sz w:val="20"/>
              </w:rPr>
            </w:r>
          </w:p>
        </w:tc>
      </w:tr>
      <w:tr>
        <w:tc>
          <w:tcPr>
            <w:tcW w:w="2835" w:type="dxa"/>
          </w:tcPr>
          <w:p>
            <w:pPr>
              <w:pStyle w:val="0"/>
            </w:pPr>
            <w:r>
              <w:rPr>
                <w:sz w:val="20"/>
              </w:rPr>
              <w:t xml:space="preserve">2.1.10.2. пациентов с артериальной гипертензией</w:t>
            </w:r>
          </w:p>
        </w:tc>
        <w:tc>
          <w:tcPr>
            <w:tcW w:w="878" w:type="dxa"/>
          </w:tcPr>
          <w:p>
            <w:pPr>
              <w:pStyle w:val="0"/>
              <w:jc w:val="center"/>
            </w:pPr>
            <w:r>
              <w:rPr>
                <w:sz w:val="20"/>
              </w:rPr>
              <w:t xml:space="preserve">23.10.2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0,040891</w:t>
            </w:r>
          </w:p>
        </w:tc>
        <w:tc>
          <w:tcPr>
            <w:tcW w:w="1134" w:type="dxa"/>
          </w:tcPr>
          <w:p>
            <w:pPr>
              <w:pStyle w:val="0"/>
              <w:jc w:val="center"/>
            </w:pPr>
            <w:r>
              <w:rPr>
                <w:sz w:val="20"/>
              </w:rPr>
              <w:t xml:space="preserve">1278,1</w:t>
            </w:r>
          </w:p>
        </w:tc>
        <w:tc>
          <w:tcPr>
            <w:tcW w:w="1134" w:type="dxa"/>
          </w:tcPr>
          <w:p>
            <w:pPr>
              <w:pStyle w:val="0"/>
              <w:jc w:val="center"/>
            </w:pPr>
            <w:r>
              <w:rPr>
                <w:sz w:val="20"/>
              </w:rPr>
              <w:t xml:space="preserve">X</w:t>
            </w:r>
          </w:p>
        </w:tc>
        <w:tc>
          <w:tcPr>
            <w:tcW w:w="1134" w:type="dxa"/>
          </w:tcPr>
          <w:p>
            <w:pPr>
              <w:pStyle w:val="0"/>
              <w:jc w:val="center"/>
            </w:pPr>
            <w:r>
              <w:rPr>
                <w:sz w:val="20"/>
              </w:rPr>
              <w:t xml:space="preserve">52,3</w:t>
            </w:r>
          </w:p>
        </w:tc>
        <w:tc>
          <w:tcPr>
            <w:tcW w:w="1134" w:type="dxa"/>
          </w:tcPr>
          <w:p>
            <w:pPr>
              <w:pStyle w:val="0"/>
              <w:jc w:val="center"/>
            </w:pPr>
            <w:r>
              <w:rPr>
                <w:sz w:val="20"/>
              </w:rPr>
              <w:t xml:space="preserve">X</w:t>
            </w:r>
          </w:p>
        </w:tc>
        <w:tc>
          <w:tcPr>
            <w:tcW w:w="1417" w:type="dxa"/>
          </w:tcPr>
          <w:p>
            <w:pPr>
              <w:pStyle w:val="0"/>
              <w:jc w:val="center"/>
            </w:pPr>
            <w:r>
              <w:rPr>
                <w:sz w:val="20"/>
              </w:rPr>
              <w:t xml:space="preserve">133641,2</w:t>
            </w:r>
          </w:p>
        </w:tc>
        <w:tc>
          <w:tcPr>
            <w:tcW w:w="1134"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 (сумма строк 33.11 + 41.11 + 49.11)</w:t>
            </w:r>
          </w:p>
        </w:tc>
        <w:tc>
          <w:tcPr>
            <w:tcW w:w="878" w:type="dxa"/>
          </w:tcPr>
          <w:p>
            <w:pPr>
              <w:pStyle w:val="0"/>
              <w:jc w:val="center"/>
            </w:pPr>
            <w:r>
              <w:rPr>
                <w:sz w:val="20"/>
              </w:rPr>
              <w:t xml:space="preserve">23.11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0,032831</w:t>
            </w:r>
          </w:p>
        </w:tc>
        <w:tc>
          <w:tcPr>
            <w:tcW w:w="1134" w:type="dxa"/>
          </w:tcPr>
          <w:p>
            <w:pPr>
              <w:pStyle w:val="0"/>
              <w:jc w:val="center"/>
            </w:pPr>
            <w:r>
              <w:rPr>
                <w:sz w:val="20"/>
              </w:rPr>
              <w:t xml:space="preserve">3704,0</w:t>
            </w:r>
          </w:p>
        </w:tc>
        <w:tc>
          <w:tcPr>
            <w:tcW w:w="1134" w:type="dxa"/>
          </w:tcPr>
          <w:p>
            <w:pPr>
              <w:pStyle w:val="0"/>
              <w:jc w:val="center"/>
            </w:pPr>
            <w:r>
              <w:rPr>
                <w:sz w:val="20"/>
              </w:rPr>
              <w:t xml:space="preserve">X</w:t>
            </w:r>
          </w:p>
        </w:tc>
        <w:tc>
          <w:tcPr>
            <w:tcW w:w="1134" w:type="dxa"/>
          </w:tcPr>
          <w:p>
            <w:pPr>
              <w:pStyle w:val="0"/>
              <w:jc w:val="center"/>
            </w:pPr>
            <w:r>
              <w:rPr>
                <w:sz w:val="20"/>
              </w:rPr>
              <w:t xml:space="preserve">121,6</w:t>
            </w:r>
          </w:p>
        </w:tc>
        <w:tc>
          <w:tcPr>
            <w:tcW w:w="1134" w:type="dxa"/>
          </w:tcPr>
          <w:p>
            <w:pPr>
              <w:pStyle w:val="0"/>
              <w:jc w:val="center"/>
            </w:pPr>
            <w:r>
              <w:rPr>
                <w:sz w:val="20"/>
              </w:rPr>
              <w:t xml:space="preserve">X</w:t>
            </w:r>
          </w:p>
        </w:tc>
        <w:tc>
          <w:tcPr>
            <w:tcW w:w="1417" w:type="dxa"/>
          </w:tcPr>
          <w:p>
            <w:pPr>
              <w:pStyle w:val="0"/>
              <w:jc w:val="center"/>
            </w:pPr>
            <w:r>
              <w:rPr>
                <w:sz w:val="20"/>
              </w:rPr>
              <w:t xml:space="preserve">310961,9</w:t>
            </w:r>
          </w:p>
        </w:tc>
        <w:tc>
          <w:tcPr>
            <w:tcW w:w="1134"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78" w:type="dxa"/>
          </w:tcPr>
          <w:p>
            <w:pPr>
              <w:pStyle w:val="0"/>
              <w:jc w:val="center"/>
            </w:pPr>
            <w:r>
              <w:rPr>
                <w:sz w:val="20"/>
              </w:rPr>
              <w:t xml:space="preserve">24</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0,069345</w:t>
            </w:r>
          </w:p>
        </w:tc>
        <w:tc>
          <w:tcPr>
            <w:tcW w:w="1134" w:type="dxa"/>
          </w:tcPr>
          <w:p>
            <w:pPr>
              <w:pStyle w:val="0"/>
              <w:jc w:val="center"/>
            </w:pPr>
            <w:r>
              <w:rPr>
                <w:sz w:val="20"/>
              </w:rPr>
              <w:t xml:space="preserve">36283,0</w:t>
            </w:r>
          </w:p>
        </w:tc>
        <w:tc>
          <w:tcPr>
            <w:tcW w:w="1134" w:type="dxa"/>
          </w:tcPr>
          <w:p>
            <w:pPr>
              <w:pStyle w:val="0"/>
              <w:jc w:val="center"/>
            </w:pPr>
            <w:r>
              <w:rPr>
                <w:sz w:val="20"/>
              </w:rPr>
              <w:t xml:space="preserve">X</w:t>
            </w:r>
          </w:p>
        </w:tc>
        <w:tc>
          <w:tcPr>
            <w:tcW w:w="1134" w:type="dxa"/>
          </w:tcPr>
          <w:p>
            <w:pPr>
              <w:pStyle w:val="0"/>
              <w:jc w:val="center"/>
            </w:pPr>
            <w:r>
              <w:rPr>
                <w:sz w:val="20"/>
              </w:rPr>
              <w:t xml:space="preserve">2516,0</w:t>
            </w:r>
          </w:p>
        </w:tc>
        <w:tc>
          <w:tcPr>
            <w:tcW w:w="1134" w:type="dxa"/>
          </w:tcPr>
          <w:p>
            <w:pPr>
              <w:pStyle w:val="0"/>
              <w:jc w:val="center"/>
            </w:pPr>
            <w:r>
              <w:rPr>
                <w:sz w:val="20"/>
              </w:rPr>
              <w:t xml:space="preserve">X</w:t>
            </w:r>
          </w:p>
        </w:tc>
        <w:tc>
          <w:tcPr>
            <w:tcW w:w="1417" w:type="dxa"/>
          </w:tcPr>
          <w:p>
            <w:pPr>
              <w:pStyle w:val="0"/>
              <w:jc w:val="center"/>
            </w:pPr>
            <w:r>
              <w:rPr>
                <w:sz w:val="20"/>
              </w:rPr>
              <w:t xml:space="preserve">6433846,7</w:t>
            </w:r>
          </w:p>
        </w:tc>
        <w:tc>
          <w:tcPr>
            <w:tcW w:w="1134" w:type="dxa"/>
          </w:tcPr>
          <w:p>
            <w:pPr>
              <w:pStyle w:val="0"/>
            </w:pPr>
            <w:r>
              <w:rPr>
                <w:sz w:val="20"/>
              </w:rPr>
            </w:r>
          </w:p>
        </w:tc>
      </w:tr>
      <w:tr>
        <w:tc>
          <w:tcPr>
            <w:tcW w:w="2835" w:type="dxa"/>
          </w:tcPr>
          <w:p>
            <w:pPr>
              <w:pStyle w:val="0"/>
            </w:pPr>
            <w:r>
              <w:rPr>
                <w:sz w:val="20"/>
              </w:rPr>
              <w:t xml:space="preserve">3.1. для медицинской помощи по профилю "онкология" (сумма строк 34.1 + 42.1 + 50.1)</w:t>
            </w:r>
          </w:p>
        </w:tc>
        <w:tc>
          <w:tcPr>
            <w:tcW w:w="878" w:type="dxa"/>
          </w:tcPr>
          <w:p>
            <w:pPr>
              <w:pStyle w:val="0"/>
              <w:jc w:val="center"/>
            </w:pPr>
            <w:r>
              <w:rPr>
                <w:sz w:val="20"/>
              </w:rPr>
              <w:t xml:space="preserve">24.1</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0,014388</w:t>
            </w:r>
          </w:p>
        </w:tc>
        <w:tc>
          <w:tcPr>
            <w:tcW w:w="1134" w:type="dxa"/>
          </w:tcPr>
          <w:p>
            <w:pPr>
              <w:pStyle w:val="0"/>
              <w:jc w:val="center"/>
            </w:pPr>
            <w:r>
              <w:rPr>
                <w:sz w:val="20"/>
              </w:rPr>
              <w:t xml:space="preserve">89246,8</w:t>
            </w:r>
          </w:p>
        </w:tc>
        <w:tc>
          <w:tcPr>
            <w:tcW w:w="1134" w:type="dxa"/>
          </w:tcPr>
          <w:p>
            <w:pPr>
              <w:pStyle w:val="0"/>
              <w:jc w:val="center"/>
            </w:pPr>
            <w:r>
              <w:rPr>
                <w:sz w:val="20"/>
              </w:rPr>
              <w:t xml:space="preserve">X</w:t>
            </w:r>
          </w:p>
        </w:tc>
        <w:tc>
          <w:tcPr>
            <w:tcW w:w="1134" w:type="dxa"/>
          </w:tcPr>
          <w:p>
            <w:pPr>
              <w:pStyle w:val="0"/>
              <w:jc w:val="center"/>
            </w:pPr>
            <w:r>
              <w:rPr>
                <w:sz w:val="20"/>
              </w:rPr>
              <w:t xml:space="preserve">1284,1</w:t>
            </w:r>
          </w:p>
        </w:tc>
        <w:tc>
          <w:tcPr>
            <w:tcW w:w="1134" w:type="dxa"/>
          </w:tcPr>
          <w:p>
            <w:pPr>
              <w:pStyle w:val="0"/>
              <w:jc w:val="center"/>
            </w:pPr>
            <w:r>
              <w:rPr>
                <w:sz w:val="20"/>
              </w:rPr>
              <w:t xml:space="preserve">X</w:t>
            </w:r>
          </w:p>
        </w:tc>
        <w:tc>
          <w:tcPr>
            <w:tcW w:w="1417" w:type="dxa"/>
          </w:tcPr>
          <w:p>
            <w:pPr>
              <w:pStyle w:val="0"/>
              <w:jc w:val="center"/>
            </w:pPr>
            <w:r>
              <w:rPr>
                <w:sz w:val="20"/>
              </w:rPr>
              <w:t xml:space="preserve">3283568,3</w:t>
            </w:r>
          </w:p>
        </w:tc>
        <w:tc>
          <w:tcPr>
            <w:tcW w:w="1134"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 (сумма строк 34.2 + 42.2 + 50.2)</w:t>
            </w:r>
          </w:p>
        </w:tc>
        <w:tc>
          <w:tcPr>
            <w:tcW w:w="878" w:type="dxa"/>
          </w:tcPr>
          <w:p>
            <w:pPr>
              <w:pStyle w:val="0"/>
              <w:jc w:val="center"/>
            </w:pPr>
            <w:r>
              <w:rPr>
                <w:sz w:val="20"/>
              </w:rPr>
              <w:t xml:space="preserve">24.2</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0,000741</w:t>
            </w:r>
          </w:p>
        </w:tc>
        <w:tc>
          <w:tcPr>
            <w:tcW w:w="1134" w:type="dxa"/>
          </w:tcPr>
          <w:p>
            <w:pPr>
              <w:pStyle w:val="0"/>
              <w:jc w:val="center"/>
            </w:pPr>
            <w:r>
              <w:rPr>
                <w:sz w:val="20"/>
              </w:rPr>
              <w:t xml:space="preserve">129928,6</w:t>
            </w:r>
          </w:p>
        </w:tc>
        <w:tc>
          <w:tcPr>
            <w:tcW w:w="1134" w:type="dxa"/>
          </w:tcPr>
          <w:p>
            <w:pPr>
              <w:pStyle w:val="0"/>
              <w:jc w:val="center"/>
            </w:pPr>
            <w:r>
              <w:rPr>
                <w:sz w:val="20"/>
              </w:rPr>
              <w:t xml:space="preserve">X</w:t>
            </w:r>
          </w:p>
        </w:tc>
        <w:tc>
          <w:tcPr>
            <w:tcW w:w="1134" w:type="dxa"/>
          </w:tcPr>
          <w:p>
            <w:pPr>
              <w:pStyle w:val="0"/>
              <w:jc w:val="center"/>
            </w:pPr>
            <w:r>
              <w:rPr>
                <w:sz w:val="20"/>
              </w:rPr>
              <w:t xml:space="preserve">96,3</w:t>
            </w:r>
          </w:p>
        </w:tc>
        <w:tc>
          <w:tcPr>
            <w:tcW w:w="1134" w:type="dxa"/>
          </w:tcPr>
          <w:p>
            <w:pPr>
              <w:pStyle w:val="0"/>
              <w:jc w:val="center"/>
            </w:pPr>
            <w:r>
              <w:rPr>
                <w:sz w:val="20"/>
              </w:rPr>
              <w:t xml:space="preserve">X</w:t>
            </w:r>
          </w:p>
        </w:tc>
        <w:tc>
          <w:tcPr>
            <w:tcW w:w="1417" w:type="dxa"/>
          </w:tcPr>
          <w:p>
            <w:pPr>
              <w:pStyle w:val="0"/>
              <w:jc w:val="center"/>
            </w:pPr>
            <w:r>
              <w:rPr>
                <w:sz w:val="20"/>
              </w:rPr>
              <w:t xml:space="preserve">246214,7</w:t>
            </w:r>
          </w:p>
        </w:tc>
        <w:tc>
          <w:tcPr>
            <w:tcW w:w="1134"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 (сумма строк 34.3 + 42.3 + 50.3)</w:t>
            </w:r>
          </w:p>
        </w:tc>
        <w:tc>
          <w:tcPr>
            <w:tcW w:w="878" w:type="dxa"/>
          </w:tcPr>
          <w:p>
            <w:pPr>
              <w:pStyle w:val="0"/>
              <w:jc w:val="center"/>
            </w:pPr>
            <w:r>
              <w:rPr>
                <w:sz w:val="20"/>
              </w:rPr>
              <w:t xml:space="preserve">24.3</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0,001288</w:t>
            </w:r>
          </w:p>
        </w:tc>
        <w:tc>
          <w:tcPr>
            <w:tcW w:w="1134" w:type="dxa"/>
          </w:tcPr>
          <w:p>
            <w:pPr>
              <w:pStyle w:val="0"/>
              <w:jc w:val="center"/>
            </w:pPr>
            <w:r>
              <w:rPr>
                <w:sz w:val="20"/>
              </w:rPr>
              <w:t xml:space="preserve">68272,1</w:t>
            </w:r>
          </w:p>
        </w:tc>
        <w:tc>
          <w:tcPr>
            <w:tcW w:w="1134" w:type="dxa"/>
          </w:tcPr>
          <w:p>
            <w:pPr>
              <w:pStyle w:val="0"/>
              <w:jc w:val="center"/>
            </w:pPr>
            <w:r>
              <w:rPr>
                <w:sz w:val="20"/>
              </w:rPr>
              <w:t xml:space="preserve">X</w:t>
            </w:r>
          </w:p>
        </w:tc>
        <w:tc>
          <w:tcPr>
            <w:tcW w:w="1134" w:type="dxa"/>
          </w:tcPr>
          <w:p>
            <w:pPr>
              <w:pStyle w:val="0"/>
              <w:jc w:val="center"/>
            </w:pPr>
            <w:r>
              <w:rPr>
                <w:sz w:val="20"/>
              </w:rPr>
              <w:t xml:space="preserve">87,9</w:t>
            </w:r>
          </w:p>
        </w:tc>
        <w:tc>
          <w:tcPr>
            <w:tcW w:w="1134" w:type="dxa"/>
          </w:tcPr>
          <w:p>
            <w:pPr>
              <w:pStyle w:val="0"/>
              <w:jc w:val="center"/>
            </w:pPr>
            <w:r>
              <w:rPr>
                <w:sz w:val="20"/>
              </w:rPr>
              <w:t xml:space="preserve">X</w:t>
            </w:r>
          </w:p>
        </w:tc>
        <w:tc>
          <w:tcPr>
            <w:tcW w:w="1417" w:type="dxa"/>
          </w:tcPr>
          <w:p>
            <w:pPr>
              <w:pStyle w:val="0"/>
              <w:jc w:val="center"/>
            </w:pPr>
            <w:r>
              <w:rPr>
                <w:sz w:val="20"/>
              </w:rPr>
              <w:t xml:space="preserve">224888,3</w:t>
            </w:r>
          </w:p>
        </w:tc>
        <w:tc>
          <w:tcPr>
            <w:tcW w:w="1134" w:type="dxa"/>
          </w:tcPr>
          <w:p>
            <w:pPr>
              <w:pStyle w:val="0"/>
            </w:pPr>
            <w:r>
              <w:rPr>
                <w:sz w:val="20"/>
              </w:rPr>
            </w:r>
          </w:p>
        </w:tc>
      </w:tr>
      <w:tr>
        <w:tc>
          <w:tcPr>
            <w:tcW w:w="2835" w:type="dxa"/>
          </w:tcPr>
          <w:p>
            <w:pPr>
              <w:pStyle w:val="0"/>
            </w:pPr>
            <w:r>
              <w:rPr>
                <w:sz w:val="20"/>
              </w:rPr>
              <w:t xml:space="preserve">3.4. высокотехнологичная медицинская помощь (сумма строк 34.4 + 42.4 + 50,4)</w:t>
            </w:r>
          </w:p>
        </w:tc>
        <w:tc>
          <w:tcPr>
            <w:tcW w:w="878" w:type="dxa"/>
          </w:tcPr>
          <w:p>
            <w:pPr>
              <w:pStyle w:val="0"/>
              <w:jc w:val="center"/>
            </w:pPr>
            <w:r>
              <w:rPr>
                <w:sz w:val="20"/>
              </w:rPr>
              <w:t xml:space="preserve">24.4</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78" w:type="dxa"/>
          </w:tcPr>
          <w:p>
            <w:pPr>
              <w:pStyle w:val="0"/>
              <w:jc w:val="center"/>
            </w:pPr>
            <w:r>
              <w:rPr>
                <w:sz w:val="20"/>
              </w:rPr>
              <w:t xml:space="preserve">25</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0,176524</w:t>
            </w:r>
          </w:p>
        </w:tc>
        <w:tc>
          <w:tcPr>
            <w:tcW w:w="1134" w:type="dxa"/>
          </w:tcPr>
          <w:p>
            <w:pPr>
              <w:pStyle w:val="0"/>
              <w:jc w:val="center"/>
            </w:pPr>
            <w:r>
              <w:rPr>
                <w:sz w:val="20"/>
              </w:rPr>
              <w:t xml:space="preserve">65835,7</w:t>
            </w:r>
          </w:p>
        </w:tc>
        <w:tc>
          <w:tcPr>
            <w:tcW w:w="1134" w:type="dxa"/>
          </w:tcPr>
          <w:p>
            <w:pPr>
              <w:pStyle w:val="0"/>
              <w:jc w:val="center"/>
            </w:pPr>
            <w:r>
              <w:rPr>
                <w:sz w:val="20"/>
              </w:rPr>
              <w:t xml:space="preserve">X</w:t>
            </w:r>
          </w:p>
        </w:tc>
        <w:tc>
          <w:tcPr>
            <w:tcW w:w="1134" w:type="dxa"/>
          </w:tcPr>
          <w:p>
            <w:pPr>
              <w:pStyle w:val="0"/>
              <w:jc w:val="center"/>
            </w:pPr>
            <w:r>
              <w:rPr>
                <w:sz w:val="20"/>
              </w:rPr>
              <w:t xml:space="preserve">11621,6</w:t>
            </w:r>
          </w:p>
        </w:tc>
        <w:tc>
          <w:tcPr>
            <w:tcW w:w="1134" w:type="dxa"/>
          </w:tcPr>
          <w:p>
            <w:pPr>
              <w:pStyle w:val="0"/>
              <w:jc w:val="center"/>
            </w:pPr>
            <w:r>
              <w:rPr>
                <w:sz w:val="20"/>
              </w:rPr>
              <w:t xml:space="preserve">X</w:t>
            </w:r>
          </w:p>
        </w:tc>
        <w:tc>
          <w:tcPr>
            <w:tcW w:w="1417" w:type="dxa"/>
          </w:tcPr>
          <w:p>
            <w:pPr>
              <w:pStyle w:val="0"/>
              <w:jc w:val="center"/>
            </w:pPr>
            <w:r>
              <w:rPr>
                <w:sz w:val="20"/>
              </w:rPr>
              <w:t xml:space="preserve">29717774,1</w:t>
            </w:r>
          </w:p>
        </w:tc>
        <w:tc>
          <w:tcPr>
            <w:tcW w:w="1134"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 (сумма строк 35.1 + 43.1 + 51.1)</w:t>
            </w:r>
          </w:p>
        </w:tc>
        <w:tc>
          <w:tcPr>
            <w:tcW w:w="878" w:type="dxa"/>
          </w:tcPr>
          <w:p>
            <w:pPr>
              <w:pStyle w:val="0"/>
              <w:jc w:val="center"/>
            </w:pPr>
            <w:r>
              <w:rPr>
                <w:sz w:val="20"/>
              </w:rPr>
              <w:t xml:space="preserve">25.1</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0,010265</w:t>
            </w:r>
          </w:p>
        </w:tc>
        <w:tc>
          <w:tcPr>
            <w:tcW w:w="1134" w:type="dxa"/>
          </w:tcPr>
          <w:p>
            <w:pPr>
              <w:pStyle w:val="0"/>
              <w:jc w:val="center"/>
            </w:pPr>
            <w:r>
              <w:rPr>
                <w:sz w:val="20"/>
              </w:rPr>
              <w:t xml:space="preserve">117034,3</w:t>
            </w:r>
          </w:p>
        </w:tc>
        <w:tc>
          <w:tcPr>
            <w:tcW w:w="1134" w:type="dxa"/>
          </w:tcPr>
          <w:p>
            <w:pPr>
              <w:pStyle w:val="0"/>
              <w:jc w:val="center"/>
            </w:pPr>
            <w:r>
              <w:rPr>
                <w:sz w:val="20"/>
              </w:rPr>
              <w:t xml:space="preserve">X</w:t>
            </w:r>
          </w:p>
        </w:tc>
        <w:tc>
          <w:tcPr>
            <w:tcW w:w="1134" w:type="dxa"/>
          </w:tcPr>
          <w:p>
            <w:pPr>
              <w:pStyle w:val="0"/>
              <w:jc w:val="center"/>
            </w:pPr>
            <w:r>
              <w:rPr>
                <w:sz w:val="20"/>
              </w:rPr>
              <w:t xml:space="preserve">1201,4</w:t>
            </w:r>
          </w:p>
        </w:tc>
        <w:tc>
          <w:tcPr>
            <w:tcW w:w="1134" w:type="dxa"/>
          </w:tcPr>
          <w:p>
            <w:pPr>
              <w:pStyle w:val="0"/>
            </w:pPr>
            <w:r>
              <w:rPr>
                <w:sz w:val="20"/>
              </w:rPr>
            </w:r>
          </w:p>
        </w:tc>
        <w:tc>
          <w:tcPr>
            <w:tcW w:w="1417" w:type="dxa"/>
          </w:tcPr>
          <w:p>
            <w:pPr>
              <w:pStyle w:val="0"/>
              <w:jc w:val="center"/>
            </w:pPr>
            <w:r>
              <w:rPr>
                <w:sz w:val="20"/>
              </w:rPr>
              <w:t xml:space="preserve">3072033,3</w:t>
            </w:r>
          </w:p>
        </w:tc>
        <w:tc>
          <w:tcPr>
            <w:tcW w:w="1134"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 (сумма строк 35.2 + 43.2 + 51.2)</w:t>
            </w:r>
          </w:p>
        </w:tc>
        <w:tc>
          <w:tcPr>
            <w:tcW w:w="878" w:type="dxa"/>
          </w:tcPr>
          <w:p>
            <w:pPr>
              <w:pStyle w:val="0"/>
              <w:jc w:val="center"/>
            </w:pPr>
            <w:r>
              <w:rPr>
                <w:sz w:val="20"/>
              </w:rPr>
              <w:t xml:space="preserve">25.2</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0,002327</w:t>
            </w:r>
          </w:p>
        </w:tc>
        <w:tc>
          <w:tcPr>
            <w:tcW w:w="1134" w:type="dxa"/>
          </w:tcPr>
          <w:p>
            <w:pPr>
              <w:pStyle w:val="0"/>
              <w:jc w:val="center"/>
            </w:pPr>
            <w:r>
              <w:rPr>
                <w:sz w:val="20"/>
              </w:rPr>
              <w:t xml:space="preserve">185684,5</w:t>
            </w:r>
          </w:p>
        </w:tc>
        <w:tc>
          <w:tcPr>
            <w:tcW w:w="1134" w:type="dxa"/>
          </w:tcPr>
          <w:p>
            <w:pPr>
              <w:pStyle w:val="0"/>
              <w:jc w:val="center"/>
            </w:pPr>
            <w:r>
              <w:rPr>
                <w:sz w:val="20"/>
              </w:rPr>
              <w:t xml:space="preserve">X</w:t>
            </w:r>
          </w:p>
        </w:tc>
        <w:tc>
          <w:tcPr>
            <w:tcW w:w="1134" w:type="dxa"/>
          </w:tcPr>
          <w:p>
            <w:pPr>
              <w:pStyle w:val="0"/>
              <w:jc w:val="center"/>
            </w:pPr>
            <w:r>
              <w:rPr>
                <w:sz w:val="20"/>
              </w:rPr>
              <w:t xml:space="preserve">432,1</w:t>
            </w:r>
          </w:p>
        </w:tc>
        <w:tc>
          <w:tcPr>
            <w:tcW w:w="1134" w:type="dxa"/>
          </w:tcPr>
          <w:p>
            <w:pPr>
              <w:pStyle w:val="0"/>
              <w:jc w:val="center"/>
            </w:pPr>
            <w:r>
              <w:rPr>
                <w:sz w:val="20"/>
              </w:rPr>
              <w:t xml:space="preserve">X</w:t>
            </w:r>
          </w:p>
        </w:tc>
        <w:tc>
          <w:tcPr>
            <w:tcW w:w="1417" w:type="dxa"/>
          </w:tcPr>
          <w:p>
            <w:pPr>
              <w:pStyle w:val="0"/>
              <w:jc w:val="center"/>
            </w:pPr>
            <w:r>
              <w:rPr>
                <w:sz w:val="20"/>
              </w:rPr>
              <w:t xml:space="preserve">1104822,8</w:t>
            </w:r>
          </w:p>
        </w:tc>
        <w:tc>
          <w:tcPr>
            <w:tcW w:w="1134"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 (сумма строк 35.3 + 43.3 + 51.3)</w:t>
            </w:r>
          </w:p>
        </w:tc>
        <w:tc>
          <w:tcPr>
            <w:tcW w:w="878" w:type="dxa"/>
          </w:tcPr>
          <w:p>
            <w:pPr>
              <w:pStyle w:val="0"/>
              <w:jc w:val="center"/>
            </w:pPr>
            <w:r>
              <w:rPr>
                <w:sz w:val="20"/>
              </w:rPr>
              <w:t xml:space="preserve">25.3</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0,00043</w:t>
            </w:r>
          </w:p>
        </w:tc>
        <w:tc>
          <w:tcPr>
            <w:tcW w:w="1134" w:type="dxa"/>
          </w:tcPr>
          <w:p>
            <w:pPr>
              <w:pStyle w:val="0"/>
              <w:jc w:val="center"/>
            </w:pPr>
            <w:r>
              <w:rPr>
                <w:sz w:val="20"/>
              </w:rPr>
              <w:t xml:space="preserve">283288,6</w:t>
            </w:r>
          </w:p>
        </w:tc>
        <w:tc>
          <w:tcPr>
            <w:tcW w:w="1134" w:type="dxa"/>
          </w:tcPr>
          <w:p>
            <w:pPr>
              <w:pStyle w:val="0"/>
              <w:jc w:val="center"/>
            </w:pPr>
            <w:r>
              <w:rPr>
                <w:sz w:val="20"/>
              </w:rPr>
              <w:t xml:space="preserve">X</w:t>
            </w:r>
          </w:p>
        </w:tc>
        <w:tc>
          <w:tcPr>
            <w:tcW w:w="1134" w:type="dxa"/>
          </w:tcPr>
          <w:p>
            <w:pPr>
              <w:pStyle w:val="0"/>
              <w:jc w:val="center"/>
            </w:pPr>
            <w:r>
              <w:rPr>
                <w:sz w:val="20"/>
              </w:rPr>
              <w:t xml:space="preserve">121,9</w:t>
            </w:r>
          </w:p>
        </w:tc>
        <w:tc>
          <w:tcPr>
            <w:tcW w:w="1134" w:type="dxa"/>
          </w:tcPr>
          <w:p>
            <w:pPr>
              <w:pStyle w:val="0"/>
              <w:jc w:val="center"/>
            </w:pPr>
            <w:r>
              <w:rPr>
                <w:sz w:val="20"/>
              </w:rPr>
              <w:t xml:space="preserve">X</w:t>
            </w:r>
          </w:p>
        </w:tc>
        <w:tc>
          <w:tcPr>
            <w:tcW w:w="1417" w:type="dxa"/>
          </w:tcPr>
          <w:p>
            <w:pPr>
              <w:pStyle w:val="0"/>
              <w:jc w:val="center"/>
            </w:pPr>
            <w:r>
              <w:rPr>
                <w:sz w:val="20"/>
              </w:rPr>
              <w:t xml:space="preserve">311617,5</w:t>
            </w:r>
          </w:p>
        </w:tc>
        <w:tc>
          <w:tcPr>
            <w:tcW w:w="1134"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 (сумма строк 35.4 + 43.4 + 51.4)</w:t>
            </w:r>
          </w:p>
        </w:tc>
        <w:tc>
          <w:tcPr>
            <w:tcW w:w="878" w:type="dxa"/>
          </w:tcPr>
          <w:p>
            <w:pPr>
              <w:pStyle w:val="0"/>
              <w:jc w:val="center"/>
            </w:pPr>
            <w:r>
              <w:rPr>
                <w:sz w:val="20"/>
              </w:rPr>
              <w:t xml:space="preserve">25.4</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0,000189</w:t>
            </w:r>
          </w:p>
        </w:tc>
        <w:tc>
          <w:tcPr>
            <w:tcW w:w="1134" w:type="dxa"/>
          </w:tcPr>
          <w:p>
            <w:pPr>
              <w:pStyle w:val="0"/>
              <w:jc w:val="center"/>
            </w:pPr>
            <w:r>
              <w:rPr>
                <w:sz w:val="20"/>
              </w:rPr>
              <w:t xml:space="preserve">384544,9</w:t>
            </w:r>
          </w:p>
        </w:tc>
        <w:tc>
          <w:tcPr>
            <w:tcW w:w="1134" w:type="dxa"/>
          </w:tcPr>
          <w:p>
            <w:pPr>
              <w:pStyle w:val="0"/>
              <w:jc w:val="center"/>
            </w:pPr>
            <w:r>
              <w:rPr>
                <w:sz w:val="20"/>
              </w:rPr>
              <w:t xml:space="preserve">X</w:t>
            </w:r>
          </w:p>
        </w:tc>
        <w:tc>
          <w:tcPr>
            <w:tcW w:w="1134" w:type="dxa"/>
          </w:tcPr>
          <w:p>
            <w:pPr>
              <w:pStyle w:val="0"/>
              <w:jc w:val="center"/>
            </w:pPr>
            <w:r>
              <w:rPr>
                <w:sz w:val="20"/>
              </w:rPr>
              <w:t xml:space="preserve">72,6</w:t>
            </w:r>
          </w:p>
        </w:tc>
        <w:tc>
          <w:tcPr>
            <w:tcW w:w="1134" w:type="dxa"/>
          </w:tcPr>
          <w:p>
            <w:pPr>
              <w:pStyle w:val="0"/>
              <w:jc w:val="center"/>
            </w:pPr>
            <w:r>
              <w:rPr>
                <w:sz w:val="20"/>
              </w:rPr>
              <w:t xml:space="preserve">X</w:t>
            </w:r>
          </w:p>
        </w:tc>
        <w:tc>
          <w:tcPr>
            <w:tcW w:w="1417" w:type="dxa"/>
          </w:tcPr>
          <w:p>
            <w:pPr>
              <w:pStyle w:val="0"/>
              <w:jc w:val="center"/>
            </w:pPr>
            <w:r>
              <w:rPr>
                <w:sz w:val="20"/>
              </w:rPr>
              <w:t xml:space="preserve">185735,2</w:t>
            </w:r>
          </w:p>
        </w:tc>
        <w:tc>
          <w:tcPr>
            <w:tcW w:w="1134"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878" w:type="dxa"/>
          </w:tcPr>
          <w:p>
            <w:pPr>
              <w:pStyle w:val="0"/>
              <w:jc w:val="center"/>
            </w:pPr>
            <w:r>
              <w:rPr>
                <w:sz w:val="20"/>
              </w:rPr>
              <w:t xml:space="preserve">25.5</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0,000472</w:t>
            </w:r>
          </w:p>
        </w:tc>
        <w:tc>
          <w:tcPr>
            <w:tcW w:w="1134" w:type="dxa"/>
          </w:tcPr>
          <w:p>
            <w:pPr>
              <w:pStyle w:val="0"/>
              <w:jc w:val="center"/>
            </w:pPr>
            <w:r>
              <w:rPr>
                <w:sz w:val="20"/>
              </w:rPr>
              <w:t xml:space="preserve">237922,5</w:t>
            </w:r>
          </w:p>
        </w:tc>
        <w:tc>
          <w:tcPr>
            <w:tcW w:w="1134" w:type="dxa"/>
          </w:tcPr>
          <w:p>
            <w:pPr>
              <w:pStyle w:val="0"/>
              <w:jc w:val="center"/>
            </w:pPr>
            <w:r>
              <w:rPr>
                <w:sz w:val="20"/>
              </w:rPr>
              <w:t xml:space="preserve">X</w:t>
            </w:r>
          </w:p>
        </w:tc>
        <w:tc>
          <w:tcPr>
            <w:tcW w:w="1134" w:type="dxa"/>
          </w:tcPr>
          <w:p>
            <w:pPr>
              <w:pStyle w:val="0"/>
              <w:jc w:val="center"/>
            </w:pPr>
            <w:r>
              <w:rPr>
                <w:sz w:val="20"/>
              </w:rPr>
              <w:t xml:space="preserve">112,3</w:t>
            </w:r>
          </w:p>
        </w:tc>
        <w:tc>
          <w:tcPr>
            <w:tcW w:w="1134" w:type="dxa"/>
          </w:tcPr>
          <w:p>
            <w:pPr>
              <w:pStyle w:val="0"/>
              <w:jc w:val="center"/>
            </w:pPr>
            <w:r>
              <w:rPr>
                <w:sz w:val="20"/>
              </w:rPr>
              <w:t xml:space="preserve">X</w:t>
            </w:r>
          </w:p>
        </w:tc>
        <w:tc>
          <w:tcPr>
            <w:tcW w:w="1417" w:type="dxa"/>
          </w:tcPr>
          <w:p>
            <w:pPr>
              <w:pStyle w:val="0"/>
              <w:jc w:val="center"/>
            </w:pPr>
            <w:r>
              <w:rPr>
                <w:sz w:val="20"/>
              </w:rPr>
              <w:t xml:space="preserve">287172,5</w:t>
            </w:r>
          </w:p>
        </w:tc>
        <w:tc>
          <w:tcPr>
            <w:tcW w:w="1134" w:type="dxa"/>
          </w:tcPr>
          <w:p>
            <w:pPr>
              <w:pStyle w:val="0"/>
            </w:pPr>
            <w:r>
              <w:rPr>
                <w:sz w:val="20"/>
              </w:rPr>
            </w:r>
          </w:p>
        </w:tc>
      </w:tr>
      <w:tr>
        <w:tc>
          <w:tcPr>
            <w:tcW w:w="2835" w:type="dxa"/>
          </w:tcPr>
          <w:p>
            <w:pPr>
              <w:pStyle w:val="0"/>
            </w:pPr>
            <w:r>
              <w:rPr>
                <w:sz w:val="20"/>
              </w:rPr>
              <w:t xml:space="preserve">4.6. трансплантация почки (сумма строк 35.6 + 43.6 + 51.6)</w:t>
            </w:r>
          </w:p>
        </w:tc>
        <w:tc>
          <w:tcPr>
            <w:tcW w:w="878" w:type="dxa"/>
          </w:tcPr>
          <w:p>
            <w:pPr>
              <w:pStyle w:val="0"/>
              <w:jc w:val="center"/>
            </w:pPr>
            <w:r>
              <w:rPr>
                <w:sz w:val="20"/>
              </w:rPr>
              <w:t xml:space="preserve">25.6</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0,000025</w:t>
            </w:r>
          </w:p>
        </w:tc>
        <w:tc>
          <w:tcPr>
            <w:tcW w:w="1134" w:type="dxa"/>
          </w:tcPr>
          <w:p>
            <w:pPr>
              <w:pStyle w:val="0"/>
              <w:jc w:val="center"/>
            </w:pPr>
            <w:r>
              <w:rPr>
                <w:sz w:val="20"/>
              </w:rPr>
              <w:t xml:space="preserve">1446862,3</w:t>
            </w:r>
          </w:p>
        </w:tc>
        <w:tc>
          <w:tcPr>
            <w:tcW w:w="1134" w:type="dxa"/>
          </w:tcPr>
          <w:p>
            <w:pPr>
              <w:pStyle w:val="0"/>
              <w:jc w:val="center"/>
            </w:pPr>
            <w:r>
              <w:rPr>
                <w:sz w:val="20"/>
              </w:rPr>
              <w:t xml:space="preserve">X</w:t>
            </w:r>
          </w:p>
        </w:tc>
        <w:tc>
          <w:tcPr>
            <w:tcW w:w="1134" w:type="dxa"/>
          </w:tcPr>
          <w:p>
            <w:pPr>
              <w:pStyle w:val="0"/>
              <w:jc w:val="center"/>
            </w:pPr>
            <w:r>
              <w:rPr>
                <w:sz w:val="20"/>
              </w:rPr>
              <w:t xml:space="preserve">36,2</w:t>
            </w:r>
          </w:p>
        </w:tc>
        <w:tc>
          <w:tcPr>
            <w:tcW w:w="1134" w:type="dxa"/>
          </w:tcPr>
          <w:p>
            <w:pPr>
              <w:pStyle w:val="0"/>
              <w:jc w:val="center"/>
            </w:pPr>
            <w:r>
              <w:rPr>
                <w:sz w:val="20"/>
              </w:rPr>
              <w:t xml:space="preserve">X</w:t>
            </w:r>
          </w:p>
        </w:tc>
        <w:tc>
          <w:tcPr>
            <w:tcW w:w="1417" w:type="dxa"/>
          </w:tcPr>
          <w:p>
            <w:pPr>
              <w:pStyle w:val="0"/>
              <w:jc w:val="center"/>
            </w:pPr>
            <w:r>
              <w:rPr>
                <w:sz w:val="20"/>
              </w:rPr>
              <w:t xml:space="preserve">92599,2</w:t>
            </w:r>
          </w:p>
        </w:tc>
        <w:tc>
          <w:tcPr>
            <w:tcW w:w="1134" w:type="dxa"/>
          </w:tcPr>
          <w:p>
            <w:pPr>
              <w:pStyle w:val="0"/>
            </w:pPr>
            <w:r>
              <w:rPr>
                <w:sz w:val="20"/>
              </w:rPr>
            </w:r>
          </w:p>
        </w:tc>
      </w:tr>
      <w:tr>
        <w:tc>
          <w:tcPr>
            <w:tcW w:w="2835" w:type="dxa"/>
          </w:tcPr>
          <w:p>
            <w:pPr>
              <w:pStyle w:val="0"/>
            </w:pPr>
            <w:r>
              <w:rPr>
                <w:sz w:val="20"/>
              </w:rPr>
              <w:t xml:space="preserve">4.7. высокотехнологичная медицинская помощь (сумма строк 35.7 + 43.7 + 51.7)</w:t>
            </w:r>
          </w:p>
        </w:tc>
        <w:tc>
          <w:tcPr>
            <w:tcW w:w="878" w:type="dxa"/>
          </w:tcPr>
          <w:p>
            <w:pPr>
              <w:pStyle w:val="0"/>
              <w:jc w:val="center"/>
            </w:pPr>
            <w:r>
              <w:rPr>
                <w:sz w:val="20"/>
              </w:rPr>
              <w:t xml:space="preserve">25.7</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1134" w:type="dxa"/>
          </w:tcPr>
          <w:p>
            <w:pPr>
              <w:pStyle w:val="0"/>
            </w:pPr>
            <w:r>
              <w:rPr>
                <w:sz w:val="20"/>
              </w:rPr>
            </w:r>
          </w:p>
        </w:tc>
      </w:tr>
      <w:tr>
        <w:tc>
          <w:tcPr>
            <w:tcW w:w="2835" w:type="dxa"/>
          </w:tcPr>
          <w:p>
            <w:pPr>
              <w:pStyle w:val="0"/>
            </w:pPr>
            <w:r>
              <w:rPr>
                <w:sz w:val="20"/>
              </w:rPr>
              <w:t xml:space="preserve">5. Медицинская реабилитация (сумма строк 36 + 44 + 52)</w:t>
            </w:r>
          </w:p>
        </w:tc>
        <w:tc>
          <w:tcPr>
            <w:tcW w:w="878" w:type="dxa"/>
          </w:tcPr>
          <w:p>
            <w:pPr>
              <w:pStyle w:val="0"/>
              <w:jc w:val="center"/>
            </w:pPr>
            <w:r>
              <w:rPr>
                <w:sz w:val="20"/>
              </w:rPr>
              <w:t xml:space="preserve">26</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r>
      <w:tr>
        <w:tc>
          <w:tcPr>
            <w:tcW w:w="2835" w:type="dxa"/>
          </w:tcPr>
          <w:p>
            <w:pPr>
              <w:pStyle w:val="0"/>
            </w:pPr>
            <w:r>
              <w:rPr>
                <w:sz w:val="20"/>
              </w:rPr>
              <w:t xml:space="preserve">5.1. в амбулаторных условиях (сумма строк 36.1 + 44.1 + 52.1)</w:t>
            </w:r>
          </w:p>
        </w:tc>
        <w:tc>
          <w:tcPr>
            <w:tcW w:w="878" w:type="dxa"/>
          </w:tcPr>
          <w:p>
            <w:pPr>
              <w:pStyle w:val="0"/>
              <w:jc w:val="center"/>
            </w:pPr>
            <w:r>
              <w:rPr>
                <w:sz w:val="20"/>
              </w:rPr>
              <w:t xml:space="preserve">26.1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0,003647</w:t>
            </w:r>
          </w:p>
        </w:tc>
        <w:tc>
          <w:tcPr>
            <w:tcW w:w="1134" w:type="dxa"/>
          </w:tcPr>
          <w:p>
            <w:pPr>
              <w:pStyle w:val="0"/>
              <w:jc w:val="center"/>
            </w:pPr>
            <w:r>
              <w:rPr>
                <w:sz w:val="20"/>
              </w:rPr>
              <w:t xml:space="preserve">31212,6</w:t>
            </w:r>
          </w:p>
        </w:tc>
        <w:tc>
          <w:tcPr>
            <w:tcW w:w="1134" w:type="dxa"/>
          </w:tcPr>
          <w:p>
            <w:pPr>
              <w:pStyle w:val="0"/>
              <w:jc w:val="center"/>
            </w:pPr>
            <w:r>
              <w:rPr>
                <w:sz w:val="20"/>
              </w:rPr>
              <w:t xml:space="preserve">X</w:t>
            </w:r>
          </w:p>
        </w:tc>
        <w:tc>
          <w:tcPr>
            <w:tcW w:w="1134" w:type="dxa"/>
          </w:tcPr>
          <w:p>
            <w:pPr>
              <w:pStyle w:val="0"/>
              <w:jc w:val="center"/>
            </w:pPr>
            <w:r>
              <w:rPr>
                <w:sz w:val="20"/>
              </w:rPr>
              <w:t xml:space="preserve">113,9</w:t>
            </w:r>
          </w:p>
        </w:tc>
        <w:tc>
          <w:tcPr>
            <w:tcW w:w="1134" w:type="dxa"/>
          </w:tcPr>
          <w:p>
            <w:pPr>
              <w:pStyle w:val="0"/>
              <w:jc w:val="center"/>
            </w:pPr>
            <w:r>
              <w:rPr>
                <w:sz w:val="20"/>
              </w:rPr>
              <w:t xml:space="preserve">X</w:t>
            </w:r>
          </w:p>
        </w:tc>
        <w:tc>
          <w:tcPr>
            <w:tcW w:w="1417" w:type="dxa"/>
          </w:tcPr>
          <w:p>
            <w:pPr>
              <w:pStyle w:val="0"/>
              <w:jc w:val="center"/>
            </w:pPr>
            <w:r>
              <w:rPr>
                <w:sz w:val="20"/>
              </w:rPr>
              <w:t xml:space="preserve">291119,9</w:t>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 (сумма строк 36.2 + 44.2 + 52.2)</w:t>
            </w:r>
          </w:p>
        </w:tc>
        <w:tc>
          <w:tcPr>
            <w:tcW w:w="878" w:type="dxa"/>
          </w:tcPr>
          <w:p>
            <w:pPr>
              <w:pStyle w:val="0"/>
              <w:jc w:val="center"/>
            </w:pPr>
            <w:r>
              <w:rPr>
                <w:sz w:val="20"/>
              </w:rPr>
              <w:t xml:space="preserve">26.2</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0,003044</w:t>
            </w:r>
          </w:p>
        </w:tc>
        <w:tc>
          <w:tcPr>
            <w:tcW w:w="1134" w:type="dxa"/>
          </w:tcPr>
          <w:p>
            <w:pPr>
              <w:pStyle w:val="0"/>
              <w:jc w:val="center"/>
            </w:pPr>
            <w:r>
              <w:rPr>
                <w:sz w:val="20"/>
              </w:rPr>
              <w:t xml:space="preserve">34149,8</w:t>
            </w:r>
          </w:p>
        </w:tc>
        <w:tc>
          <w:tcPr>
            <w:tcW w:w="1134" w:type="dxa"/>
          </w:tcPr>
          <w:p>
            <w:pPr>
              <w:pStyle w:val="0"/>
              <w:jc w:val="center"/>
            </w:pPr>
            <w:r>
              <w:rPr>
                <w:sz w:val="20"/>
              </w:rPr>
              <w:t xml:space="preserve">X</w:t>
            </w:r>
          </w:p>
        </w:tc>
        <w:tc>
          <w:tcPr>
            <w:tcW w:w="1134" w:type="dxa"/>
          </w:tcPr>
          <w:p>
            <w:pPr>
              <w:pStyle w:val="0"/>
              <w:jc w:val="center"/>
            </w:pPr>
            <w:r>
              <w:rPr>
                <w:sz w:val="20"/>
              </w:rPr>
              <w:t xml:space="preserve">103,9</w:t>
            </w:r>
          </w:p>
        </w:tc>
        <w:tc>
          <w:tcPr>
            <w:tcW w:w="1134" w:type="dxa"/>
          </w:tcPr>
          <w:p>
            <w:pPr>
              <w:pStyle w:val="0"/>
              <w:jc w:val="center"/>
            </w:pPr>
            <w:r>
              <w:rPr>
                <w:sz w:val="20"/>
              </w:rPr>
              <w:t xml:space="preserve">X</w:t>
            </w:r>
          </w:p>
        </w:tc>
        <w:tc>
          <w:tcPr>
            <w:tcW w:w="1417" w:type="dxa"/>
          </w:tcPr>
          <w:p>
            <w:pPr>
              <w:pStyle w:val="0"/>
              <w:jc w:val="center"/>
            </w:pPr>
            <w:r>
              <w:rPr>
                <w:sz w:val="20"/>
              </w:rPr>
              <w:t xml:space="preserve">265787,9</w:t>
            </w:r>
          </w:p>
        </w:tc>
        <w:tc>
          <w:tcPr>
            <w:tcW w:w="1134"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 (сумма строк 36.3 + 44.3 + 52.3)</w:t>
            </w:r>
          </w:p>
        </w:tc>
        <w:tc>
          <w:tcPr>
            <w:tcW w:w="878" w:type="dxa"/>
          </w:tcPr>
          <w:p>
            <w:pPr>
              <w:pStyle w:val="0"/>
              <w:jc w:val="center"/>
            </w:pPr>
            <w:r>
              <w:rPr>
                <w:sz w:val="20"/>
              </w:rPr>
              <w:t xml:space="preserve">26.3</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0,006350</w:t>
            </w:r>
          </w:p>
        </w:tc>
        <w:tc>
          <w:tcPr>
            <w:tcW w:w="1134" w:type="dxa"/>
          </w:tcPr>
          <w:p>
            <w:pPr>
              <w:pStyle w:val="0"/>
              <w:jc w:val="center"/>
            </w:pPr>
            <w:r>
              <w:rPr>
                <w:sz w:val="20"/>
              </w:rPr>
              <w:t xml:space="preserve">65895,2</w:t>
            </w:r>
          </w:p>
        </w:tc>
        <w:tc>
          <w:tcPr>
            <w:tcW w:w="1134" w:type="dxa"/>
          </w:tcPr>
          <w:p>
            <w:pPr>
              <w:pStyle w:val="0"/>
              <w:jc w:val="center"/>
            </w:pPr>
            <w:r>
              <w:rPr>
                <w:sz w:val="20"/>
              </w:rPr>
              <w:t xml:space="preserve">X</w:t>
            </w:r>
          </w:p>
        </w:tc>
        <w:tc>
          <w:tcPr>
            <w:tcW w:w="1134" w:type="dxa"/>
          </w:tcPr>
          <w:p>
            <w:pPr>
              <w:pStyle w:val="0"/>
              <w:jc w:val="center"/>
            </w:pPr>
            <w:r>
              <w:rPr>
                <w:sz w:val="20"/>
              </w:rPr>
              <w:t xml:space="preserve">418,4</w:t>
            </w:r>
          </w:p>
        </w:tc>
        <w:tc>
          <w:tcPr>
            <w:tcW w:w="1134" w:type="dxa"/>
          </w:tcPr>
          <w:p>
            <w:pPr>
              <w:pStyle w:val="0"/>
              <w:jc w:val="center"/>
            </w:pPr>
            <w:r>
              <w:rPr>
                <w:sz w:val="20"/>
              </w:rPr>
              <w:t xml:space="preserve">X</w:t>
            </w:r>
          </w:p>
        </w:tc>
        <w:tc>
          <w:tcPr>
            <w:tcW w:w="1417" w:type="dxa"/>
          </w:tcPr>
          <w:p>
            <w:pPr>
              <w:pStyle w:val="0"/>
              <w:jc w:val="center"/>
            </w:pPr>
            <w:r>
              <w:rPr>
                <w:sz w:val="20"/>
              </w:rPr>
              <w:t xml:space="preserve">1070006,3</w:t>
            </w:r>
          </w:p>
        </w:tc>
        <w:tc>
          <w:tcPr>
            <w:tcW w:w="1134"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20682"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78" w:type="dxa"/>
          </w:tcPr>
          <w:p>
            <w:pPr>
              <w:pStyle w:val="0"/>
              <w:jc w:val="center"/>
            </w:pPr>
            <w:r>
              <w:rPr>
                <w:sz w:val="20"/>
              </w:rPr>
              <w:t xml:space="preserve">27</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w:t>
            </w:r>
            <w:hyperlink w:history="0" w:anchor="P20681" w:tooltip="&lt;*******&gt; Включены в норматив объема первичной медико-санитарной помощи в амбулаторных условиях.">
              <w:r>
                <w:rPr>
                  <w:sz w:val="20"/>
                  <w:color w:val="0000ff"/>
                </w:rPr>
                <w:t xml:space="preserve">&lt;*******&gt;</w:t>
              </w:r>
            </w:hyperlink>
            <w:r>
              <w:rPr>
                <w:sz w:val="20"/>
              </w:rPr>
              <w:t xml:space="preserve">, всего (равно строке 53.1), в том числе</w:t>
            </w:r>
          </w:p>
        </w:tc>
        <w:tc>
          <w:tcPr>
            <w:tcW w:w="878" w:type="dxa"/>
          </w:tcPr>
          <w:p>
            <w:pPr>
              <w:pStyle w:val="0"/>
              <w:jc w:val="center"/>
            </w:pPr>
            <w:r>
              <w:rPr>
                <w:sz w:val="20"/>
              </w:rPr>
              <w:t xml:space="preserve">27.1</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 (равно строке 53.1.1)</w:t>
            </w:r>
          </w:p>
        </w:tc>
        <w:tc>
          <w:tcPr>
            <w:tcW w:w="878" w:type="dxa"/>
          </w:tcPr>
          <w:p>
            <w:pPr>
              <w:pStyle w:val="0"/>
              <w:jc w:val="center"/>
            </w:pPr>
            <w:r>
              <w:rPr>
                <w:sz w:val="20"/>
              </w:rPr>
              <w:t xml:space="preserve">27.1.1</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 (равно строке 53.1.2)</w:t>
            </w:r>
          </w:p>
        </w:tc>
        <w:tc>
          <w:tcPr>
            <w:tcW w:w="878" w:type="dxa"/>
          </w:tcPr>
          <w:p>
            <w:pPr>
              <w:pStyle w:val="0"/>
              <w:jc w:val="center"/>
            </w:pPr>
            <w:r>
              <w:rPr>
                <w:sz w:val="20"/>
              </w:rPr>
              <w:t xml:space="preserve">27.1.2</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 (равно строке 53.2)</w:t>
            </w:r>
          </w:p>
        </w:tc>
        <w:tc>
          <w:tcPr>
            <w:tcW w:w="878" w:type="dxa"/>
          </w:tcPr>
          <w:p>
            <w:pPr>
              <w:pStyle w:val="0"/>
              <w:jc w:val="center"/>
            </w:pPr>
            <w:r>
              <w:rPr>
                <w:sz w:val="20"/>
              </w:rPr>
              <w:t xml:space="preserve">27.2</w:t>
            </w:r>
          </w:p>
        </w:tc>
        <w:tc>
          <w:tcPr>
            <w:tcW w:w="1134" w:type="dxa"/>
          </w:tcPr>
          <w:p>
            <w:pPr>
              <w:pStyle w:val="0"/>
              <w:jc w:val="center"/>
            </w:pPr>
            <w:r>
              <w:rPr>
                <w:sz w:val="20"/>
              </w:rPr>
              <w:t xml:space="preserve">койко-день</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6.3. оказываемая в условиях дневного стационара (равно строке 53.3)</w:t>
            </w:r>
          </w:p>
        </w:tc>
        <w:tc>
          <w:tcPr>
            <w:tcW w:w="878" w:type="dxa"/>
          </w:tcPr>
          <w:p>
            <w:pPr>
              <w:pStyle w:val="0"/>
              <w:jc w:val="center"/>
            </w:pPr>
            <w:r>
              <w:rPr>
                <w:sz w:val="20"/>
              </w:rPr>
              <w:t xml:space="preserve">27.3</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7. Расходы на ведение дела СМО (сумма строк 37 + 45 + 54)</w:t>
            </w:r>
          </w:p>
        </w:tc>
        <w:tc>
          <w:tcPr>
            <w:tcW w:w="878" w:type="dxa"/>
          </w:tcPr>
          <w:p>
            <w:pPr>
              <w:pStyle w:val="0"/>
              <w:jc w:val="center"/>
            </w:pPr>
            <w:r>
              <w:rPr>
                <w:sz w:val="20"/>
              </w:rPr>
              <w:t xml:space="preserve">28</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213,1</w:t>
            </w:r>
          </w:p>
        </w:tc>
        <w:tc>
          <w:tcPr>
            <w:tcW w:w="1134" w:type="dxa"/>
          </w:tcPr>
          <w:p>
            <w:pPr>
              <w:pStyle w:val="0"/>
              <w:jc w:val="center"/>
            </w:pPr>
            <w:r>
              <w:rPr>
                <w:sz w:val="20"/>
              </w:rPr>
              <w:t xml:space="preserve">X</w:t>
            </w:r>
          </w:p>
        </w:tc>
        <w:tc>
          <w:tcPr>
            <w:tcW w:w="1417" w:type="dxa"/>
          </w:tcPr>
          <w:p>
            <w:pPr>
              <w:pStyle w:val="0"/>
              <w:jc w:val="center"/>
            </w:pPr>
            <w:r>
              <w:rPr>
                <w:sz w:val="20"/>
              </w:rPr>
              <w:t xml:space="preserve">545036,1</w:t>
            </w:r>
          </w:p>
        </w:tc>
        <w:tc>
          <w:tcPr>
            <w:tcW w:w="1134" w:type="dxa"/>
          </w:tcPr>
          <w:p>
            <w:pPr>
              <w:pStyle w:val="0"/>
              <w:jc w:val="center"/>
            </w:pPr>
            <w:r>
              <w:rPr>
                <w:sz w:val="20"/>
              </w:rPr>
              <w:t xml:space="preserve">X</w:t>
            </w:r>
          </w:p>
        </w:tc>
      </w:tr>
      <w:tr>
        <w:tc>
          <w:tcPr>
            <w:tcW w:w="2835" w:type="dxa"/>
          </w:tcPr>
          <w:p>
            <w:pPr>
              <w:pStyle w:val="0"/>
            </w:pPr>
            <w:r>
              <w:rPr>
                <w:sz w:val="20"/>
              </w:rPr>
              <w:t xml:space="preserve">8. Иные расходы (равно строке 55)</w:t>
            </w:r>
          </w:p>
        </w:tc>
        <w:tc>
          <w:tcPr>
            <w:tcW w:w="878" w:type="dxa"/>
          </w:tcPr>
          <w:p>
            <w:pPr>
              <w:pStyle w:val="0"/>
              <w:jc w:val="center"/>
            </w:pPr>
            <w:r>
              <w:rPr>
                <w:sz w:val="20"/>
              </w:rPr>
              <w:t xml:space="preserve">29</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из строки 20:</w:t>
            </w:r>
          </w:p>
        </w:tc>
        <w:tc>
          <w:tcPr>
            <w:tcW w:w="878" w:type="dxa"/>
          </w:tcPr>
          <w:p>
            <w:pPr>
              <w:pStyle w:val="0"/>
              <w:jc w:val="center"/>
            </w:pPr>
            <w:r>
              <w:rPr>
                <w:sz w:val="20"/>
              </w:rPr>
              <w:t xml:space="preserve">30</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26523,0</w:t>
            </w:r>
          </w:p>
        </w:tc>
        <w:tc>
          <w:tcPr>
            <w:tcW w:w="1134" w:type="dxa"/>
          </w:tcPr>
          <w:p>
            <w:pPr>
              <w:pStyle w:val="0"/>
              <w:jc w:val="center"/>
            </w:pPr>
            <w:r>
              <w:rPr>
                <w:sz w:val="20"/>
              </w:rPr>
              <w:t xml:space="preserve">X</w:t>
            </w:r>
          </w:p>
        </w:tc>
        <w:tc>
          <w:tcPr>
            <w:tcW w:w="1417" w:type="dxa"/>
          </w:tcPr>
          <w:p>
            <w:pPr>
              <w:pStyle w:val="0"/>
              <w:jc w:val="center"/>
            </w:pPr>
            <w:r>
              <w:rPr>
                <w:sz w:val="20"/>
              </w:rPr>
              <w:t xml:space="preserve">67822626,1</w:t>
            </w:r>
          </w:p>
        </w:tc>
        <w:tc>
          <w:tcPr>
            <w:tcW w:w="1134" w:type="dxa"/>
          </w:tcPr>
          <w:p>
            <w:pPr>
              <w:pStyle w:val="0"/>
              <w:jc w:val="center"/>
            </w:pPr>
            <w:r>
              <w:rPr>
                <w:sz w:val="20"/>
              </w:rPr>
              <w:t xml:space="preserve">X</w:t>
            </w:r>
          </w:p>
        </w:tc>
      </w:tr>
      <w:tr>
        <w:tc>
          <w:tcPr>
            <w:tcW w:w="2835" w:type="dxa"/>
          </w:tcPr>
          <w:p>
            <w:pPr>
              <w:pStyle w:val="0"/>
            </w:pPr>
            <w:r>
              <w:rPr>
                <w:sz w:val="20"/>
              </w:rPr>
              <w:t xml:space="preserve">I. Медицинская помощь, предоставляемая в рамках базовой программы ОМС застрахованным лицам (за счет субвенции ФОМС)</w:t>
            </w:r>
          </w:p>
        </w:tc>
        <w:tc>
          <w:tcPr>
            <w:tcW w:w="878"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78" w:type="dxa"/>
          </w:tcPr>
          <w:p>
            <w:pPr>
              <w:pStyle w:val="0"/>
              <w:jc w:val="center"/>
            </w:pPr>
            <w:r>
              <w:rPr>
                <w:sz w:val="20"/>
              </w:rPr>
              <w:t xml:space="preserve">31</w:t>
            </w:r>
          </w:p>
        </w:tc>
        <w:tc>
          <w:tcPr>
            <w:tcW w:w="1134" w:type="dxa"/>
          </w:tcPr>
          <w:p>
            <w:pPr>
              <w:pStyle w:val="0"/>
              <w:jc w:val="center"/>
            </w:pPr>
            <w:r>
              <w:rPr>
                <w:sz w:val="20"/>
              </w:rPr>
              <w:t xml:space="preserve">вызов</w:t>
            </w:r>
          </w:p>
        </w:tc>
        <w:tc>
          <w:tcPr>
            <w:tcW w:w="1417" w:type="dxa"/>
          </w:tcPr>
          <w:p>
            <w:pPr>
              <w:pStyle w:val="0"/>
              <w:jc w:val="center"/>
            </w:pPr>
            <w:r>
              <w:rPr>
                <w:sz w:val="20"/>
              </w:rPr>
              <w:t xml:space="preserve">0,261</w:t>
            </w:r>
          </w:p>
        </w:tc>
        <w:tc>
          <w:tcPr>
            <w:tcW w:w="1134" w:type="dxa"/>
          </w:tcPr>
          <w:p>
            <w:pPr>
              <w:pStyle w:val="0"/>
              <w:jc w:val="center"/>
            </w:pPr>
            <w:r>
              <w:rPr>
                <w:sz w:val="20"/>
              </w:rPr>
              <w:t xml:space="preserve">5868,2</w:t>
            </w:r>
          </w:p>
        </w:tc>
        <w:tc>
          <w:tcPr>
            <w:tcW w:w="1134" w:type="dxa"/>
          </w:tcPr>
          <w:p>
            <w:pPr>
              <w:pStyle w:val="0"/>
              <w:jc w:val="center"/>
            </w:pPr>
            <w:r>
              <w:rPr>
                <w:sz w:val="20"/>
              </w:rPr>
              <w:t xml:space="preserve">X</w:t>
            </w:r>
          </w:p>
        </w:tc>
        <w:tc>
          <w:tcPr>
            <w:tcW w:w="1134" w:type="dxa"/>
          </w:tcPr>
          <w:p>
            <w:pPr>
              <w:pStyle w:val="0"/>
              <w:jc w:val="center"/>
            </w:pPr>
            <w:r>
              <w:rPr>
                <w:sz w:val="20"/>
              </w:rPr>
              <w:t xml:space="preserve">1531,6</w:t>
            </w:r>
          </w:p>
        </w:tc>
        <w:tc>
          <w:tcPr>
            <w:tcW w:w="1134" w:type="dxa"/>
          </w:tcPr>
          <w:p>
            <w:pPr>
              <w:pStyle w:val="0"/>
              <w:jc w:val="center"/>
            </w:pPr>
            <w:r>
              <w:rPr>
                <w:sz w:val="20"/>
              </w:rPr>
              <w:t xml:space="preserve">X</w:t>
            </w:r>
          </w:p>
        </w:tc>
        <w:tc>
          <w:tcPr>
            <w:tcW w:w="1417" w:type="dxa"/>
          </w:tcPr>
          <w:p>
            <w:pPr>
              <w:pStyle w:val="0"/>
              <w:jc w:val="center"/>
            </w:pPr>
            <w:r>
              <w:rPr>
                <w:sz w:val="20"/>
              </w:rPr>
              <w:t xml:space="preserve">3916489,5</w:t>
            </w:r>
          </w:p>
        </w:tc>
        <w:tc>
          <w:tcPr>
            <w:tcW w:w="1134"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78" w:type="dxa"/>
          </w:tcPr>
          <w:p>
            <w:pPr>
              <w:pStyle w:val="0"/>
              <w:jc w:val="center"/>
            </w:pPr>
            <w:r>
              <w:rPr>
                <w:sz w:val="20"/>
              </w:rPr>
              <w:t xml:space="preserve">32</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78" w:type="dxa"/>
          </w:tcPr>
          <w:p>
            <w:pPr>
              <w:pStyle w:val="0"/>
              <w:jc w:val="center"/>
            </w:pPr>
            <w:r>
              <w:rPr>
                <w:sz w:val="20"/>
              </w:rPr>
              <w:t xml:space="preserve">33</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78" w:type="dxa"/>
          </w:tcPr>
          <w:p>
            <w:pPr>
              <w:pStyle w:val="0"/>
              <w:jc w:val="center"/>
            </w:pPr>
            <w:r>
              <w:rPr>
                <w:sz w:val="20"/>
              </w:rPr>
              <w:t xml:space="preserve">33.1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0,260168</w:t>
            </w:r>
          </w:p>
        </w:tc>
        <w:tc>
          <w:tcPr>
            <w:tcW w:w="1134" w:type="dxa"/>
          </w:tcPr>
          <w:p>
            <w:pPr>
              <w:pStyle w:val="0"/>
              <w:jc w:val="center"/>
            </w:pPr>
            <w:r>
              <w:rPr>
                <w:sz w:val="20"/>
              </w:rPr>
              <w:t xml:space="preserve">2998,0</w:t>
            </w:r>
          </w:p>
        </w:tc>
        <w:tc>
          <w:tcPr>
            <w:tcW w:w="1134" w:type="dxa"/>
          </w:tcPr>
          <w:p>
            <w:pPr>
              <w:pStyle w:val="0"/>
              <w:jc w:val="center"/>
            </w:pPr>
            <w:r>
              <w:rPr>
                <w:sz w:val="20"/>
              </w:rPr>
              <w:t xml:space="preserve">X</w:t>
            </w:r>
          </w:p>
        </w:tc>
        <w:tc>
          <w:tcPr>
            <w:tcW w:w="1134" w:type="dxa"/>
          </w:tcPr>
          <w:p>
            <w:pPr>
              <w:pStyle w:val="0"/>
              <w:jc w:val="center"/>
            </w:pPr>
            <w:r>
              <w:rPr>
                <w:sz w:val="20"/>
              </w:rPr>
              <w:t xml:space="preserve">780,0</w:t>
            </w:r>
          </w:p>
        </w:tc>
        <w:tc>
          <w:tcPr>
            <w:tcW w:w="1134" w:type="dxa"/>
          </w:tcPr>
          <w:p>
            <w:pPr>
              <w:pStyle w:val="0"/>
              <w:jc w:val="center"/>
            </w:pPr>
            <w:r>
              <w:rPr>
                <w:sz w:val="20"/>
              </w:rPr>
              <w:t xml:space="preserve">X</w:t>
            </w:r>
          </w:p>
        </w:tc>
        <w:tc>
          <w:tcPr>
            <w:tcW w:w="1417" w:type="dxa"/>
          </w:tcPr>
          <w:p>
            <w:pPr>
              <w:pStyle w:val="0"/>
              <w:jc w:val="center"/>
            </w:pPr>
            <w:r>
              <w:rPr>
                <w:sz w:val="20"/>
              </w:rPr>
              <w:t xml:space="preserve">1994512,4</w:t>
            </w:r>
          </w:p>
        </w:tc>
        <w:tc>
          <w:tcPr>
            <w:tcW w:w="1134" w:type="dxa"/>
          </w:tcPr>
          <w:p>
            <w:pPr>
              <w:pStyle w:val="0"/>
            </w:pPr>
            <w:r>
              <w:rPr>
                <w:sz w:val="20"/>
              </w:rPr>
            </w:r>
          </w:p>
        </w:tc>
      </w:tr>
      <w:tr>
        <w:tc>
          <w:tcPr>
            <w:tcW w:w="2835" w:type="dxa"/>
          </w:tcPr>
          <w:p>
            <w:pPr>
              <w:pStyle w:val="0"/>
            </w:pPr>
            <w:r>
              <w:rPr>
                <w:sz w:val="20"/>
              </w:rPr>
              <w:t xml:space="preserve">2.1.2. для проведения диспансеризации, всего, в том числе</w:t>
            </w:r>
          </w:p>
        </w:tc>
        <w:tc>
          <w:tcPr>
            <w:tcW w:w="878" w:type="dxa"/>
          </w:tcPr>
          <w:p>
            <w:pPr>
              <w:pStyle w:val="0"/>
              <w:jc w:val="center"/>
            </w:pPr>
            <w:r>
              <w:rPr>
                <w:sz w:val="20"/>
              </w:rPr>
              <w:t xml:space="preserve">33.2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0,439948</w:t>
            </w:r>
          </w:p>
        </w:tc>
        <w:tc>
          <w:tcPr>
            <w:tcW w:w="1134" w:type="dxa"/>
          </w:tcPr>
          <w:p>
            <w:pPr>
              <w:pStyle w:val="0"/>
              <w:jc w:val="center"/>
            </w:pPr>
            <w:r>
              <w:rPr>
                <w:sz w:val="20"/>
              </w:rPr>
              <w:t xml:space="preserve">3585,9</w:t>
            </w:r>
          </w:p>
        </w:tc>
        <w:tc>
          <w:tcPr>
            <w:tcW w:w="1134" w:type="dxa"/>
          </w:tcPr>
          <w:p>
            <w:pPr>
              <w:pStyle w:val="0"/>
              <w:jc w:val="center"/>
            </w:pPr>
            <w:r>
              <w:rPr>
                <w:sz w:val="20"/>
              </w:rPr>
              <w:t xml:space="preserve">X</w:t>
            </w:r>
          </w:p>
        </w:tc>
        <w:tc>
          <w:tcPr>
            <w:tcW w:w="1134" w:type="dxa"/>
          </w:tcPr>
          <w:p>
            <w:pPr>
              <w:pStyle w:val="0"/>
              <w:jc w:val="center"/>
            </w:pPr>
            <w:r>
              <w:rPr>
                <w:sz w:val="20"/>
              </w:rPr>
              <w:t xml:space="preserve">1577,6</w:t>
            </w:r>
          </w:p>
        </w:tc>
        <w:tc>
          <w:tcPr>
            <w:tcW w:w="1134" w:type="dxa"/>
          </w:tcPr>
          <w:p>
            <w:pPr>
              <w:pStyle w:val="0"/>
              <w:jc w:val="center"/>
            </w:pPr>
            <w:r>
              <w:rPr>
                <w:sz w:val="20"/>
              </w:rPr>
              <w:t xml:space="preserve">X</w:t>
            </w:r>
          </w:p>
        </w:tc>
        <w:tc>
          <w:tcPr>
            <w:tcW w:w="1417" w:type="dxa"/>
          </w:tcPr>
          <w:p>
            <w:pPr>
              <w:pStyle w:val="0"/>
              <w:jc w:val="center"/>
            </w:pPr>
            <w:r>
              <w:rPr>
                <w:sz w:val="20"/>
              </w:rPr>
              <w:t xml:space="preserve">4034141,1</w:t>
            </w:r>
          </w:p>
        </w:tc>
        <w:tc>
          <w:tcPr>
            <w:tcW w:w="1134" w:type="dxa"/>
          </w:tcPr>
          <w:p>
            <w:pPr>
              <w:pStyle w:val="0"/>
            </w:pPr>
            <w:r>
              <w:rPr>
                <w:sz w:val="20"/>
              </w:rPr>
            </w:r>
          </w:p>
        </w:tc>
      </w:tr>
      <w:tr>
        <w:tc>
          <w:tcPr>
            <w:tcW w:w="2835" w:type="dxa"/>
          </w:tcPr>
          <w:p>
            <w:pPr>
              <w:pStyle w:val="0"/>
            </w:pPr>
            <w:r>
              <w:rPr>
                <w:sz w:val="20"/>
              </w:rPr>
              <w:t xml:space="preserve">2.1.2.1. для проведения углубленной диспансеризации</w:t>
            </w:r>
          </w:p>
        </w:tc>
        <w:tc>
          <w:tcPr>
            <w:tcW w:w="878" w:type="dxa"/>
          </w:tcPr>
          <w:p>
            <w:pPr>
              <w:pStyle w:val="0"/>
              <w:jc w:val="center"/>
            </w:pPr>
            <w:r>
              <w:rPr>
                <w:sz w:val="20"/>
              </w:rPr>
              <w:t xml:space="preserve">33.2.1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0,050758</w:t>
            </w:r>
          </w:p>
        </w:tc>
        <w:tc>
          <w:tcPr>
            <w:tcW w:w="1134" w:type="dxa"/>
          </w:tcPr>
          <w:p>
            <w:pPr>
              <w:pStyle w:val="0"/>
              <w:jc w:val="center"/>
            </w:pPr>
            <w:r>
              <w:rPr>
                <w:sz w:val="20"/>
              </w:rPr>
              <w:t xml:space="preserve">2697,8</w:t>
            </w:r>
          </w:p>
        </w:tc>
        <w:tc>
          <w:tcPr>
            <w:tcW w:w="1134" w:type="dxa"/>
          </w:tcPr>
          <w:p>
            <w:pPr>
              <w:pStyle w:val="0"/>
              <w:jc w:val="center"/>
            </w:pPr>
            <w:r>
              <w:rPr>
                <w:sz w:val="20"/>
              </w:rPr>
              <w:t xml:space="preserve">X</w:t>
            </w:r>
          </w:p>
        </w:tc>
        <w:tc>
          <w:tcPr>
            <w:tcW w:w="1134" w:type="dxa"/>
          </w:tcPr>
          <w:p>
            <w:pPr>
              <w:pStyle w:val="0"/>
              <w:jc w:val="center"/>
            </w:pPr>
            <w:r>
              <w:rPr>
                <w:sz w:val="20"/>
              </w:rPr>
              <w:t xml:space="preserve">136,9</w:t>
            </w:r>
          </w:p>
        </w:tc>
        <w:tc>
          <w:tcPr>
            <w:tcW w:w="1134" w:type="dxa"/>
          </w:tcPr>
          <w:p>
            <w:pPr>
              <w:pStyle w:val="0"/>
              <w:jc w:val="center"/>
            </w:pPr>
            <w:r>
              <w:rPr>
                <w:sz w:val="20"/>
              </w:rPr>
              <w:t xml:space="preserve">X</w:t>
            </w:r>
          </w:p>
        </w:tc>
        <w:tc>
          <w:tcPr>
            <w:tcW w:w="1417" w:type="dxa"/>
          </w:tcPr>
          <w:p>
            <w:pPr>
              <w:pStyle w:val="0"/>
              <w:jc w:val="center"/>
            </w:pPr>
            <w:r>
              <w:rPr>
                <w:sz w:val="20"/>
              </w:rPr>
              <w:t xml:space="preserve">350158,3</w:t>
            </w:r>
          </w:p>
        </w:tc>
        <w:tc>
          <w:tcPr>
            <w:tcW w:w="1134"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w:t>
            </w:r>
          </w:p>
        </w:tc>
        <w:tc>
          <w:tcPr>
            <w:tcW w:w="878" w:type="dxa"/>
          </w:tcPr>
          <w:p>
            <w:pPr>
              <w:pStyle w:val="0"/>
              <w:jc w:val="center"/>
            </w:pPr>
            <w:r>
              <w:rPr>
                <w:sz w:val="20"/>
              </w:rPr>
              <w:t xml:space="preserve">33.3</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0,170688</w:t>
            </w:r>
          </w:p>
        </w:tc>
        <w:tc>
          <w:tcPr>
            <w:tcW w:w="1134" w:type="dxa"/>
          </w:tcPr>
          <w:p>
            <w:pPr>
              <w:pStyle w:val="0"/>
              <w:jc w:val="center"/>
            </w:pPr>
            <w:r>
              <w:rPr>
                <w:sz w:val="20"/>
              </w:rPr>
              <w:t xml:space="preserve">2221,2</w:t>
            </w:r>
          </w:p>
        </w:tc>
        <w:tc>
          <w:tcPr>
            <w:tcW w:w="1134" w:type="dxa"/>
          </w:tcPr>
          <w:p>
            <w:pPr>
              <w:pStyle w:val="0"/>
              <w:jc w:val="center"/>
            </w:pPr>
            <w:r>
              <w:rPr>
                <w:sz w:val="20"/>
              </w:rPr>
              <w:t xml:space="preserve">X</w:t>
            </w:r>
          </w:p>
        </w:tc>
        <w:tc>
          <w:tcPr>
            <w:tcW w:w="1134" w:type="dxa"/>
          </w:tcPr>
          <w:p>
            <w:pPr>
              <w:pStyle w:val="0"/>
              <w:jc w:val="center"/>
            </w:pPr>
            <w:r>
              <w:rPr>
                <w:sz w:val="20"/>
              </w:rPr>
              <w:t xml:space="preserve">379,1</w:t>
            </w:r>
          </w:p>
        </w:tc>
        <w:tc>
          <w:tcPr>
            <w:tcW w:w="1134" w:type="dxa"/>
          </w:tcPr>
          <w:p>
            <w:pPr>
              <w:pStyle w:val="0"/>
              <w:jc w:val="center"/>
            </w:pPr>
            <w:r>
              <w:rPr>
                <w:sz w:val="20"/>
              </w:rPr>
              <w:t xml:space="preserve">X</w:t>
            </w:r>
          </w:p>
        </w:tc>
        <w:tc>
          <w:tcPr>
            <w:tcW w:w="1417" w:type="dxa"/>
          </w:tcPr>
          <w:p>
            <w:pPr>
              <w:pStyle w:val="0"/>
              <w:jc w:val="center"/>
            </w:pPr>
            <w:r>
              <w:rPr>
                <w:sz w:val="20"/>
              </w:rPr>
              <w:t xml:space="preserve">969465,8</w:t>
            </w:r>
          </w:p>
        </w:tc>
        <w:tc>
          <w:tcPr>
            <w:tcW w:w="1134" w:type="dxa"/>
          </w:tcPr>
          <w:p>
            <w:pPr>
              <w:pStyle w:val="0"/>
            </w:pPr>
            <w:r>
              <w:rPr>
                <w:sz w:val="20"/>
              </w:rPr>
            </w:r>
          </w:p>
        </w:tc>
      </w:tr>
      <w:tr>
        <w:tc>
          <w:tcPr>
            <w:tcW w:w="2835" w:type="dxa"/>
          </w:tcPr>
          <w:p>
            <w:pPr>
              <w:pStyle w:val="0"/>
            </w:pPr>
            <w:r>
              <w:rPr>
                <w:sz w:val="20"/>
              </w:rPr>
              <w:t xml:space="preserve">женщины</w:t>
            </w:r>
          </w:p>
        </w:tc>
        <w:tc>
          <w:tcPr>
            <w:tcW w:w="878" w:type="dxa"/>
          </w:tcPr>
          <w:p>
            <w:pPr>
              <w:pStyle w:val="0"/>
              <w:jc w:val="center"/>
            </w:pPr>
            <w:r>
              <w:rPr>
                <w:sz w:val="20"/>
              </w:rPr>
              <w:t xml:space="preserve">33.3.1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0,087373</w:t>
            </w:r>
          </w:p>
        </w:tc>
        <w:tc>
          <w:tcPr>
            <w:tcW w:w="1134" w:type="dxa"/>
          </w:tcPr>
          <w:p>
            <w:pPr>
              <w:pStyle w:val="0"/>
              <w:jc w:val="center"/>
            </w:pPr>
            <w:r>
              <w:rPr>
                <w:sz w:val="20"/>
              </w:rPr>
              <w:t xml:space="preserve">3507,6</w:t>
            </w:r>
          </w:p>
        </w:tc>
        <w:tc>
          <w:tcPr>
            <w:tcW w:w="1134" w:type="dxa"/>
          </w:tcPr>
          <w:p>
            <w:pPr>
              <w:pStyle w:val="0"/>
              <w:jc w:val="center"/>
            </w:pPr>
            <w:r>
              <w:rPr>
                <w:sz w:val="20"/>
              </w:rPr>
              <w:t xml:space="preserve">X</w:t>
            </w:r>
          </w:p>
        </w:tc>
        <w:tc>
          <w:tcPr>
            <w:tcW w:w="1134" w:type="dxa"/>
          </w:tcPr>
          <w:p>
            <w:pPr>
              <w:pStyle w:val="0"/>
              <w:jc w:val="center"/>
            </w:pPr>
            <w:r>
              <w:rPr>
                <w:sz w:val="20"/>
              </w:rPr>
              <w:t xml:space="preserve">306,5</w:t>
            </w:r>
          </w:p>
        </w:tc>
        <w:tc>
          <w:tcPr>
            <w:tcW w:w="1134" w:type="dxa"/>
          </w:tcPr>
          <w:p>
            <w:pPr>
              <w:pStyle w:val="0"/>
              <w:jc w:val="center"/>
            </w:pPr>
            <w:r>
              <w:rPr>
                <w:sz w:val="20"/>
              </w:rPr>
              <w:t xml:space="preserve">X</w:t>
            </w:r>
          </w:p>
        </w:tc>
        <w:tc>
          <w:tcPr>
            <w:tcW w:w="1417" w:type="dxa"/>
          </w:tcPr>
          <w:p>
            <w:pPr>
              <w:pStyle w:val="0"/>
              <w:jc w:val="center"/>
            </w:pPr>
            <w:r>
              <w:rPr>
                <w:sz w:val="20"/>
              </w:rPr>
              <w:t xml:space="preserve">783667,5</w:t>
            </w:r>
          </w:p>
        </w:tc>
        <w:tc>
          <w:tcPr>
            <w:tcW w:w="1134" w:type="dxa"/>
          </w:tcPr>
          <w:p>
            <w:pPr>
              <w:pStyle w:val="0"/>
            </w:pPr>
            <w:r>
              <w:rPr>
                <w:sz w:val="20"/>
              </w:rPr>
            </w:r>
          </w:p>
        </w:tc>
      </w:tr>
      <w:tr>
        <w:tc>
          <w:tcPr>
            <w:tcW w:w="2835" w:type="dxa"/>
          </w:tcPr>
          <w:p>
            <w:pPr>
              <w:pStyle w:val="0"/>
            </w:pPr>
            <w:r>
              <w:rPr>
                <w:sz w:val="20"/>
              </w:rPr>
              <w:t xml:space="preserve">мужчины</w:t>
            </w:r>
          </w:p>
        </w:tc>
        <w:tc>
          <w:tcPr>
            <w:tcW w:w="878" w:type="dxa"/>
          </w:tcPr>
          <w:p>
            <w:pPr>
              <w:pStyle w:val="0"/>
              <w:jc w:val="center"/>
            </w:pPr>
            <w:r>
              <w:rPr>
                <w:sz w:val="20"/>
              </w:rPr>
              <w:t xml:space="preserve">33.3.2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0,083314</w:t>
            </w:r>
          </w:p>
        </w:tc>
        <w:tc>
          <w:tcPr>
            <w:tcW w:w="1134" w:type="dxa"/>
          </w:tcPr>
          <w:p>
            <w:pPr>
              <w:pStyle w:val="0"/>
              <w:jc w:val="center"/>
            </w:pPr>
            <w:r>
              <w:rPr>
                <w:sz w:val="20"/>
              </w:rPr>
              <w:t xml:space="preserve">872,1</w:t>
            </w:r>
          </w:p>
        </w:tc>
        <w:tc>
          <w:tcPr>
            <w:tcW w:w="1134" w:type="dxa"/>
          </w:tcPr>
          <w:p>
            <w:pPr>
              <w:pStyle w:val="0"/>
              <w:jc w:val="center"/>
            </w:pPr>
            <w:r>
              <w:rPr>
                <w:sz w:val="20"/>
              </w:rPr>
              <w:t xml:space="preserve">X</w:t>
            </w:r>
          </w:p>
        </w:tc>
        <w:tc>
          <w:tcPr>
            <w:tcW w:w="1134" w:type="dxa"/>
          </w:tcPr>
          <w:p>
            <w:pPr>
              <w:pStyle w:val="0"/>
              <w:jc w:val="center"/>
            </w:pPr>
            <w:r>
              <w:rPr>
                <w:sz w:val="20"/>
              </w:rPr>
              <w:t xml:space="preserve">72,6</w:t>
            </w:r>
          </w:p>
        </w:tc>
        <w:tc>
          <w:tcPr>
            <w:tcW w:w="1134" w:type="dxa"/>
          </w:tcPr>
          <w:p>
            <w:pPr>
              <w:pStyle w:val="0"/>
              <w:jc w:val="center"/>
            </w:pPr>
            <w:r>
              <w:rPr>
                <w:sz w:val="20"/>
              </w:rPr>
              <w:t xml:space="preserve">X</w:t>
            </w:r>
          </w:p>
        </w:tc>
        <w:tc>
          <w:tcPr>
            <w:tcW w:w="1417" w:type="dxa"/>
          </w:tcPr>
          <w:p>
            <w:pPr>
              <w:pStyle w:val="0"/>
              <w:jc w:val="center"/>
            </w:pPr>
            <w:r>
              <w:rPr>
                <w:sz w:val="20"/>
              </w:rPr>
              <w:t xml:space="preserve">185798,3</w:t>
            </w:r>
          </w:p>
        </w:tc>
        <w:tc>
          <w:tcPr>
            <w:tcW w:w="1134" w:type="dxa"/>
          </w:tcPr>
          <w:p>
            <w:pPr>
              <w:pStyle w:val="0"/>
            </w:pPr>
            <w:r>
              <w:rPr>
                <w:sz w:val="20"/>
              </w:rPr>
            </w:r>
          </w:p>
        </w:tc>
      </w:tr>
      <w:tr>
        <w:tc>
          <w:tcPr>
            <w:tcW w:w="2835" w:type="dxa"/>
          </w:tcPr>
          <w:p>
            <w:pPr>
              <w:pStyle w:val="0"/>
            </w:pPr>
            <w:r>
              <w:rPr>
                <w:sz w:val="20"/>
              </w:rPr>
              <w:t xml:space="preserve">2.1.4. для посещений с иными целями</w:t>
            </w:r>
          </w:p>
        </w:tc>
        <w:tc>
          <w:tcPr>
            <w:tcW w:w="878" w:type="dxa"/>
          </w:tcPr>
          <w:p>
            <w:pPr>
              <w:pStyle w:val="0"/>
              <w:jc w:val="center"/>
            </w:pPr>
            <w:r>
              <w:rPr>
                <w:sz w:val="20"/>
              </w:rPr>
              <w:t xml:space="preserve">33.4</w:t>
            </w:r>
          </w:p>
        </w:tc>
        <w:tc>
          <w:tcPr>
            <w:tcW w:w="1134" w:type="dxa"/>
          </w:tcPr>
          <w:p>
            <w:pPr>
              <w:pStyle w:val="0"/>
              <w:jc w:val="center"/>
            </w:pPr>
            <w:r>
              <w:rPr>
                <w:sz w:val="20"/>
              </w:rPr>
              <w:t xml:space="preserve">посещение</w:t>
            </w:r>
          </w:p>
        </w:tc>
        <w:tc>
          <w:tcPr>
            <w:tcW w:w="1417" w:type="dxa"/>
          </w:tcPr>
          <w:p>
            <w:pPr>
              <w:pStyle w:val="0"/>
              <w:jc w:val="center"/>
            </w:pPr>
            <w:r>
              <w:rPr>
                <w:sz w:val="20"/>
              </w:rPr>
              <w:t xml:space="preserve">2,618238</w:t>
            </w:r>
          </w:p>
        </w:tc>
        <w:tc>
          <w:tcPr>
            <w:tcW w:w="1134" w:type="dxa"/>
          </w:tcPr>
          <w:p>
            <w:pPr>
              <w:pStyle w:val="0"/>
              <w:jc w:val="center"/>
            </w:pPr>
            <w:r>
              <w:rPr>
                <w:sz w:val="20"/>
              </w:rPr>
              <w:t xml:space="preserve">505,4</w:t>
            </w:r>
          </w:p>
        </w:tc>
        <w:tc>
          <w:tcPr>
            <w:tcW w:w="1134" w:type="dxa"/>
          </w:tcPr>
          <w:p>
            <w:pPr>
              <w:pStyle w:val="0"/>
              <w:jc w:val="center"/>
            </w:pPr>
            <w:r>
              <w:rPr>
                <w:sz w:val="20"/>
              </w:rPr>
              <w:t xml:space="preserve">X</w:t>
            </w:r>
          </w:p>
        </w:tc>
        <w:tc>
          <w:tcPr>
            <w:tcW w:w="1134" w:type="dxa"/>
          </w:tcPr>
          <w:p>
            <w:pPr>
              <w:pStyle w:val="0"/>
              <w:jc w:val="center"/>
            </w:pPr>
            <w:r>
              <w:rPr>
                <w:sz w:val="20"/>
              </w:rPr>
              <w:t xml:space="preserve">1323,3</w:t>
            </w:r>
          </w:p>
        </w:tc>
        <w:tc>
          <w:tcPr>
            <w:tcW w:w="1134" w:type="dxa"/>
          </w:tcPr>
          <w:p>
            <w:pPr>
              <w:pStyle w:val="0"/>
              <w:jc w:val="center"/>
            </w:pPr>
            <w:r>
              <w:rPr>
                <w:sz w:val="20"/>
              </w:rPr>
              <w:t xml:space="preserve">X</w:t>
            </w:r>
          </w:p>
        </w:tc>
        <w:tc>
          <w:tcPr>
            <w:tcW w:w="1417" w:type="dxa"/>
          </w:tcPr>
          <w:p>
            <w:pPr>
              <w:pStyle w:val="0"/>
              <w:jc w:val="center"/>
            </w:pPr>
            <w:r>
              <w:rPr>
                <w:sz w:val="20"/>
              </w:rPr>
              <w:t xml:space="preserve">3383730,8</w:t>
            </w:r>
          </w:p>
        </w:tc>
        <w:tc>
          <w:tcPr>
            <w:tcW w:w="1134" w:type="dxa"/>
          </w:tcPr>
          <w:p>
            <w:pPr>
              <w:pStyle w:val="0"/>
            </w:pPr>
            <w:r>
              <w:rPr>
                <w:sz w:val="20"/>
              </w:rPr>
            </w:r>
          </w:p>
        </w:tc>
      </w:tr>
      <w:tr>
        <w:tc>
          <w:tcPr>
            <w:tcW w:w="2835" w:type="dxa"/>
          </w:tcPr>
          <w:p>
            <w:pPr>
              <w:pStyle w:val="0"/>
            </w:pPr>
            <w:r>
              <w:rPr>
                <w:sz w:val="20"/>
              </w:rPr>
              <w:t xml:space="preserve">2,1,5. в неотложной форме</w:t>
            </w:r>
          </w:p>
        </w:tc>
        <w:tc>
          <w:tcPr>
            <w:tcW w:w="878" w:type="dxa"/>
          </w:tcPr>
          <w:p>
            <w:pPr>
              <w:pStyle w:val="0"/>
              <w:jc w:val="center"/>
            </w:pPr>
            <w:r>
              <w:rPr>
                <w:sz w:val="20"/>
              </w:rPr>
              <w:t xml:space="preserve">33.5</w:t>
            </w:r>
          </w:p>
        </w:tc>
        <w:tc>
          <w:tcPr>
            <w:tcW w:w="1134" w:type="dxa"/>
          </w:tcPr>
          <w:p>
            <w:pPr>
              <w:pStyle w:val="0"/>
              <w:jc w:val="center"/>
            </w:pPr>
            <w:r>
              <w:rPr>
                <w:sz w:val="20"/>
              </w:rPr>
              <w:t xml:space="preserve">посещение</w:t>
            </w:r>
          </w:p>
        </w:tc>
        <w:tc>
          <w:tcPr>
            <w:tcW w:w="1417" w:type="dxa"/>
          </w:tcPr>
          <w:p>
            <w:pPr>
              <w:pStyle w:val="0"/>
              <w:jc w:val="center"/>
            </w:pPr>
            <w:r>
              <w:rPr>
                <w:sz w:val="20"/>
              </w:rPr>
              <w:t xml:space="preserve">0,54</w:t>
            </w:r>
          </w:p>
        </w:tc>
        <w:tc>
          <w:tcPr>
            <w:tcW w:w="1134" w:type="dxa"/>
          </w:tcPr>
          <w:p>
            <w:pPr>
              <w:pStyle w:val="0"/>
              <w:jc w:val="center"/>
            </w:pPr>
            <w:r>
              <w:rPr>
                <w:sz w:val="20"/>
              </w:rPr>
              <w:t xml:space="preserve">1206,4</w:t>
            </w:r>
          </w:p>
        </w:tc>
        <w:tc>
          <w:tcPr>
            <w:tcW w:w="1134" w:type="dxa"/>
          </w:tcPr>
          <w:p>
            <w:pPr>
              <w:pStyle w:val="0"/>
              <w:jc w:val="center"/>
            </w:pPr>
            <w:r>
              <w:rPr>
                <w:sz w:val="20"/>
              </w:rPr>
              <w:t xml:space="preserve">X</w:t>
            </w:r>
          </w:p>
        </w:tc>
        <w:tc>
          <w:tcPr>
            <w:tcW w:w="1134" w:type="dxa"/>
          </w:tcPr>
          <w:p>
            <w:pPr>
              <w:pStyle w:val="0"/>
              <w:jc w:val="center"/>
            </w:pPr>
            <w:r>
              <w:rPr>
                <w:sz w:val="20"/>
              </w:rPr>
              <w:t xml:space="preserve">651,5</w:t>
            </w:r>
          </w:p>
        </w:tc>
        <w:tc>
          <w:tcPr>
            <w:tcW w:w="1134" w:type="dxa"/>
          </w:tcPr>
          <w:p>
            <w:pPr>
              <w:pStyle w:val="0"/>
              <w:jc w:val="center"/>
            </w:pPr>
            <w:r>
              <w:rPr>
                <w:sz w:val="20"/>
              </w:rPr>
              <w:t xml:space="preserve">X</w:t>
            </w:r>
          </w:p>
        </w:tc>
        <w:tc>
          <w:tcPr>
            <w:tcW w:w="1417" w:type="dxa"/>
          </w:tcPr>
          <w:p>
            <w:pPr>
              <w:pStyle w:val="0"/>
              <w:jc w:val="center"/>
            </w:pPr>
            <w:r>
              <w:rPr>
                <w:sz w:val="20"/>
              </w:rPr>
              <w:t xml:space="preserve">1665852,6</w:t>
            </w:r>
          </w:p>
        </w:tc>
        <w:tc>
          <w:tcPr>
            <w:tcW w:w="1134"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78" w:type="dxa"/>
          </w:tcPr>
          <w:p>
            <w:pPr>
              <w:pStyle w:val="0"/>
              <w:jc w:val="center"/>
            </w:pPr>
            <w:r>
              <w:rPr>
                <w:sz w:val="20"/>
              </w:rPr>
              <w:t xml:space="preserve">33.6</w:t>
            </w:r>
          </w:p>
        </w:tc>
        <w:tc>
          <w:tcPr>
            <w:tcW w:w="1134" w:type="dxa"/>
          </w:tcPr>
          <w:p>
            <w:pPr>
              <w:pStyle w:val="0"/>
              <w:jc w:val="center"/>
            </w:pPr>
            <w:r>
              <w:rPr>
                <w:sz w:val="20"/>
              </w:rPr>
              <w:t xml:space="preserve">обращение</w:t>
            </w:r>
          </w:p>
        </w:tc>
        <w:tc>
          <w:tcPr>
            <w:tcW w:w="1417" w:type="dxa"/>
          </w:tcPr>
          <w:p>
            <w:pPr>
              <w:pStyle w:val="0"/>
              <w:jc w:val="center"/>
            </w:pPr>
            <w:r>
              <w:rPr>
                <w:sz w:val="20"/>
              </w:rPr>
              <w:t xml:space="preserve">1,335969</w:t>
            </w:r>
          </w:p>
        </w:tc>
        <w:tc>
          <w:tcPr>
            <w:tcW w:w="1134" w:type="dxa"/>
          </w:tcPr>
          <w:p>
            <w:pPr>
              <w:pStyle w:val="0"/>
              <w:jc w:val="center"/>
            </w:pPr>
            <w:r>
              <w:rPr>
                <w:sz w:val="20"/>
              </w:rPr>
              <w:t xml:space="preserve">2370,7</w:t>
            </w:r>
          </w:p>
        </w:tc>
        <w:tc>
          <w:tcPr>
            <w:tcW w:w="1134" w:type="dxa"/>
          </w:tcPr>
          <w:p>
            <w:pPr>
              <w:pStyle w:val="0"/>
              <w:jc w:val="center"/>
            </w:pPr>
            <w:r>
              <w:rPr>
                <w:sz w:val="20"/>
              </w:rPr>
              <w:t xml:space="preserve">X</w:t>
            </w:r>
          </w:p>
        </w:tc>
        <w:tc>
          <w:tcPr>
            <w:tcW w:w="1134" w:type="dxa"/>
          </w:tcPr>
          <w:p>
            <w:pPr>
              <w:pStyle w:val="0"/>
              <w:jc w:val="center"/>
            </w:pPr>
            <w:r>
              <w:rPr>
                <w:sz w:val="20"/>
              </w:rPr>
              <w:t xml:space="preserve">3167,2</w:t>
            </w:r>
          </w:p>
        </w:tc>
        <w:tc>
          <w:tcPr>
            <w:tcW w:w="1134" w:type="dxa"/>
          </w:tcPr>
          <w:p>
            <w:pPr>
              <w:pStyle w:val="0"/>
              <w:jc w:val="center"/>
            </w:pPr>
            <w:r>
              <w:rPr>
                <w:sz w:val="20"/>
              </w:rPr>
              <w:t xml:space="preserve">X</w:t>
            </w:r>
          </w:p>
        </w:tc>
        <w:tc>
          <w:tcPr>
            <w:tcW w:w="1417" w:type="dxa"/>
          </w:tcPr>
          <w:p>
            <w:pPr>
              <w:pStyle w:val="0"/>
              <w:jc w:val="center"/>
            </w:pPr>
            <w:r>
              <w:rPr>
                <w:sz w:val="20"/>
              </w:rPr>
              <w:t xml:space="preserve">8098870,7</w:t>
            </w:r>
          </w:p>
        </w:tc>
        <w:tc>
          <w:tcPr>
            <w:tcW w:w="1134"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78" w:type="dxa"/>
          </w:tcPr>
          <w:p>
            <w:pPr>
              <w:pStyle w:val="0"/>
              <w:jc w:val="center"/>
            </w:pPr>
            <w:r>
              <w:rPr>
                <w:sz w:val="20"/>
              </w:rPr>
              <w:t xml:space="preserve">33.6.1</w:t>
            </w:r>
          </w:p>
        </w:tc>
        <w:tc>
          <w:tcPr>
            <w:tcW w:w="1134" w:type="dxa"/>
          </w:tcPr>
          <w:p>
            <w:pPr>
              <w:pStyle w:val="0"/>
              <w:jc w:val="center"/>
            </w:pPr>
            <w:r>
              <w:rPr>
                <w:sz w:val="20"/>
              </w:rPr>
              <w:t xml:space="preserve">консультация</w:t>
            </w:r>
          </w:p>
        </w:tc>
        <w:tc>
          <w:tcPr>
            <w:tcW w:w="1417" w:type="dxa"/>
          </w:tcPr>
          <w:p>
            <w:pPr>
              <w:pStyle w:val="0"/>
              <w:jc w:val="center"/>
            </w:pPr>
            <w:r>
              <w:rPr>
                <w:sz w:val="20"/>
              </w:rPr>
              <w:t xml:space="preserve">0,080667</w:t>
            </w:r>
          </w:p>
        </w:tc>
        <w:tc>
          <w:tcPr>
            <w:tcW w:w="1134" w:type="dxa"/>
          </w:tcPr>
          <w:p>
            <w:pPr>
              <w:pStyle w:val="0"/>
              <w:jc w:val="center"/>
            </w:pPr>
            <w:r>
              <w:rPr>
                <w:sz w:val="20"/>
              </w:rPr>
              <w:t xml:space="preserve">436,3</w:t>
            </w:r>
          </w:p>
        </w:tc>
        <w:tc>
          <w:tcPr>
            <w:tcW w:w="1134" w:type="dxa"/>
          </w:tcPr>
          <w:p>
            <w:pPr>
              <w:pStyle w:val="0"/>
              <w:jc w:val="center"/>
            </w:pPr>
            <w:r>
              <w:rPr>
                <w:sz w:val="20"/>
              </w:rPr>
              <w:t xml:space="preserve">X</w:t>
            </w:r>
          </w:p>
        </w:tc>
        <w:tc>
          <w:tcPr>
            <w:tcW w:w="1134" w:type="dxa"/>
          </w:tcPr>
          <w:p>
            <w:pPr>
              <w:pStyle w:val="0"/>
              <w:jc w:val="center"/>
            </w:pPr>
            <w:r>
              <w:rPr>
                <w:sz w:val="20"/>
              </w:rPr>
              <w:t xml:space="preserve">35,2</w:t>
            </w:r>
          </w:p>
        </w:tc>
        <w:tc>
          <w:tcPr>
            <w:tcW w:w="1134" w:type="dxa"/>
          </w:tcPr>
          <w:p>
            <w:pPr>
              <w:pStyle w:val="0"/>
              <w:jc w:val="center"/>
            </w:pPr>
            <w:r>
              <w:rPr>
                <w:sz w:val="20"/>
              </w:rPr>
              <w:t xml:space="preserve">X</w:t>
            </w:r>
          </w:p>
        </w:tc>
        <w:tc>
          <w:tcPr>
            <w:tcW w:w="1417" w:type="dxa"/>
          </w:tcPr>
          <w:p>
            <w:pPr>
              <w:pStyle w:val="0"/>
              <w:jc w:val="center"/>
            </w:pPr>
            <w:r>
              <w:rPr>
                <w:sz w:val="20"/>
              </w:rPr>
              <w:t xml:space="preserve">89997,8</w:t>
            </w:r>
          </w:p>
        </w:tc>
        <w:tc>
          <w:tcPr>
            <w:tcW w:w="1134"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78" w:type="dxa"/>
          </w:tcPr>
          <w:p>
            <w:pPr>
              <w:pStyle w:val="0"/>
              <w:jc w:val="center"/>
            </w:pPr>
            <w:r>
              <w:rPr>
                <w:sz w:val="20"/>
              </w:rPr>
              <w:t xml:space="preserve">33.6.2</w:t>
            </w:r>
          </w:p>
        </w:tc>
        <w:tc>
          <w:tcPr>
            <w:tcW w:w="1134" w:type="dxa"/>
          </w:tcPr>
          <w:p>
            <w:pPr>
              <w:pStyle w:val="0"/>
              <w:jc w:val="center"/>
            </w:pPr>
            <w:r>
              <w:rPr>
                <w:sz w:val="20"/>
              </w:rPr>
              <w:t xml:space="preserve">консультация</w:t>
            </w:r>
          </w:p>
        </w:tc>
        <w:tc>
          <w:tcPr>
            <w:tcW w:w="1417" w:type="dxa"/>
          </w:tcPr>
          <w:p>
            <w:pPr>
              <w:pStyle w:val="0"/>
              <w:jc w:val="center"/>
            </w:pPr>
            <w:r>
              <w:rPr>
                <w:sz w:val="20"/>
              </w:rPr>
              <w:t xml:space="preserve">0,030555</w:t>
            </w:r>
          </w:p>
        </w:tc>
        <w:tc>
          <w:tcPr>
            <w:tcW w:w="1134" w:type="dxa"/>
          </w:tcPr>
          <w:p>
            <w:pPr>
              <w:pStyle w:val="0"/>
              <w:jc w:val="center"/>
            </w:pPr>
            <w:r>
              <w:rPr>
                <w:sz w:val="20"/>
              </w:rPr>
              <w:t xml:space="preserve">386,2</w:t>
            </w:r>
          </w:p>
        </w:tc>
        <w:tc>
          <w:tcPr>
            <w:tcW w:w="1134" w:type="dxa"/>
          </w:tcPr>
          <w:p>
            <w:pPr>
              <w:pStyle w:val="0"/>
              <w:jc w:val="center"/>
            </w:pPr>
            <w:r>
              <w:rPr>
                <w:sz w:val="20"/>
              </w:rPr>
              <w:t xml:space="preserve">X</w:t>
            </w:r>
          </w:p>
        </w:tc>
        <w:tc>
          <w:tcPr>
            <w:tcW w:w="1134" w:type="dxa"/>
          </w:tcPr>
          <w:p>
            <w:pPr>
              <w:pStyle w:val="0"/>
              <w:jc w:val="center"/>
            </w:pPr>
            <w:r>
              <w:rPr>
                <w:sz w:val="20"/>
              </w:rPr>
              <w:t xml:space="preserve">11,8</w:t>
            </w:r>
          </w:p>
        </w:tc>
        <w:tc>
          <w:tcPr>
            <w:tcW w:w="1134" w:type="dxa"/>
          </w:tcPr>
          <w:p>
            <w:pPr>
              <w:pStyle w:val="0"/>
              <w:jc w:val="center"/>
            </w:pPr>
            <w:r>
              <w:rPr>
                <w:sz w:val="20"/>
              </w:rPr>
              <w:t xml:space="preserve">X</w:t>
            </w:r>
          </w:p>
        </w:tc>
        <w:tc>
          <w:tcPr>
            <w:tcW w:w="1417" w:type="dxa"/>
          </w:tcPr>
          <w:p>
            <w:pPr>
              <w:pStyle w:val="0"/>
              <w:jc w:val="center"/>
            </w:pPr>
            <w:r>
              <w:rPr>
                <w:sz w:val="20"/>
              </w:rPr>
              <w:t xml:space="preserve">30175,0</w:t>
            </w:r>
          </w:p>
        </w:tc>
        <w:tc>
          <w:tcPr>
            <w:tcW w:w="1134"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78" w:type="dxa"/>
          </w:tcPr>
          <w:p>
            <w:pPr>
              <w:pStyle w:val="0"/>
              <w:jc w:val="center"/>
            </w:pPr>
            <w:r>
              <w:rPr>
                <w:sz w:val="20"/>
              </w:rPr>
              <w:t xml:space="preserve">33.7</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0,275063</w:t>
            </w:r>
          </w:p>
        </w:tc>
        <w:tc>
          <w:tcPr>
            <w:tcW w:w="1134" w:type="dxa"/>
          </w:tcPr>
          <w:p>
            <w:pPr>
              <w:pStyle w:val="0"/>
              <w:jc w:val="center"/>
            </w:pPr>
            <w:r>
              <w:rPr>
                <w:sz w:val="20"/>
              </w:rPr>
              <w:t xml:space="preserve">2643,0</w:t>
            </w:r>
          </w:p>
        </w:tc>
        <w:tc>
          <w:tcPr>
            <w:tcW w:w="1134" w:type="dxa"/>
          </w:tcPr>
          <w:p>
            <w:pPr>
              <w:pStyle w:val="0"/>
              <w:jc w:val="center"/>
            </w:pPr>
            <w:r>
              <w:rPr>
                <w:sz w:val="20"/>
              </w:rPr>
              <w:t xml:space="preserve">X</w:t>
            </w:r>
          </w:p>
        </w:tc>
        <w:tc>
          <w:tcPr>
            <w:tcW w:w="1134" w:type="dxa"/>
          </w:tcPr>
          <w:p>
            <w:pPr>
              <w:pStyle w:val="0"/>
              <w:jc w:val="center"/>
            </w:pPr>
            <w:r>
              <w:rPr>
                <w:sz w:val="20"/>
              </w:rPr>
              <w:t xml:space="preserve">727,0</w:t>
            </w:r>
          </w:p>
        </w:tc>
        <w:tc>
          <w:tcPr>
            <w:tcW w:w="1134" w:type="dxa"/>
          </w:tcPr>
          <w:p>
            <w:pPr>
              <w:pStyle w:val="0"/>
              <w:jc w:val="center"/>
            </w:pPr>
            <w:r>
              <w:rPr>
                <w:sz w:val="20"/>
              </w:rPr>
              <w:t xml:space="preserve">X</w:t>
            </w:r>
          </w:p>
        </w:tc>
        <w:tc>
          <w:tcPr>
            <w:tcW w:w="1417" w:type="dxa"/>
          </w:tcPr>
          <w:p>
            <w:pPr>
              <w:pStyle w:val="0"/>
              <w:jc w:val="center"/>
            </w:pPr>
            <w:r>
              <w:rPr>
                <w:sz w:val="20"/>
              </w:rPr>
              <w:t xml:space="preserve">1859006,0</w:t>
            </w:r>
          </w:p>
        </w:tc>
        <w:tc>
          <w:tcPr>
            <w:tcW w:w="1134" w:type="dxa"/>
          </w:tcPr>
          <w:p>
            <w:pPr>
              <w:pStyle w:val="0"/>
            </w:pPr>
            <w:r>
              <w:rPr>
                <w:sz w:val="20"/>
              </w:rPr>
            </w:r>
          </w:p>
        </w:tc>
      </w:tr>
      <w:tr>
        <w:tc>
          <w:tcPr>
            <w:tcW w:w="2835" w:type="dxa"/>
          </w:tcPr>
          <w:p>
            <w:pPr>
              <w:pStyle w:val="0"/>
            </w:pPr>
            <w:r>
              <w:rPr>
                <w:sz w:val="20"/>
              </w:rPr>
              <w:t xml:space="preserve">компьютерная томография</w:t>
            </w:r>
          </w:p>
        </w:tc>
        <w:tc>
          <w:tcPr>
            <w:tcW w:w="878" w:type="dxa"/>
          </w:tcPr>
          <w:p>
            <w:pPr>
              <w:pStyle w:val="0"/>
              <w:jc w:val="center"/>
            </w:pPr>
            <w:r>
              <w:rPr>
                <w:sz w:val="20"/>
              </w:rPr>
              <w:t xml:space="preserve">33.7.1</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0,057732</w:t>
            </w:r>
          </w:p>
        </w:tc>
        <w:tc>
          <w:tcPr>
            <w:tcW w:w="1134" w:type="dxa"/>
          </w:tcPr>
          <w:p>
            <w:pPr>
              <w:pStyle w:val="0"/>
              <w:jc w:val="center"/>
            </w:pPr>
            <w:r>
              <w:rPr>
                <w:sz w:val="20"/>
              </w:rPr>
              <w:t xml:space="preserve">3948,6</w:t>
            </w:r>
          </w:p>
        </w:tc>
        <w:tc>
          <w:tcPr>
            <w:tcW w:w="1134" w:type="dxa"/>
          </w:tcPr>
          <w:p>
            <w:pPr>
              <w:pStyle w:val="0"/>
              <w:jc w:val="center"/>
            </w:pPr>
            <w:r>
              <w:rPr>
                <w:sz w:val="20"/>
              </w:rPr>
              <w:t xml:space="preserve">X</w:t>
            </w:r>
          </w:p>
        </w:tc>
        <w:tc>
          <w:tcPr>
            <w:tcW w:w="1134" w:type="dxa"/>
          </w:tcPr>
          <w:p>
            <w:pPr>
              <w:pStyle w:val="0"/>
              <w:jc w:val="center"/>
            </w:pPr>
            <w:r>
              <w:rPr>
                <w:sz w:val="20"/>
              </w:rPr>
              <w:t xml:space="preserve">228,0</w:t>
            </w:r>
          </w:p>
        </w:tc>
        <w:tc>
          <w:tcPr>
            <w:tcW w:w="1134" w:type="dxa"/>
          </w:tcPr>
          <w:p>
            <w:pPr>
              <w:pStyle w:val="0"/>
              <w:jc w:val="center"/>
            </w:pPr>
            <w:r>
              <w:rPr>
                <w:sz w:val="20"/>
              </w:rPr>
              <w:t xml:space="preserve">X</w:t>
            </w:r>
          </w:p>
        </w:tc>
        <w:tc>
          <w:tcPr>
            <w:tcW w:w="1417" w:type="dxa"/>
          </w:tcPr>
          <w:p>
            <w:pPr>
              <w:pStyle w:val="0"/>
              <w:jc w:val="center"/>
            </w:pPr>
            <w:r>
              <w:rPr>
                <w:sz w:val="20"/>
              </w:rPr>
              <w:t xml:space="preserve">582923,9</w:t>
            </w:r>
          </w:p>
        </w:tc>
        <w:tc>
          <w:tcPr>
            <w:tcW w:w="1134"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78" w:type="dxa"/>
          </w:tcPr>
          <w:p>
            <w:pPr>
              <w:pStyle w:val="0"/>
              <w:jc w:val="center"/>
            </w:pPr>
            <w:r>
              <w:rPr>
                <w:sz w:val="20"/>
              </w:rPr>
              <w:t xml:space="preserve">33.7.2</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0,022033</w:t>
            </w:r>
          </w:p>
        </w:tc>
        <w:tc>
          <w:tcPr>
            <w:tcW w:w="1134" w:type="dxa"/>
          </w:tcPr>
          <w:p>
            <w:pPr>
              <w:pStyle w:val="0"/>
              <w:jc w:val="center"/>
            </w:pPr>
            <w:r>
              <w:rPr>
                <w:sz w:val="20"/>
              </w:rPr>
              <w:t xml:space="preserve">5391,4</w:t>
            </w:r>
          </w:p>
        </w:tc>
        <w:tc>
          <w:tcPr>
            <w:tcW w:w="1134" w:type="dxa"/>
          </w:tcPr>
          <w:p>
            <w:pPr>
              <w:pStyle w:val="0"/>
              <w:jc w:val="center"/>
            </w:pPr>
            <w:r>
              <w:rPr>
                <w:sz w:val="20"/>
              </w:rPr>
              <w:t xml:space="preserve">X</w:t>
            </w:r>
          </w:p>
        </w:tc>
        <w:tc>
          <w:tcPr>
            <w:tcW w:w="1134" w:type="dxa"/>
          </w:tcPr>
          <w:p>
            <w:pPr>
              <w:pStyle w:val="0"/>
              <w:jc w:val="center"/>
            </w:pPr>
            <w:r>
              <w:rPr>
                <w:sz w:val="20"/>
              </w:rPr>
              <w:t xml:space="preserve">118,8</w:t>
            </w:r>
          </w:p>
        </w:tc>
        <w:tc>
          <w:tcPr>
            <w:tcW w:w="1134" w:type="dxa"/>
          </w:tcPr>
          <w:p>
            <w:pPr>
              <w:pStyle w:val="0"/>
              <w:jc w:val="center"/>
            </w:pPr>
            <w:r>
              <w:rPr>
                <w:sz w:val="20"/>
              </w:rPr>
              <w:t xml:space="preserve">X</w:t>
            </w:r>
          </w:p>
        </w:tc>
        <w:tc>
          <w:tcPr>
            <w:tcW w:w="1417" w:type="dxa"/>
          </w:tcPr>
          <w:p>
            <w:pPr>
              <w:pStyle w:val="0"/>
              <w:jc w:val="center"/>
            </w:pPr>
            <w:r>
              <w:rPr>
                <w:sz w:val="20"/>
              </w:rPr>
              <w:t xml:space="preserve">303756,9</w:t>
            </w:r>
          </w:p>
        </w:tc>
        <w:tc>
          <w:tcPr>
            <w:tcW w:w="1134"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78" w:type="dxa"/>
          </w:tcPr>
          <w:p>
            <w:pPr>
              <w:pStyle w:val="0"/>
              <w:jc w:val="center"/>
            </w:pPr>
            <w:r>
              <w:rPr>
                <w:sz w:val="20"/>
              </w:rPr>
              <w:t xml:space="preserve">33.73</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0,122408</w:t>
            </w:r>
          </w:p>
        </w:tc>
        <w:tc>
          <w:tcPr>
            <w:tcW w:w="1134" w:type="dxa"/>
          </w:tcPr>
          <w:p>
            <w:pPr>
              <w:pStyle w:val="0"/>
              <w:jc w:val="center"/>
            </w:pPr>
            <w:r>
              <w:rPr>
                <w:sz w:val="20"/>
              </w:rPr>
              <w:t xml:space="preserve">851,8</w:t>
            </w:r>
          </w:p>
        </w:tc>
        <w:tc>
          <w:tcPr>
            <w:tcW w:w="1134" w:type="dxa"/>
          </w:tcPr>
          <w:p>
            <w:pPr>
              <w:pStyle w:val="0"/>
              <w:jc w:val="center"/>
            </w:pPr>
            <w:r>
              <w:rPr>
                <w:sz w:val="20"/>
              </w:rPr>
              <w:t xml:space="preserve">X</w:t>
            </w:r>
          </w:p>
        </w:tc>
        <w:tc>
          <w:tcPr>
            <w:tcW w:w="1134" w:type="dxa"/>
          </w:tcPr>
          <w:p>
            <w:pPr>
              <w:pStyle w:val="0"/>
              <w:jc w:val="center"/>
            </w:pPr>
            <w:r>
              <w:rPr>
                <w:sz w:val="20"/>
              </w:rPr>
              <w:t xml:space="preserve">104,3</w:t>
            </w:r>
          </w:p>
        </w:tc>
        <w:tc>
          <w:tcPr>
            <w:tcW w:w="1134" w:type="dxa"/>
          </w:tcPr>
          <w:p>
            <w:pPr>
              <w:pStyle w:val="0"/>
              <w:jc w:val="center"/>
            </w:pPr>
            <w:r>
              <w:rPr>
                <w:sz w:val="20"/>
              </w:rPr>
              <w:t xml:space="preserve">X</w:t>
            </w:r>
          </w:p>
        </w:tc>
        <w:tc>
          <w:tcPr>
            <w:tcW w:w="1417" w:type="dxa"/>
          </w:tcPr>
          <w:p>
            <w:pPr>
              <w:pStyle w:val="0"/>
              <w:jc w:val="center"/>
            </w:pPr>
            <w:r>
              <w:rPr>
                <w:sz w:val="20"/>
              </w:rPr>
              <w:t xml:space="preserve">266625,3</w:t>
            </w:r>
          </w:p>
        </w:tc>
        <w:tc>
          <w:tcPr>
            <w:tcW w:w="1134"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78" w:type="dxa"/>
          </w:tcPr>
          <w:p>
            <w:pPr>
              <w:pStyle w:val="0"/>
              <w:jc w:val="center"/>
            </w:pPr>
            <w:r>
              <w:rPr>
                <w:sz w:val="20"/>
              </w:rPr>
              <w:t xml:space="preserve">33.7.4</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0,035370</w:t>
            </w:r>
          </w:p>
        </w:tc>
        <w:tc>
          <w:tcPr>
            <w:tcW w:w="1134" w:type="dxa"/>
          </w:tcPr>
          <w:p>
            <w:pPr>
              <w:pStyle w:val="0"/>
              <w:jc w:val="center"/>
            </w:pPr>
            <w:r>
              <w:rPr>
                <w:sz w:val="20"/>
              </w:rPr>
              <w:t xml:space="preserve">1561,8</w:t>
            </w:r>
          </w:p>
        </w:tc>
        <w:tc>
          <w:tcPr>
            <w:tcW w:w="1134" w:type="dxa"/>
          </w:tcPr>
          <w:p>
            <w:pPr>
              <w:pStyle w:val="0"/>
              <w:jc w:val="center"/>
            </w:pPr>
            <w:r>
              <w:rPr>
                <w:sz w:val="20"/>
              </w:rPr>
              <w:t xml:space="preserve">X</w:t>
            </w:r>
          </w:p>
        </w:tc>
        <w:tc>
          <w:tcPr>
            <w:tcW w:w="1134" w:type="dxa"/>
          </w:tcPr>
          <w:p>
            <w:pPr>
              <w:pStyle w:val="0"/>
              <w:jc w:val="center"/>
            </w:pPr>
            <w:r>
              <w:rPr>
                <w:sz w:val="20"/>
              </w:rPr>
              <w:t xml:space="preserve">55,2</w:t>
            </w:r>
          </w:p>
        </w:tc>
        <w:tc>
          <w:tcPr>
            <w:tcW w:w="1134" w:type="dxa"/>
          </w:tcPr>
          <w:p>
            <w:pPr>
              <w:pStyle w:val="0"/>
              <w:jc w:val="center"/>
            </w:pPr>
            <w:r>
              <w:rPr>
                <w:sz w:val="20"/>
              </w:rPr>
              <w:t xml:space="preserve">X</w:t>
            </w:r>
          </w:p>
        </w:tc>
        <w:tc>
          <w:tcPr>
            <w:tcW w:w="1417" w:type="dxa"/>
          </w:tcPr>
          <w:p>
            <w:pPr>
              <w:pStyle w:val="0"/>
              <w:jc w:val="center"/>
            </w:pPr>
            <w:r>
              <w:rPr>
                <w:sz w:val="20"/>
              </w:rPr>
              <w:t xml:space="preserve">141257,0</w:t>
            </w:r>
          </w:p>
        </w:tc>
        <w:tc>
          <w:tcPr>
            <w:tcW w:w="1134"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78" w:type="dxa"/>
          </w:tcPr>
          <w:p>
            <w:pPr>
              <w:pStyle w:val="0"/>
              <w:jc w:val="center"/>
            </w:pPr>
            <w:r>
              <w:rPr>
                <w:sz w:val="20"/>
              </w:rPr>
              <w:t xml:space="preserve">33.7.5</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0,001492</w:t>
            </w:r>
          </w:p>
        </w:tc>
        <w:tc>
          <w:tcPr>
            <w:tcW w:w="1134" w:type="dxa"/>
          </w:tcPr>
          <w:p>
            <w:pPr>
              <w:pStyle w:val="0"/>
              <w:jc w:val="center"/>
            </w:pPr>
            <w:r>
              <w:rPr>
                <w:sz w:val="20"/>
              </w:rPr>
              <w:t xml:space="preserve">12278,1</w:t>
            </w:r>
          </w:p>
        </w:tc>
        <w:tc>
          <w:tcPr>
            <w:tcW w:w="1134" w:type="dxa"/>
          </w:tcPr>
          <w:p>
            <w:pPr>
              <w:pStyle w:val="0"/>
              <w:jc w:val="center"/>
            </w:pPr>
            <w:r>
              <w:rPr>
                <w:sz w:val="20"/>
              </w:rPr>
              <w:t xml:space="preserve">X</w:t>
            </w:r>
          </w:p>
        </w:tc>
        <w:tc>
          <w:tcPr>
            <w:tcW w:w="1134" w:type="dxa"/>
          </w:tcPr>
          <w:p>
            <w:pPr>
              <w:pStyle w:val="0"/>
              <w:jc w:val="center"/>
            </w:pPr>
            <w:r>
              <w:rPr>
                <w:sz w:val="20"/>
              </w:rPr>
              <w:t xml:space="preserve">18,3</w:t>
            </w:r>
          </w:p>
        </w:tc>
        <w:tc>
          <w:tcPr>
            <w:tcW w:w="1134" w:type="dxa"/>
          </w:tcPr>
          <w:p>
            <w:pPr>
              <w:pStyle w:val="0"/>
              <w:jc w:val="center"/>
            </w:pPr>
            <w:r>
              <w:rPr>
                <w:sz w:val="20"/>
              </w:rPr>
              <w:t xml:space="preserve">X</w:t>
            </w:r>
          </w:p>
        </w:tc>
        <w:tc>
          <w:tcPr>
            <w:tcW w:w="1417" w:type="dxa"/>
          </w:tcPr>
          <w:p>
            <w:pPr>
              <w:pStyle w:val="0"/>
              <w:jc w:val="center"/>
            </w:pPr>
            <w:r>
              <w:rPr>
                <w:sz w:val="20"/>
              </w:rPr>
              <w:t xml:space="preserve">46828,7</w:t>
            </w:r>
          </w:p>
        </w:tc>
        <w:tc>
          <w:tcPr>
            <w:tcW w:w="1134"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78" w:type="dxa"/>
          </w:tcPr>
          <w:p>
            <w:pPr>
              <w:pStyle w:val="0"/>
              <w:jc w:val="center"/>
            </w:pPr>
            <w:r>
              <w:rPr>
                <w:sz w:val="20"/>
              </w:rPr>
              <w:t xml:space="preserve">33.7.6</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0,027103</w:t>
            </w:r>
          </w:p>
        </w:tc>
        <w:tc>
          <w:tcPr>
            <w:tcW w:w="1134" w:type="dxa"/>
          </w:tcPr>
          <w:p>
            <w:pPr>
              <w:pStyle w:val="0"/>
              <w:jc w:val="center"/>
            </w:pPr>
            <w:r>
              <w:rPr>
                <w:sz w:val="20"/>
              </w:rPr>
              <w:t xml:space="preserve">3028,0</w:t>
            </w:r>
          </w:p>
        </w:tc>
        <w:tc>
          <w:tcPr>
            <w:tcW w:w="1134" w:type="dxa"/>
          </w:tcPr>
          <w:p>
            <w:pPr>
              <w:pStyle w:val="0"/>
              <w:jc w:val="center"/>
            </w:pPr>
            <w:r>
              <w:rPr>
                <w:sz w:val="20"/>
              </w:rPr>
              <w:t xml:space="preserve">X</w:t>
            </w:r>
          </w:p>
        </w:tc>
        <w:tc>
          <w:tcPr>
            <w:tcW w:w="1134" w:type="dxa"/>
          </w:tcPr>
          <w:p>
            <w:pPr>
              <w:pStyle w:val="0"/>
              <w:jc w:val="center"/>
            </w:pPr>
            <w:r>
              <w:rPr>
                <w:sz w:val="20"/>
              </w:rPr>
              <w:t xml:space="preserve">82,1</w:t>
            </w:r>
          </w:p>
        </w:tc>
        <w:tc>
          <w:tcPr>
            <w:tcW w:w="1134" w:type="dxa"/>
          </w:tcPr>
          <w:p>
            <w:pPr>
              <w:pStyle w:val="0"/>
              <w:jc w:val="center"/>
            </w:pPr>
            <w:r>
              <w:rPr>
                <w:sz w:val="20"/>
              </w:rPr>
              <w:t xml:space="preserve">X</w:t>
            </w:r>
          </w:p>
        </w:tc>
        <w:tc>
          <w:tcPr>
            <w:tcW w:w="1417" w:type="dxa"/>
          </w:tcPr>
          <w:p>
            <w:pPr>
              <w:pStyle w:val="0"/>
              <w:jc w:val="center"/>
            </w:pPr>
            <w:r>
              <w:rPr>
                <w:sz w:val="20"/>
              </w:rPr>
              <w:t xml:space="preserve">209858,6</w:t>
            </w:r>
          </w:p>
        </w:tc>
        <w:tc>
          <w:tcPr>
            <w:tcW w:w="1134" w:type="dxa"/>
          </w:tcPr>
          <w:p>
            <w:pPr>
              <w:pStyle w:val="0"/>
            </w:pPr>
            <w:r>
              <w:rPr>
                <w:sz w:val="20"/>
              </w:rPr>
            </w:r>
          </w:p>
        </w:tc>
      </w:tr>
      <w:tr>
        <w:tc>
          <w:tcPr>
            <w:tcW w:w="2835" w:type="dxa"/>
          </w:tcPr>
          <w:p>
            <w:pPr>
              <w:pStyle w:val="0"/>
            </w:pPr>
            <w:r>
              <w:rPr>
                <w:sz w:val="20"/>
              </w:rPr>
              <w:t xml:space="preserve">ПЭТ-КТ</w:t>
            </w:r>
          </w:p>
        </w:tc>
        <w:tc>
          <w:tcPr>
            <w:tcW w:w="878" w:type="dxa"/>
          </w:tcPr>
          <w:p>
            <w:pPr>
              <w:pStyle w:val="0"/>
              <w:jc w:val="center"/>
            </w:pPr>
            <w:r>
              <w:rPr>
                <w:sz w:val="20"/>
              </w:rPr>
              <w:t xml:space="preserve">33.7.7</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0,002203</w:t>
            </w:r>
          </w:p>
        </w:tc>
        <w:tc>
          <w:tcPr>
            <w:tcW w:w="1134" w:type="dxa"/>
          </w:tcPr>
          <w:p>
            <w:pPr>
              <w:pStyle w:val="0"/>
              <w:jc w:val="center"/>
            </w:pPr>
            <w:r>
              <w:rPr>
                <w:sz w:val="20"/>
              </w:rPr>
              <w:t xml:space="preserve">39070,1</w:t>
            </w:r>
          </w:p>
        </w:tc>
        <w:tc>
          <w:tcPr>
            <w:tcW w:w="1134" w:type="dxa"/>
          </w:tcPr>
          <w:p>
            <w:pPr>
              <w:pStyle w:val="0"/>
              <w:jc w:val="center"/>
            </w:pPr>
            <w:r>
              <w:rPr>
                <w:sz w:val="20"/>
              </w:rPr>
              <w:t xml:space="preserve">X</w:t>
            </w:r>
          </w:p>
        </w:tc>
        <w:tc>
          <w:tcPr>
            <w:tcW w:w="1134" w:type="dxa"/>
          </w:tcPr>
          <w:p>
            <w:pPr>
              <w:pStyle w:val="0"/>
              <w:jc w:val="center"/>
            </w:pPr>
            <w:r>
              <w:rPr>
                <w:sz w:val="20"/>
              </w:rPr>
              <w:t xml:space="preserve">86,1</w:t>
            </w:r>
          </w:p>
        </w:tc>
        <w:tc>
          <w:tcPr>
            <w:tcW w:w="1134" w:type="dxa"/>
          </w:tcPr>
          <w:p>
            <w:pPr>
              <w:pStyle w:val="0"/>
              <w:jc w:val="center"/>
            </w:pPr>
            <w:r>
              <w:rPr>
                <w:sz w:val="20"/>
              </w:rPr>
              <w:t xml:space="preserve">X</w:t>
            </w:r>
          </w:p>
        </w:tc>
        <w:tc>
          <w:tcPr>
            <w:tcW w:w="1417" w:type="dxa"/>
          </w:tcPr>
          <w:p>
            <w:pPr>
              <w:pStyle w:val="0"/>
              <w:jc w:val="center"/>
            </w:pPr>
            <w:r>
              <w:rPr>
                <w:sz w:val="20"/>
              </w:rPr>
              <w:t xml:space="preserve">220081,9</w:t>
            </w:r>
          </w:p>
        </w:tc>
        <w:tc>
          <w:tcPr>
            <w:tcW w:w="1134" w:type="dxa"/>
          </w:tcPr>
          <w:p>
            <w:pPr>
              <w:pStyle w:val="0"/>
            </w:pPr>
            <w:r>
              <w:rPr>
                <w:sz w:val="20"/>
              </w:rPr>
            </w:r>
          </w:p>
        </w:tc>
      </w:tr>
      <w:tr>
        <w:tc>
          <w:tcPr>
            <w:tcW w:w="2835" w:type="dxa"/>
          </w:tcPr>
          <w:p>
            <w:pPr>
              <w:pStyle w:val="0"/>
            </w:pPr>
            <w:r>
              <w:rPr>
                <w:sz w:val="20"/>
              </w:rPr>
              <w:t xml:space="preserve">ОФЭКТ/КТ</w:t>
            </w:r>
          </w:p>
        </w:tc>
        <w:tc>
          <w:tcPr>
            <w:tcW w:w="878" w:type="dxa"/>
          </w:tcPr>
          <w:p>
            <w:pPr>
              <w:pStyle w:val="0"/>
              <w:jc w:val="center"/>
            </w:pPr>
            <w:r>
              <w:rPr>
                <w:sz w:val="20"/>
              </w:rPr>
              <w:t xml:space="preserve">33,7,8</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0,004212</w:t>
            </w:r>
          </w:p>
        </w:tc>
        <w:tc>
          <w:tcPr>
            <w:tcW w:w="1134" w:type="dxa"/>
          </w:tcPr>
          <w:p>
            <w:pPr>
              <w:pStyle w:val="0"/>
              <w:jc w:val="center"/>
            </w:pPr>
            <w:r>
              <w:rPr>
                <w:sz w:val="20"/>
              </w:rPr>
              <w:t xml:space="preserve">5579,9</w:t>
            </w:r>
          </w:p>
        </w:tc>
        <w:tc>
          <w:tcPr>
            <w:tcW w:w="1134" w:type="dxa"/>
          </w:tcPr>
          <w:p>
            <w:pPr>
              <w:pStyle w:val="0"/>
              <w:jc w:val="center"/>
            </w:pPr>
            <w:r>
              <w:rPr>
                <w:sz w:val="20"/>
              </w:rPr>
              <w:t xml:space="preserve">X</w:t>
            </w:r>
          </w:p>
        </w:tc>
        <w:tc>
          <w:tcPr>
            <w:tcW w:w="1134" w:type="dxa"/>
          </w:tcPr>
          <w:p>
            <w:pPr>
              <w:pStyle w:val="0"/>
              <w:jc w:val="center"/>
            </w:pPr>
            <w:r>
              <w:rPr>
                <w:sz w:val="20"/>
              </w:rPr>
              <w:t xml:space="preserve">23,5</w:t>
            </w:r>
          </w:p>
        </w:tc>
        <w:tc>
          <w:tcPr>
            <w:tcW w:w="1134" w:type="dxa"/>
          </w:tcPr>
          <w:p>
            <w:pPr>
              <w:pStyle w:val="0"/>
              <w:jc w:val="center"/>
            </w:pPr>
            <w:r>
              <w:rPr>
                <w:sz w:val="20"/>
              </w:rPr>
              <w:t xml:space="preserve">X</w:t>
            </w:r>
          </w:p>
        </w:tc>
        <w:tc>
          <w:tcPr>
            <w:tcW w:w="1417" w:type="dxa"/>
          </w:tcPr>
          <w:p>
            <w:pPr>
              <w:pStyle w:val="0"/>
              <w:jc w:val="center"/>
            </w:pPr>
            <w:r>
              <w:rPr>
                <w:sz w:val="20"/>
              </w:rPr>
              <w:t xml:space="preserve">60101,1</w:t>
            </w:r>
          </w:p>
        </w:tc>
        <w:tc>
          <w:tcPr>
            <w:tcW w:w="1134"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78" w:type="dxa"/>
          </w:tcPr>
          <w:p>
            <w:pPr>
              <w:pStyle w:val="0"/>
              <w:jc w:val="center"/>
            </w:pPr>
            <w:r>
              <w:rPr>
                <w:sz w:val="20"/>
              </w:rPr>
              <w:t xml:space="preserve">33.7.9</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0,000647</w:t>
            </w:r>
          </w:p>
        </w:tc>
        <w:tc>
          <w:tcPr>
            <w:tcW w:w="1134" w:type="dxa"/>
          </w:tcPr>
          <w:p>
            <w:pPr>
              <w:pStyle w:val="0"/>
              <w:jc w:val="center"/>
            </w:pPr>
            <w:r>
              <w:rPr>
                <w:sz w:val="20"/>
              </w:rPr>
              <w:t xml:space="preserve">16661,1</w:t>
            </w:r>
          </w:p>
        </w:tc>
        <w:tc>
          <w:tcPr>
            <w:tcW w:w="1134" w:type="dxa"/>
          </w:tcPr>
          <w:p>
            <w:pPr>
              <w:pStyle w:val="0"/>
              <w:jc w:val="center"/>
            </w:pPr>
            <w:r>
              <w:rPr>
                <w:sz w:val="20"/>
              </w:rPr>
              <w:t xml:space="preserve">X</w:t>
            </w:r>
          </w:p>
        </w:tc>
        <w:tc>
          <w:tcPr>
            <w:tcW w:w="1134" w:type="dxa"/>
          </w:tcPr>
          <w:p>
            <w:pPr>
              <w:pStyle w:val="0"/>
              <w:jc w:val="center"/>
            </w:pPr>
            <w:r>
              <w:rPr>
                <w:sz w:val="20"/>
              </w:rPr>
              <w:t xml:space="preserve">10,8</w:t>
            </w:r>
          </w:p>
        </w:tc>
        <w:tc>
          <w:tcPr>
            <w:tcW w:w="1134" w:type="dxa"/>
          </w:tcPr>
          <w:p>
            <w:pPr>
              <w:pStyle w:val="0"/>
              <w:jc w:val="center"/>
            </w:pPr>
            <w:r>
              <w:rPr>
                <w:sz w:val="20"/>
              </w:rPr>
              <w:t xml:space="preserve">X</w:t>
            </w:r>
          </w:p>
        </w:tc>
        <w:tc>
          <w:tcPr>
            <w:tcW w:w="1417" w:type="dxa"/>
          </w:tcPr>
          <w:p>
            <w:pPr>
              <w:pStyle w:val="0"/>
              <w:jc w:val="center"/>
            </w:pPr>
            <w:r>
              <w:rPr>
                <w:sz w:val="20"/>
              </w:rPr>
              <w:t xml:space="preserve">27557,5</w:t>
            </w:r>
          </w:p>
        </w:tc>
        <w:tc>
          <w:tcPr>
            <w:tcW w:w="1134"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78" w:type="dxa"/>
          </w:tcPr>
          <w:p>
            <w:pPr>
              <w:pStyle w:val="0"/>
              <w:jc w:val="center"/>
            </w:pPr>
            <w:r>
              <w:rPr>
                <w:sz w:val="20"/>
              </w:rPr>
              <w:t xml:space="preserve">33.7.10</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0,001241</w:t>
            </w:r>
          </w:p>
        </w:tc>
        <w:tc>
          <w:tcPr>
            <w:tcW w:w="1134" w:type="dxa"/>
          </w:tcPr>
          <w:p>
            <w:pPr>
              <w:pStyle w:val="0"/>
              <w:jc w:val="center"/>
            </w:pPr>
            <w:r>
              <w:rPr>
                <w:sz w:val="20"/>
              </w:rPr>
              <w:t xml:space="preserve">1265,6</w:t>
            </w:r>
          </w:p>
        </w:tc>
        <w:tc>
          <w:tcPr>
            <w:tcW w:w="1134" w:type="dxa"/>
          </w:tcPr>
          <w:p>
            <w:pPr>
              <w:pStyle w:val="0"/>
              <w:jc w:val="center"/>
            </w:pPr>
            <w:r>
              <w:rPr>
                <w:sz w:val="20"/>
              </w:rPr>
              <w:t xml:space="preserve">X</w:t>
            </w:r>
          </w:p>
        </w:tc>
        <w:tc>
          <w:tcPr>
            <w:tcW w:w="1134" w:type="dxa"/>
          </w:tcPr>
          <w:p>
            <w:pPr>
              <w:pStyle w:val="0"/>
              <w:jc w:val="center"/>
            </w:pPr>
            <w:r>
              <w:rPr>
                <w:sz w:val="20"/>
              </w:rPr>
              <w:t xml:space="preserve">1,6</w:t>
            </w:r>
          </w:p>
        </w:tc>
        <w:tc>
          <w:tcPr>
            <w:tcW w:w="1134" w:type="dxa"/>
          </w:tcPr>
          <w:p>
            <w:pPr>
              <w:pStyle w:val="0"/>
              <w:jc w:val="center"/>
            </w:pPr>
            <w:r>
              <w:rPr>
                <w:sz w:val="20"/>
              </w:rPr>
              <w:t xml:space="preserve">X</w:t>
            </w:r>
          </w:p>
        </w:tc>
        <w:tc>
          <w:tcPr>
            <w:tcW w:w="1417" w:type="dxa"/>
          </w:tcPr>
          <w:p>
            <w:pPr>
              <w:pStyle w:val="0"/>
              <w:jc w:val="center"/>
            </w:pPr>
            <w:r>
              <w:rPr>
                <w:sz w:val="20"/>
              </w:rPr>
              <w:t xml:space="preserve">4015,7</w:t>
            </w:r>
          </w:p>
        </w:tc>
        <w:tc>
          <w:tcPr>
            <w:tcW w:w="1134"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78" w:type="dxa"/>
          </w:tcPr>
          <w:p>
            <w:pPr>
              <w:pStyle w:val="0"/>
              <w:jc w:val="center"/>
            </w:pPr>
            <w:r>
              <w:rPr>
                <w:sz w:val="20"/>
              </w:rPr>
              <w:t xml:space="preserve">33.7.11</w:t>
            </w:r>
          </w:p>
        </w:tc>
        <w:tc>
          <w:tcPr>
            <w:tcW w:w="1134" w:type="dxa"/>
          </w:tcPr>
          <w:p>
            <w:pPr>
              <w:pStyle w:val="0"/>
              <w:jc w:val="center"/>
            </w:pPr>
            <w:r>
              <w:rPr>
                <w:sz w:val="20"/>
              </w:rPr>
              <w:t xml:space="preserve">исследование</w:t>
            </w:r>
          </w:p>
        </w:tc>
        <w:tc>
          <w:tcPr>
            <w:tcW w:w="1417" w:type="dxa"/>
          </w:tcPr>
          <w:p>
            <w:pPr>
              <w:pStyle w:val="0"/>
              <w:jc w:val="center"/>
            </w:pPr>
            <w:r>
              <w:rPr>
                <w:sz w:val="20"/>
              </w:rPr>
              <w:t xml:space="preserve">0,000622</w:t>
            </w:r>
          </w:p>
        </w:tc>
        <w:tc>
          <w:tcPr>
            <w:tcW w:w="1134" w:type="dxa"/>
          </w:tcPr>
          <w:p>
            <w:pPr>
              <w:pStyle w:val="0"/>
              <w:jc w:val="center"/>
            </w:pPr>
            <w:r>
              <w:rPr>
                <w:sz w:val="20"/>
              </w:rPr>
              <w:t xml:space="preserve">2243,8</w:t>
            </w:r>
          </w:p>
        </w:tc>
        <w:tc>
          <w:tcPr>
            <w:tcW w:w="1134" w:type="dxa"/>
          </w:tcPr>
          <w:p>
            <w:pPr>
              <w:pStyle w:val="0"/>
              <w:jc w:val="center"/>
            </w:pPr>
            <w:r>
              <w:rPr>
                <w:sz w:val="20"/>
              </w:rPr>
              <w:t xml:space="preserve">X</w:t>
            </w:r>
          </w:p>
        </w:tc>
        <w:tc>
          <w:tcPr>
            <w:tcW w:w="1134" w:type="dxa"/>
          </w:tcPr>
          <w:p>
            <w:pPr>
              <w:pStyle w:val="0"/>
              <w:jc w:val="center"/>
            </w:pPr>
            <w:r>
              <w:rPr>
                <w:sz w:val="20"/>
              </w:rPr>
              <w:t xml:space="preserve">1,4</w:t>
            </w:r>
          </w:p>
        </w:tc>
        <w:tc>
          <w:tcPr>
            <w:tcW w:w="1134" w:type="dxa"/>
          </w:tcPr>
          <w:p>
            <w:pPr>
              <w:pStyle w:val="0"/>
              <w:jc w:val="center"/>
            </w:pPr>
            <w:r>
              <w:rPr>
                <w:sz w:val="20"/>
              </w:rPr>
              <w:t xml:space="preserve">X</w:t>
            </w:r>
          </w:p>
        </w:tc>
        <w:tc>
          <w:tcPr>
            <w:tcW w:w="1417" w:type="dxa"/>
          </w:tcPr>
          <w:p>
            <w:pPr>
              <w:pStyle w:val="0"/>
              <w:jc w:val="center"/>
            </w:pPr>
            <w:r>
              <w:rPr>
                <w:sz w:val="20"/>
              </w:rPr>
              <w:t xml:space="preserve">3569,9</w:t>
            </w:r>
          </w:p>
        </w:tc>
        <w:tc>
          <w:tcPr>
            <w:tcW w:w="1134"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78" w:type="dxa"/>
          </w:tcPr>
          <w:p>
            <w:pPr>
              <w:pStyle w:val="0"/>
              <w:jc w:val="center"/>
            </w:pPr>
            <w:r>
              <w:rPr>
                <w:sz w:val="20"/>
              </w:rPr>
              <w:t xml:space="preserve">33.8</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0,210277</w:t>
            </w:r>
          </w:p>
        </w:tc>
        <w:tc>
          <w:tcPr>
            <w:tcW w:w="1134" w:type="dxa"/>
          </w:tcPr>
          <w:p>
            <w:pPr>
              <w:pStyle w:val="0"/>
              <w:jc w:val="center"/>
            </w:pPr>
            <w:r>
              <w:rPr>
                <w:sz w:val="20"/>
              </w:rPr>
              <w:t xml:space="preserve">1103,2</w:t>
            </w:r>
          </w:p>
        </w:tc>
        <w:tc>
          <w:tcPr>
            <w:tcW w:w="1134" w:type="dxa"/>
          </w:tcPr>
          <w:p>
            <w:pPr>
              <w:pStyle w:val="0"/>
              <w:jc w:val="center"/>
            </w:pPr>
            <w:r>
              <w:rPr>
                <w:sz w:val="20"/>
              </w:rPr>
              <w:t xml:space="preserve">X</w:t>
            </w:r>
          </w:p>
        </w:tc>
        <w:tc>
          <w:tcPr>
            <w:tcW w:w="1134" w:type="dxa"/>
          </w:tcPr>
          <w:p>
            <w:pPr>
              <w:pStyle w:val="0"/>
              <w:jc w:val="center"/>
            </w:pPr>
            <w:r>
              <w:rPr>
                <w:sz w:val="20"/>
              </w:rPr>
              <w:t xml:space="preserve">232,0</w:t>
            </w:r>
          </w:p>
        </w:tc>
        <w:tc>
          <w:tcPr>
            <w:tcW w:w="1134" w:type="dxa"/>
          </w:tcPr>
          <w:p>
            <w:pPr>
              <w:pStyle w:val="0"/>
              <w:jc w:val="center"/>
            </w:pPr>
            <w:r>
              <w:rPr>
                <w:sz w:val="20"/>
              </w:rPr>
              <w:t xml:space="preserve">X</w:t>
            </w:r>
          </w:p>
        </w:tc>
        <w:tc>
          <w:tcPr>
            <w:tcW w:w="1417" w:type="dxa"/>
          </w:tcPr>
          <w:p>
            <w:pPr>
              <w:pStyle w:val="0"/>
              <w:jc w:val="center"/>
            </w:pPr>
            <w:r>
              <w:rPr>
                <w:sz w:val="20"/>
              </w:rPr>
              <w:t xml:space="preserve">593195,1</w:t>
            </w:r>
          </w:p>
        </w:tc>
        <w:tc>
          <w:tcPr>
            <w:tcW w:w="1134" w:type="dxa"/>
          </w:tcPr>
          <w:p>
            <w:pPr>
              <w:pStyle w:val="0"/>
            </w:pPr>
            <w:r>
              <w:rPr>
                <w:sz w:val="20"/>
              </w:rPr>
            </w:r>
          </w:p>
        </w:tc>
      </w:tr>
      <w:tr>
        <w:tc>
          <w:tcPr>
            <w:tcW w:w="2835" w:type="dxa"/>
          </w:tcPr>
          <w:p>
            <w:pPr>
              <w:pStyle w:val="0"/>
            </w:pPr>
            <w:r>
              <w:rPr>
                <w:sz w:val="20"/>
              </w:rPr>
              <w:t xml:space="preserve">школа сахарного диабета</w:t>
            </w:r>
          </w:p>
        </w:tc>
        <w:tc>
          <w:tcPr>
            <w:tcW w:w="878" w:type="dxa"/>
          </w:tcPr>
          <w:p>
            <w:pPr>
              <w:pStyle w:val="0"/>
              <w:jc w:val="center"/>
            </w:pPr>
            <w:r>
              <w:rPr>
                <w:sz w:val="20"/>
              </w:rPr>
              <w:t xml:space="preserve">33.8.1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0,00562</w:t>
            </w:r>
          </w:p>
        </w:tc>
        <w:tc>
          <w:tcPr>
            <w:tcW w:w="1134" w:type="dxa"/>
          </w:tcPr>
          <w:p>
            <w:pPr>
              <w:pStyle w:val="0"/>
              <w:jc w:val="center"/>
            </w:pPr>
            <w:r>
              <w:rPr>
                <w:sz w:val="20"/>
              </w:rPr>
              <w:t xml:space="preserve">1624,5</w:t>
            </w:r>
          </w:p>
        </w:tc>
        <w:tc>
          <w:tcPr>
            <w:tcW w:w="1134" w:type="dxa"/>
          </w:tcPr>
          <w:p>
            <w:pPr>
              <w:pStyle w:val="0"/>
              <w:jc w:val="center"/>
            </w:pPr>
            <w:r>
              <w:rPr>
                <w:sz w:val="20"/>
              </w:rPr>
              <w:t xml:space="preserve">X</w:t>
            </w:r>
          </w:p>
        </w:tc>
        <w:tc>
          <w:tcPr>
            <w:tcW w:w="1134" w:type="dxa"/>
          </w:tcPr>
          <w:p>
            <w:pPr>
              <w:pStyle w:val="0"/>
              <w:jc w:val="center"/>
            </w:pPr>
            <w:r>
              <w:rPr>
                <w:sz w:val="20"/>
              </w:rPr>
              <w:t xml:space="preserve">9,1</w:t>
            </w:r>
          </w:p>
        </w:tc>
        <w:tc>
          <w:tcPr>
            <w:tcW w:w="1134" w:type="dxa"/>
          </w:tcPr>
          <w:p>
            <w:pPr>
              <w:pStyle w:val="0"/>
              <w:jc w:val="center"/>
            </w:pPr>
            <w:r>
              <w:rPr>
                <w:sz w:val="20"/>
              </w:rPr>
              <w:t xml:space="preserve">X</w:t>
            </w:r>
          </w:p>
        </w:tc>
        <w:tc>
          <w:tcPr>
            <w:tcW w:w="1417" w:type="dxa"/>
          </w:tcPr>
          <w:p>
            <w:pPr>
              <w:pStyle w:val="0"/>
              <w:jc w:val="center"/>
            </w:pPr>
            <w:r>
              <w:rPr>
                <w:sz w:val="20"/>
              </w:rPr>
              <w:t xml:space="preserve">23345,7</w:t>
            </w:r>
          </w:p>
        </w:tc>
        <w:tc>
          <w:tcPr>
            <w:tcW w:w="1134"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78" w:type="dxa"/>
          </w:tcPr>
          <w:p>
            <w:pPr>
              <w:pStyle w:val="0"/>
              <w:jc w:val="center"/>
            </w:pPr>
            <w:r>
              <w:rPr>
                <w:sz w:val="20"/>
              </w:rPr>
              <w:t xml:space="preserve">33.9</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0,275509</w:t>
            </w:r>
          </w:p>
        </w:tc>
        <w:tc>
          <w:tcPr>
            <w:tcW w:w="1134" w:type="dxa"/>
          </w:tcPr>
          <w:p>
            <w:pPr>
              <w:pStyle w:val="0"/>
              <w:jc w:val="center"/>
            </w:pPr>
            <w:r>
              <w:rPr>
                <w:sz w:val="20"/>
              </w:rPr>
              <w:t xml:space="preserve">3574,9</w:t>
            </w:r>
          </w:p>
        </w:tc>
        <w:tc>
          <w:tcPr>
            <w:tcW w:w="1134" w:type="dxa"/>
          </w:tcPr>
          <w:p>
            <w:pPr>
              <w:pStyle w:val="0"/>
              <w:jc w:val="center"/>
            </w:pPr>
            <w:r>
              <w:rPr>
                <w:sz w:val="20"/>
              </w:rPr>
              <w:t xml:space="preserve">X</w:t>
            </w:r>
          </w:p>
        </w:tc>
        <w:tc>
          <w:tcPr>
            <w:tcW w:w="1134" w:type="dxa"/>
          </w:tcPr>
          <w:p>
            <w:pPr>
              <w:pStyle w:val="0"/>
              <w:jc w:val="center"/>
            </w:pPr>
            <w:r>
              <w:rPr>
                <w:sz w:val="20"/>
              </w:rPr>
              <w:t xml:space="preserve">984,9</w:t>
            </w:r>
          </w:p>
        </w:tc>
        <w:tc>
          <w:tcPr>
            <w:tcW w:w="1134" w:type="dxa"/>
          </w:tcPr>
          <w:p>
            <w:pPr>
              <w:pStyle w:val="0"/>
              <w:jc w:val="center"/>
            </w:pPr>
            <w:r>
              <w:rPr>
                <w:sz w:val="20"/>
              </w:rPr>
              <w:t xml:space="preserve">X</w:t>
            </w:r>
          </w:p>
        </w:tc>
        <w:tc>
          <w:tcPr>
            <w:tcW w:w="1417" w:type="dxa"/>
          </w:tcPr>
          <w:p>
            <w:pPr>
              <w:pStyle w:val="0"/>
              <w:jc w:val="center"/>
            </w:pPr>
            <w:r>
              <w:rPr>
                <w:sz w:val="20"/>
              </w:rPr>
              <w:t xml:space="preserve">2518552,8</w:t>
            </w:r>
          </w:p>
        </w:tc>
        <w:tc>
          <w:tcPr>
            <w:tcW w:w="1134" w:type="dxa"/>
          </w:tcPr>
          <w:p>
            <w:pPr>
              <w:pStyle w:val="0"/>
            </w:pPr>
            <w:r>
              <w:rPr>
                <w:sz w:val="20"/>
              </w:rPr>
            </w:r>
          </w:p>
        </w:tc>
      </w:tr>
      <w:tr>
        <w:tc>
          <w:tcPr>
            <w:tcW w:w="2835" w:type="dxa"/>
          </w:tcPr>
          <w:p>
            <w:pPr>
              <w:pStyle w:val="0"/>
            </w:pPr>
            <w:r>
              <w:rPr>
                <w:sz w:val="20"/>
              </w:rPr>
              <w:t xml:space="preserve">онкологических заболеваний</w:t>
            </w:r>
          </w:p>
        </w:tc>
        <w:tc>
          <w:tcPr>
            <w:tcW w:w="878" w:type="dxa"/>
          </w:tcPr>
          <w:p>
            <w:pPr>
              <w:pStyle w:val="0"/>
              <w:jc w:val="center"/>
            </w:pPr>
            <w:r>
              <w:rPr>
                <w:sz w:val="20"/>
              </w:rPr>
              <w:t xml:space="preserve">33.9.1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0,04505</w:t>
            </w:r>
          </w:p>
        </w:tc>
        <w:tc>
          <w:tcPr>
            <w:tcW w:w="1134" w:type="dxa"/>
          </w:tcPr>
          <w:p>
            <w:pPr>
              <w:pStyle w:val="0"/>
              <w:jc w:val="center"/>
            </w:pPr>
            <w:r>
              <w:rPr>
                <w:sz w:val="20"/>
              </w:rPr>
              <w:t xml:space="preserve">4973,6</w:t>
            </w:r>
          </w:p>
        </w:tc>
        <w:tc>
          <w:tcPr>
            <w:tcW w:w="1134" w:type="dxa"/>
          </w:tcPr>
          <w:p>
            <w:pPr>
              <w:pStyle w:val="0"/>
              <w:jc w:val="center"/>
            </w:pPr>
            <w:r>
              <w:rPr>
                <w:sz w:val="20"/>
              </w:rPr>
              <w:t xml:space="preserve">X</w:t>
            </w:r>
          </w:p>
        </w:tc>
        <w:tc>
          <w:tcPr>
            <w:tcW w:w="1134" w:type="dxa"/>
          </w:tcPr>
          <w:p>
            <w:pPr>
              <w:pStyle w:val="0"/>
              <w:jc w:val="center"/>
            </w:pPr>
            <w:r>
              <w:rPr>
                <w:sz w:val="20"/>
              </w:rPr>
              <w:t xml:space="preserve">224,1</w:t>
            </w:r>
          </w:p>
        </w:tc>
        <w:tc>
          <w:tcPr>
            <w:tcW w:w="1134" w:type="dxa"/>
          </w:tcPr>
          <w:p>
            <w:pPr>
              <w:pStyle w:val="0"/>
              <w:jc w:val="center"/>
            </w:pPr>
            <w:r>
              <w:rPr>
                <w:sz w:val="20"/>
              </w:rPr>
              <w:t xml:space="preserve">X</w:t>
            </w:r>
          </w:p>
        </w:tc>
        <w:tc>
          <w:tcPr>
            <w:tcW w:w="1417" w:type="dxa"/>
          </w:tcPr>
          <w:p>
            <w:pPr>
              <w:pStyle w:val="0"/>
              <w:jc w:val="center"/>
            </w:pPr>
            <w:r>
              <w:rPr>
                <w:sz w:val="20"/>
              </w:rPr>
              <w:t xml:space="preserve">572948,8</w:t>
            </w:r>
          </w:p>
        </w:tc>
        <w:tc>
          <w:tcPr>
            <w:tcW w:w="1134" w:type="dxa"/>
          </w:tcPr>
          <w:p>
            <w:pPr>
              <w:pStyle w:val="0"/>
            </w:pPr>
            <w:r>
              <w:rPr>
                <w:sz w:val="20"/>
              </w:rPr>
            </w:r>
          </w:p>
        </w:tc>
      </w:tr>
      <w:tr>
        <w:tc>
          <w:tcPr>
            <w:tcW w:w="2835" w:type="dxa"/>
          </w:tcPr>
          <w:p>
            <w:pPr>
              <w:pStyle w:val="0"/>
            </w:pPr>
            <w:r>
              <w:rPr>
                <w:sz w:val="20"/>
              </w:rPr>
              <w:t xml:space="preserve">сахарного диабета</w:t>
            </w:r>
          </w:p>
        </w:tc>
        <w:tc>
          <w:tcPr>
            <w:tcW w:w="878" w:type="dxa"/>
          </w:tcPr>
          <w:p>
            <w:pPr>
              <w:pStyle w:val="0"/>
              <w:jc w:val="center"/>
            </w:pPr>
            <w:r>
              <w:rPr>
                <w:sz w:val="20"/>
              </w:rPr>
              <w:t xml:space="preserve">33.9.2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0,0598</w:t>
            </w:r>
          </w:p>
        </w:tc>
        <w:tc>
          <w:tcPr>
            <w:tcW w:w="1134" w:type="dxa"/>
          </w:tcPr>
          <w:p>
            <w:pPr>
              <w:pStyle w:val="0"/>
              <w:jc w:val="center"/>
            </w:pPr>
            <w:r>
              <w:rPr>
                <w:sz w:val="20"/>
              </w:rPr>
              <w:t xml:space="preserve">2162,3</w:t>
            </w:r>
          </w:p>
        </w:tc>
        <w:tc>
          <w:tcPr>
            <w:tcW w:w="1134" w:type="dxa"/>
          </w:tcPr>
          <w:p>
            <w:pPr>
              <w:pStyle w:val="0"/>
              <w:jc w:val="center"/>
            </w:pPr>
            <w:r>
              <w:rPr>
                <w:sz w:val="20"/>
              </w:rPr>
              <w:t xml:space="preserve">X</w:t>
            </w:r>
          </w:p>
        </w:tc>
        <w:tc>
          <w:tcPr>
            <w:tcW w:w="1134" w:type="dxa"/>
          </w:tcPr>
          <w:p>
            <w:pPr>
              <w:pStyle w:val="0"/>
              <w:jc w:val="center"/>
            </w:pPr>
            <w:r>
              <w:rPr>
                <w:sz w:val="20"/>
              </w:rPr>
              <w:t xml:space="preserve">129,3</w:t>
            </w:r>
          </w:p>
        </w:tc>
        <w:tc>
          <w:tcPr>
            <w:tcW w:w="1134" w:type="dxa"/>
          </w:tcPr>
          <w:p>
            <w:pPr>
              <w:pStyle w:val="0"/>
              <w:jc w:val="center"/>
            </w:pPr>
            <w:r>
              <w:rPr>
                <w:sz w:val="20"/>
              </w:rPr>
              <w:t xml:space="preserve">X</w:t>
            </w:r>
          </w:p>
        </w:tc>
        <w:tc>
          <w:tcPr>
            <w:tcW w:w="1417" w:type="dxa"/>
          </w:tcPr>
          <w:p>
            <w:pPr>
              <w:pStyle w:val="0"/>
              <w:jc w:val="center"/>
            </w:pPr>
            <w:r>
              <w:rPr>
                <w:sz w:val="20"/>
              </w:rPr>
              <w:t xml:space="preserve">330650,3</w:t>
            </w:r>
          </w:p>
        </w:tc>
        <w:tc>
          <w:tcPr>
            <w:tcW w:w="1134"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78" w:type="dxa"/>
          </w:tcPr>
          <w:p>
            <w:pPr>
              <w:pStyle w:val="0"/>
              <w:jc w:val="center"/>
            </w:pPr>
            <w:r>
              <w:rPr>
                <w:sz w:val="20"/>
              </w:rPr>
              <w:t xml:space="preserve">33.9.3</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0,138983</w:t>
            </w:r>
          </w:p>
        </w:tc>
        <w:tc>
          <w:tcPr>
            <w:tcW w:w="1134" w:type="dxa"/>
          </w:tcPr>
          <w:p>
            <w:pPr>
              <w:pStyle w:val="0"/>
              <w:jc w:val="center"/>
            </w:pPr>
            <w:r>
              <w:rPr>
                <w:sz w:val="20"/>
              </w:rPr>
              <w:t xml:space="preserve">4226,1</w:t>
            </w:r>
          </w:p>
        </w:tc>
        <w:tc>
          <w:tcPr>
            <w:tcW w:w="1134" w:type="dxa"/>
          </w:tcPr>
          <w:p>
            <w:pPr>
              <w:pStyle w:val="0"/>
              <w:jc w:val="center"/>
            </w:pPr>
            <w:r>
              <w:rPr>
                <w:sz w:val="20"/>
              </w:rPr>
              <w:t xml:space="preserve">X</w:t>
            </w:r>
          </w:p>
        </w:tc>
        <w:tc>
          <w:tcPr>
            <w:tcW w:w="1134" w:type="dxa"/>
          </w:tcPr>
          <w:p>
            <w:pPr>
              <w:pStyle w:val="0"/>
              <w:jc w:val="center"/>
            </w:pPr>
            <w:r>
              <w:rPr>
                <w:sz w:val="20"/>
              </w:rPr>
              <w:t xml:space="preserve">587,4</w:t>
            </w:r>
          </w:p>
        </w:tc>
        <w:tc>
          <w:tcPr>
            <w:tcW w:w="1134" w:type="dxa"/>
          </w:tcPr>
          <w:p>
            <w:pPr>
              <w:pStyle w:val="0"/>
              <w:jc w:val="center"/>
            </w:pPr>
            <w:r>
              <w:rPr>
                <w:sz w:val="20"/>
              </w:rPr>
              <w:t xml:space="preserve">X</w:t>
            </w:r>
          </w:p>
        </w:tc>
        <w:tc>
          <w:tcPr>
            <w:tcW w:w="1417" w:type="dxa"/>
          </w:tcPr>
          <w:p>
            <w:pPr>
              <w:pStyle w:val="0"/>
              <w:jc w:val="center"/>
            </w:pPr>
            <w:r>
              <w:rPr>
                <w:sz w:val="20"/>
              </w:rPr>
              <w:t xml:space="preserve">1501939,0</w:t>
            </w:r>
          </w:p>
        </w:tc>
        <w:tc>
          <w:tcPr>
            <w:tcW w:w="1134"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78" w:type="dxa"/>
          </w:tcPr>
          <w:p>
            <w:pPr>
              <w:pStyle w:val="0"/>
              <w:jc w:val="center"/>
            </w:pPr>
            <w:r>
              <w:rPr>
                <w:sz w:val="20"/>
              </w:rPr>
              <w:t xml:space="preserve">33.10</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0,042831</w:t>
            </w:r>
          </w:p>
        </w:tc>
        <w:tc>
          <w:tcPr>
            <w:tcW w:w="1134" w:type="dxa"/>
          </w:tcPr>
          <w:p>
            <w:pPr>
              <w:pStyle w:val="0"/>
              <w:jc w:val="center"/>
            </w:pPr>
            <w:r>
              <w:rPr>
                <w:sz w:val="20"/>
              </w:rPr>
              <w:t xml:space="preserve">1408,6</w:t>
            </w:r>
          </w:p>
        </w:tc>
        <w:tc>
          <w:tcPr>
            <w:tcW w:w="1134" w:type="dxa"/>
          </w:tcPr>
          <w:p>
            <w:pPr>
              <w:pStyle w:val="0"/>
              <w:jc w:val="center"/>
            </w:pPr>
            <w:r>
              <w:rPr>
                <w:sz w:val="20"/>
              </w:rPr>
              <w:t xml:space="preserve">X</w:t>
            </w:r>
          </w:p>
        </w:tc>
        <w:tc>
          <w:tcPr>
            <w:tcW w:w="1134" w:type="dxa"/>
          </w:tcPr>
          <w:p>
            <w:pPr>
              <w:pStyle w:val="0"/>
              <w:jc w:val="center"/>
            </w:pPr>
            <w:r>
              <w:rPr>
                <w:sz w:val="20"/>
              </w:rPr>
              <w:t xml:space="preserve">60,3</w:t>
            </w:r>
          </w:p>
        </w:tc>
        <w:tc>
          <w:tcPr>
            <w:tcW w:w="1134" w:type="dxa"/>
          </w:tcPr>
          <w:p>
            <w:pPr>
              <w:pStyle w:val="0"/>
              <w:jc w:val="center"/>
            </w:pPr>
            <w:r>
              <w:rPr>
                <w:sz w:val="20"/>
              </w:rPr>
              <w:t xml:space="preserve">X</w:t>
            </w:r>
          </w:p>
        </w:tc>
        <w:tc>
          <w:tcPr>
            <w:tcW w:w="1417" w:type="dxa"/>
          </w:tcPr>
          <w:p>
            <w:pPr>
              <w:pStyle w:val="0"/>
              <w:jc w:val="center"/>
            </w:pPr>
            <w:r>
              <w:rPr>
                <w:sz w:val="20"/>
              </w:rPr>
              <w:t xml:space="preserve">154276,4</w:t>
            </w:r>
          </w:p>
        </w:tc>
        <w:tc>
          <w:tcPr>
            <w:tcW w:w="1134" w:type="dxa"/>
          </w:tcPr>
          <w:p>
            <w:pPr>
              <w:pStyle w:val="0"/>
            </w:pPr>
            <w:r>
              <w:rPr>
                <w:sz w:val="20"/>
              </w:rPr>
            </w:r>
          </w:p>
        </w:tc>
      </w:tr>
      <w:tr>
        <w:tc>
          <w:tcPr>
            <w:tcW w:w="2835" w:type="dxa"/>
          </w:tcPr>
          <w:p>
            <w:pPr>
              <w:pStyle w:val="0"/>
            </w:pPr>
            <w:r>
              <w:rPr>
                <w:sz w:val="20"/>
              </w:rPr>
              <w:t xml:space="preserve">пациентов с сахарным диабетом</w:t>
            </w:r>
          </w:p>
        </w:tc>
        <w:tc>
          <w:tcPr>
            <w:tcW w:w="878" w:type="dxa"/>
          </w:tcPr>
          <w:p>
            <w:pPr>
              <w:pStyle w:val="0"/>
              <w:jc w:val="center"/>
            </w:pPr>
            <w:r>
              <w:rPr>
                <w:sz w:val="20"/>
              </w:rPr>
              <w:t xml:space="preserve">33.10.1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0,001940</w:t>
            </w:r>
          </w:p>
        </w:tc>
        <w:tc>
          <w:tcPr>
            <w:tcW w:w="1134" w:type="dxa"/>
          </w:tcPr>
          <w:p>
            <w:pPr>
              <w:pStyle w:val="0"/>
              <w:jc w:val="center"/>
            </w:pPr>
            <w:r>
              <w:rPr>
                <w:sz w:val="20"/>
              </w:rPr>
              <w:t xml:space="preserve">4159,5</w:t>
            </w:r>
          </w:p>
        </w:tc>
        <w:tc>
          <w:tcPr>
            <w:tcW w:w="1134" w:type="dxa"/>
          </w:tcPr>
          <w:p>
            <w:pPr>
              <w:pStyle w:val="0"/>
              <w:jc w:val="center"/>
            </w:pPr>
            <w:r>
              <w:rPr>
                <w:sz w:val="20"/>
              </w:rPr>
              <w:t xml:space="preserve">X</w:t>
            </w:r>
          </w:p>
        </w:tc>
        <w:tc>
          <w:tcPr>
            <w:tcW w:w="1134" w:type="dxa"/>
          </w:tcPr>
          <w:p>
            <w:pPr>
              <w:pStyle w:val="0"/>
              <w:jc w:val="center"/>
            </w:pPr>
            <w:r>
              <w:rPr>
                <w:sz w:val="20"/>
              </w:rPr>
              <w:t xml:space="preserve">8,0</w:t>
            </w:r>
          </w:p>
        </w:tc>
        <w:tc>
          <w:tcPr>
            <w:tcW w:w="1134" w:type="dxa"/>
          </w:tcPr>
          <w:p>
            <w:pPr>
              <w:pStyle w:val="0"/>
              <w:jc w:val="center"/>
            </w:pPr>
            <w:r>
              <w:rPr>
                <w:sz w:val="20"/>
              </w:rPr>
              <w:t xml:space="preserve">X</w:t>
            </w:r>
          </w:p>
        </w:tc>
        <w:tc>
          <w:tcPr>
            <w:tcW w:w="1417" w:type="dxa"/>
          </w:tcPr>
          <w:p>
            <w:pPr>
              <w:pStyle w:val="0"/>
              <w:jc w:val="center"/>
            </w:pPr>
            <w:r>
              <w:rPr>
                <w:sz w:val="20"/>
              </w:rPr>
              <w:t xml:space="preserve">20635,2</w:t>
            </w:r>
          </w:p>
        </w:tc>
        <w:tc>
          <w:tcPr>
            <w:tcW w:w="1134"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78" w:type="dxa"/>
          </w:tcPr>
          <w:p>
            <w:pPr>
              <w:pStyle w:val="0"/>
              <w:jc w:val="center"/>
            </w:pPr>
            <w:r>
              <w:rPr>
                <w:sz w:val="20"/>
              </w:rPr>
              <w:t xml:space="preserve">33.10.2</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0,040891</w:t>
            </w:r>
          </w:p>
        </w:tc>
        <w:tc>
          <w:tcPr>
            <w:tcW w:w="1134" w:type="dxa"/>
          </w:tcPr>
          <w:p>
            <w:pPr>
              <w:pStyle w:val="0"/>
              <w:jc w:val="center"/>
            </w:pPr>
            <w:r>
              <w:rPr>
                <w:sz w:val="20"/>
              </w:rPr>
              <w:t xml:space="preserve">1278,1</w:t>
            </w:r>
          </w:p>
        </w:tc>
        <w:tc>
          <w:tcPr>
            <w:tcW w:w="1134" w:type="dxa"/>
          </w:tcPr>
          <w:p>
            <w:pPr>
              <w:pStyle w:val="0"/>
              <w:jc w:val="center"/>
            </w:pPr>
            <w:r>
              <w:rPr>
                <w:sz w:val="20"/>
              </w:rPr>
              <w:t xml:space="preserve">X</w:t>
            </w:r>
          </w:p>
        </w:tc>
        <w:tc>
          <w:tcPr>
            <w:tcW w:w="1134" w:type="dxa"/>
          </w:tcPr>
          <w:p>
            <w:pPr>
              <w:pStyle w:val="0"/>
              <w:jc w:val="center"/>
            </w:pPr>
            <w:r>
              <w:rPr>
                <w:sz w:val="20"/>
              </w:rPr>
              <w:t xml:space="preserve">52,3</w:t>
            </w:r>
          </w:p>
        </w:tc>
        <w:tc>
          <w:tcPr>
            <w:tcW w:w="1134" w:type="dxa"/>
          </w:tcPr>
          <w:p>
            <w:pPr>
              <w:pStyle w:val="0"/>
              <w:jc w:val="center"/>
            </w:pPr>
            <w:r>
              <w:rPr>
                <w:sz w:val="20"/>
              </w:rPr>
              <w:t xml:space="preserve">X</w:t>
            </w:r>
          </w:p>
        </w:tc>
        <w:tc>
          <w:tcPr>
            <w:tcW w:w="1417" w:type="dxa"/>
          </w:tcPr>
          <w:p>
            <w:pPr>
              <w:pStyle w:val="0"/>
              <w:jc w:val="center"/>
            </w:pPr>
            <w:r>
              <w:rPr>
                <w:sz w:val="20"/>
              </w:rPr>
              <w:t xml:space="preserve">133641,2</w:t>
            </w:r>
          </w:p>
        </w:tc>
        <w:tc>
          <w:tcPr>
            <w:tcW w:w="1134" w:type="dxa"/>
          </w:tcPr>
          <w:p>
            <w:pPr>
              <w:pStyle w:val="0"/>
            </w:pPr>
            <w:r>
              <w:rPr>
                <w:sz w:val="20"/>
              </w:rPr>
            </w:r>
          </w:p>
        </w:tc>
      </w:tr>
      <w:tr>
        <w:tc>
          <w:tcPr>
            <w:tcW w:w="2835" w:type="dxa"/>
          </w:tcPr>
          <w:p>
            <w:pPr>
              <w:pStyle w:val="0"/>
            </w:pPr>
            <w:r>
              <w:rPr>
                <w:sz w:val="20"/>
              </w:rPr>
              <w:t xml:space="preserve">2.1.11. посещение с профилактическими целями центров здоровья</w:t>
            </w:r>
          </w:p>
        </w:tc>
        <w:tc>
          <w:tcPr>
            <w:tcW w:w="878" w:type="dxa"/>
          </w:tcPr>
          <w:p>
            <w:pPr>
              <w:pStyle w:val="0"/>
              <w:jc w:val="center"/>
            </w:pPr>
            <w:r>
              <w:rPr>
                <w:sz w:val="20"/>
              </w:rPr>
              <w:t xml:space="preserve">33.11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0,032831</w:t>
            </w:r>
          </w:p>
        </w:tc>
        <w:tc>
          <w:tcPr>
            <w:tcW w:w="1134" w:type="dxa"/>
          </w:tcPr>
          <w:p>
            <w:pPr>
              <w:pStyle w:val="0"/>
              <w:jc w:val="center"/>
            </w:pPr>
            <w:r>
              <w:rPr>
                <w:sz w:val="20"/>
              </w:rPr>
              <w:t xml:space="preserve">3704,0</w:t>
            </w:r>
          </w:p>
        </w:tc>
        <w:tc>
          <w:tcPr>
            <w:tcW w:w="1134" w:type="dxa"/>
          </w:tcPr>
          <w:p>
            <w:pPr>
              <w:pStyle w:val="0"/>
              <w:jc w:val="center"/>
            </w:pPr>
            <w:r>
              <w:rPr>
                <w:sz w:val="20"/>
              </w:rPr>
              <w:t xml:space="preserve">X</w:t>
            </w:r>
          </w:p>
        </w:tc>
        <w:tc>
          <w:tcPr>
            <w:tcW w:w="1134" w:type="dxa"/>
          </w:tcPr>
          <w:p>
            <w:pPr>
              <w:pStyle w:val="0"/>
              <w:jc w:val="center"/>
            </w:pPr>
            <w:r>
              <w:rPr>
                <w:sz w:val="20"/>
              </w:rPr>
              <w:t xml:space="preserve">121,6</w:t>
            </w:r>
          </w:p>
        </w:tc>
        <w:tc>
          <w:tcPr>
            <w:tcW w:w="1134" w:type="dxa"/>
          </w:tcPr>
          <w:p>
            <w:pPr>
              <w:pStyle w:val="0"/>
              <w:jc w:val="center"/>
            </w:pPr>
            <w:r>
              <w:rPr>
                <w:sz w:val="20"/>
              </w:rPr>
              <w:t xml:space="preserve">X</w:t>
            </w:r>
          </w:p>
        </w:tc>
        <w:tc>
          <w:tcPr>
            <w:tcW w:w="1417" w:type="dxa"/>
          </w:tcPr>
          <w:p>
            <w:pPr>
              <w:pStyle w:val="0"/>
              <w:jc w:val="center"/>
            </w:pPr>
            <w:r>
              <w:rPr>
                <w:sz w:val="20"/>
              </w:rPr>
              <w:t xml:space="preserve">310961,9</w:t>
            </w:r>
          </w:p>
        </w:tc>
        <w:tc>
          <w:tcPr>
            <w:tcW w:w="1134"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(сумма строк 34 + 42 + 50), в том числе</w:t>
            </w:r>
          </w:p>
        </w:tc>
        <w:tc>
          <w:tcPr>
            <w:tcW w:w="878" w:type="dxa"/>
          </w:tcPr>
          <w:p>
            <w:pPr>
              <w:pStyle w:val="0"/>
              <w:jc w:val="center"/>
            </w:pPr>
            <w:r>
              <w:rPr>
                <w:sz w:val="20"/>
              </w:rPr>
              <w:t xml:space="preserve">34</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0,069345</w:t>
            </w:r>
          </w:p>
        </w:tc>
        <w:tc>
          <w:tcPr>
            <w:tcW w:w="1134" w:type="dxa"/>
          </w:tcPr>
          <w:p>
            <w:pPr>
              <w:pStyle w:val="0"/>
              <w:jc w:val="center"/>
            </w:pPr>
            <w:r>
              <w:rPr>
                <w:sz w:val="20"/>
              </w:rPr>
              <w:t xml:space="preserve">36283,0</w:t>
            </w:r>
          </w:p>
        </w:tc>
        <w:tc>
          <w:tcPr>
            <w:tcW w:w="1134" w:type="dxa"/>
          </w:tcPr>
          <w:p>
            <w:pPr>
              <w:pStyle w:val="0"/>
              <w:jc w:val="center"/>
            </w:pPr>
            <w:r>
              <w:rPr>
                <w:sz w:val="20"/>
              </w:rPr>
              <w:t xml:space="preserve">X</w:t>
            </w:r>
          </w:p>
        </w:tc>
        <w:tc>
          <w:tcPr>
            <w:tcW w:w="1134" w:type="dxa"/>
          </w:tcPr>
          <w:p>
            <w:pPr>
              <w:pStyle w:val="0"/>
              <w:jc w:val="center"/>
            </w:pPr>
            <w:r>
              <w:rPr>
                <w:sz w:val="20"/>
              </w:rPr>
              <w:t xml:space="preserve">2516,1</w:t>
            </w:r>
          </w:p>
        </w:tc>
        <w:tc>
          <w:tcPr>
            <w:tcW w:w="1134" w:type="dxa"/>
          </w:tcPr>
          <w:p>
            <w:pPr>
              <w:pStyle w:val="0"/>
              <w:jc w:val="center"/>
            </w:pPr>
            <w:r>
              <w:rPr>
                <w:sz w:val="20"/>
              </w:rPr>
              <w:t xml:space="preserve">X</w:t>
            </w:r>
          </w:p>
        </w:tc>
        <w:tc>
          <w:tcPr>
            <w:tcW w:w="1417" w:type="dxa"/>
          </w:tcPr>
          <w:p>
            <w:pPr>
              <w:pStyle w:val="0"/>
              <w:jc w:val="center"/>
            </w:pPr>
            <w:r>
              <w:rPr>
                <w:sz w:val="20"/>
              </w:rPr>
              <w:t xml:space="preserve">6433846,7</w:t>
            </w:r>
          </w:p>
        </w:tc>
        <w:tc>
          <w:tcPr>
            <w:tcW w:w="1134"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78" w:type="dxa"/>
          </w:tcPr>
          <w:p>
            <w:pPr>
              <w:pStyle w:val="0"/>
              <w:jc w:val="center"/>
            </w:pPr>
            <w:r>
              <w:rPr>
                <w:sz w:val="20"/>
              </w:rPr>
              <w:t xml:space="preserve">34.1</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0,014388</w:t>
            </w:r>
          </w:p>
        </w:tc>
        <w:tc>
          <w:tcPr>
            <w:tcW w:w="1134" w:type="dxa"/>
          </w:tcPr>
          <w:p>
            <w:pPr>
              <w:pStyle w:val="0"/>
              <w:jc w:val="center"/>
            </w:pPr>
            <w:r>
              <w:rPr>
                <w:sz w:val="20"/>
              </w:rPr>
              <w:t xml:space="preserve">89246,8</w:t>
            </w:r>
          </w:p>
        </w:tc>
        <w:tc>
          <w:tcPr>
            <w:tcW w:w="1134" w:type="dxa"/>
          </w:tcPr>
          <w:p>
            <w:pPr>
              <w:pStyle w:val="0"/>
              <w:jc w:val="center"/>
            </w:pPr>
            <w:r>
              <w:rPr>
                <w:sz w:val="20"/>
              </w:rPr>
              <w:t xml:space="preserve">X</w:t>
            </w:r>
          </w:p>
        </w:tc>
        <w:tc>
          <w:tcPr>
            <w:tcW w:w="1134" w:type="dxa"/>
          </w:tcPr>
          <w:p>
            <w:pPr>
              <w:pStyle w:val="0"/>
              <w:jc w:val="center"/>
            </w:pPr>
            <w:r>
              <w:rPr>
                <w:sz w:val="20"/>
              </w:rPr>
              <w:t xml:space="preserve">1284,1</w:t>
            </w:r>
          </w:p>
        </w:tc>
        <w:tc>
          <w:tcPr>
            <w:tcW w:w="1134" w:type="dxa"/>
          </w:tcPr>
          <w:p>
            <w:pPr>
              <w:pStyle w:val="0"/>
              <w:jc w:val="center"/>
            </w:pPr>
            <w:r>
              <w:rPr>
                <w:sz w:val="20"/>
              </w:rPr>
              <w:t xml:space="preserve">X</w:t>
            </w:r>
          </w:p>
        </w:tc>
        <w:tc>
          <w:tcPr>
            <w:tcW w:w="1417" w:type="dxa"/>
          </w:tcPr>
          <w:p>
            <w:pPr>
              <w:pStyle w:val="0"/>
              <w:jc w:val="center"/>
            </w:pPr>
            <w:r>
              <w:rPr>
                <w:sz w:val="20"/>
              </w:rPr>
              <w:t xml:space="preserve">3283568,3</w:t>
            </w:r>
          </w:p>
        </w:tc>
        <w:tc>
          <w:tcPr>
            <w:tcW w:w="1134"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78" w:type="dxa"/>
          </w:tcPr>
          <w:p>
            <w:pPr>
              <w:pStyle w:val="0"/>
              <w:jc w:val="center"/>
            </w:pPr>
            <w:r>
              <w:rPr>
                <w:sz w:val="20"/>
              </w:rPr>
              <w:t xml:space="preserve">34.2</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0,000741</w:t>
            </w:r>
          </w:p>
        </w:tc>
        <w:tc>
          <w:tcPr>
            <w:tcW w:w="1134" w:type="dxa"/>
          </w:tcPr>
          <w:p>
            <w:pPr>
              <w:pStyle w:val="0"/>
              <w:jc w:val="center"/>
            </w:pPr>
            <w:r>
              <w:rPr>
                <w:sz w:val="20"/>
              </w:rPr>
              <w:t xml:space="preserve">129928,6</w:t>
            </w:r>
          </w:p>
        </w:tc>
        <w:tc>
          <w:tcPr>
            <w:tcW w:w="1134" w:type="dxa"/>
          </w:tcPr>
          <w:p>
            <w:pPr>
              <w:pStyle w:val="0"/>
              <w:jc w:val="center"/>
            </w:pPr>
            <w:r>
              <w:rPr>
                <w:sz w:val="20"/>
              </w:rPr>
              <w:t xml:space="preserve">X</w:t>
            </w:r>
          </w:p>
        </w:tc>
        <w:tc>
          <w:tcPr>
            <w:tcW w:w="1134" w:type="dxa"/>
          </w:tcPr>
          <w:p>
            <w:pPr>
              <w:pStyle w:val="0"/>
              <w:jc w:val="center"/>
            </w:pPr>
            <w:r>
              <w:rPr>
                <w:sz w:val="20"/>
              </w:rPr>
              <w:t xml:space="preserve">96,3</w:t>
            </w:r>
          </w:p>
        </w:tc>
        <w:tc>
          <w:tcPr>
            <w:tcW w:w="1134" w:type="dxa"/>
          </w:tcPr>
          <w:p>
            <w:pPr>
              <w:pStyle w:val="0"/>
              <w:jc w:val="center"/>
            </w:pPr>
            <w:r>
              <w:rPr>
                <w:sz w:val="20"/>
              </w:rPr>
              <w:t xml:space="preserve">X</w:t>
            </w:r>
          </w:p>
        </w:tc>
        <w:tc>
          <w:tcPr>
            <w:tcW w:w="1417" w:type="dxa"/>
          </w:tcPr>
          <w:p>
            <w:pPr>
              <w:pStyle w:val="0"/>
              <w:jc w:val="center"/>
            </w:pPr>
            <w:r>
              <w:rPr>
                <w:sz w:val="20"/>
              </w:rPr>
              <w:t xml:space="preserve">246214,7</w:t>
            </w:r>
          </w:p>
        </w:tc>
        <w:tc>
          <w:tcPr>
            <w:tcW w:w="1134"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78" w:type="dxa"/>
          </w:tcPr>
          <w:p>
            <w:pPr>
              <w:pStyle w:val="0"/>
              <w:jc w:val="center"/>
            </w:pPr>
            <w:r>
              <w:rPr>
                <w:sz w:val="20"/>
              </w:rPr>
              <w:t xml:space="preserve">34.3</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0,001288</w:t>
            </w:r>
          </w:p>
        </w:tc>
        <w:tc>
          <w:tcPr>
            <w:tcW w:w="1134" w:type="dxa"/>
          </w:tcPr>
          <w:p>
            <w:pPr>
              <w:pStyle w:val="0"/>
              <w:jc w:val="center"/>
            </w:pPr>
            <w:r>
              <w:rPr>
                <w:sz w:val="20"/>
              </w:rPr>
              <w:t xml:space="preserve">68272,1</w:t>
            </w:r>
          </w:p>
        </w:tc>
        <w:tc>
          <w:tcPr>
            <w:tcW w:w="1134" w:type="dxa"/>
          </w:tcPr>
          <w:p>
            <w:pPr>
              <w:pStyle w:val="0"/>
              <w:jc w:val="center"/>
            </w:pPr>
            <w:r>
              <w:rPr>
                <w:sz w:val="20"/>
              </w:rPr>
              <w:t xml:space="preserve">X</w:t>
            </w:r>
          </w:p>
        </w:tc>
        <w:tc>
          <w:tcPr>
            <w:tcW w:w="1134" w:type="dxa"/>
          </w:tcPr>
          <w:p>
            <w:pPr>
              <w:pStyle w:val="0"/>
              <w:jc w:val="center"/>
            </w:pPr>
            <w:r>
              <w:rPr>
                <w:sz w:val="20"/>
              </w:rPr>
              <w:t xml:space="preserve">87,9</w:t>
            </w:r>
          </w:p>
        </w:tc>
        <w:tc>
          <w:tcPr>
            <w:tcW w:w="1134" w:type="dxa"/>
          </w:tcPr>
          <w:p>
            <w:pPr>
              <w:pStyle w:val="0"/>
              <w:jc w:val="center"/>
            </w:pPr>
            <w:r>
              <w:rPr>
                <w:sz w:val="20"/>
              </w:rPr>
              <w:t xml:space="preserve">X</w:t>
            </w:r>
          </w:p>
        </w:tc>
        <w:tc>
          <w:tcPr>
            <w:tcW w:w="1417" w:type="dxa"/>
          </w:tcPr>
          <w:p>
            <w:pPr>
              <w:pStyle w:val="0"/>
              <w:jc w:val="center"/>
            </w:pPr>
            <w:r>
              <w:rPr>
                <w:sz w:val="20"/>
              </w:rPr>
              <w:t xml:space="preserve">224888,3</w:t>
            </w:r>
          </w:p>
        </w:tc>
        <w:tc>
          <w:tcPr>
            <w:tcW w:w="1134"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78" w:type="dxa"/>
          </w:tcPr>
          <w:p>
            <w:pPr>
              <w:pStyle w:val="0"/>
              <w:jc w:val="center"/>
            </w:pPr>
            <w:r>
              <w:rPr>
                <w:sz w:val="20"/>
              </w:rPr>
              <w:t xml:space="preserve">34.4</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78" w:type="dxa"/>
          </w:tcPr>
          <w:p>
            <w:pPr>
              <w:pStyle w:val="0"/>
              <w:jc w:val="center"/>
            </w:pPr>
            <w:r>
              <w:rPr>
                <w:sz w:val="20"/>
              </w:rPr>
              <w:t xml:space="preserve">35</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0,176524</w:t>
            </w:r>
          </w:p>
        </w:tc>
        <w:tc>
          <w:tcPr>
            <w:tcW w:w="1134" w:type="dxa"/>
          </w:tcPr>
          <w:p>
            <w:pPr>
              <w:pStyle w:val="0"/>
              <w:jc w:val="center"/>
            </w:pPr>
            <w:r>
              <w:rPr>
                <w:sz w:val="20"/>
              </w:rPr>
              <w:t xml:space="preserve">65835,7</w:t>
            </w:r>
          </w:p>
        </w:tc>
        <w:tc>
          <w:tcPr>
            <w:tcW w:w="1134" w:type="dxa"/>
          </w:tcPr>
          <w:p>
            <w:pPr>
              <w:pStyle w:val="0"/>
              <w:jc w:val="center"/>
            </w:pPr>
            <w:r>
              <w:rPr>
                <w:sz w:val="20"/>
              </w:rPr>
              <w:t xml:space="preserve">X</w:t>
            </w:r>
          </w:p>
        </w:tc>
        <w:tc>
          <w:tcPr>
            <w:tcW w:w="1134" w:type="dxa"/>
          </w:tcPr>
          <w:p>
            <w:pPr>
              <w:pStyle w:val="0"/>
              <w:jc w:val="center"/>
            </w:pPr>
            <w:r>
              <w:rPr>
                <w:sz w:val="20"/>
              </w:rPr>
              <w:t xml:space="preserve">11621,6</w:t>
            </w:r>
          </w:p>
        </w:tc>
        <w:tc>
          <w:tcPr>
            <w:tcW w:w="1134" w:type="dxa"/>
          </w:tcPr>
          <w:p>
            <w:pPr>
              <w:pStyle w:val="0"/>
              <w:jc w:val="center"/>
            </w:pPr>
            <w:r>
              <w:rPr>
                <w:sz w:val="20"/>
              </w:rPr>
              <w:t xml:space="preserve">X</w:t>
            </w:r>
          </w:p>
        </w:tc>
        <w:tc>
          <w:tcPr>
            <w:tcW w:w="1417" w:type="dxa"/>
          </w:tcPr>
          <w:p>
            <w:pPr>
              <w:pStyle w:val="0"/>
              <w:jc w:val="center"/>
            </w:pPr>
            <w:r>
              <w:rPr>
                <w:sz w:val="20"/>
              </w:rPr>
              <w:t xml:space="preserve">29717774,1</w:t>
            </w:r>
          </w:p>
        </w:tc>
        <w:tc>
          <w:tcPr>
            <w:tcW w:w="1134"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78" w:type="dxa"/>
          </w:tcPr>
          <w:p>
            <w:pPr>
              <w:pStyle w:val="0"/>
              <w:jc w:val="center"/>
            </w:pPr>
            <w:r>
              <w:rPr>
                <w:sz w:val="20"/>
              </w:rPr>
              <w:t xml:space="preserve">35.1</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0,010265</w:t>
            </w:r>
          </w:p>
        </w:tc>
        <w:tc>
          <w:tcPr>
            <w:tcW w:w="1134" w:type="dxa"/>
          </w:tcPr>
          <w:p>
            <w:pPr>
              <w:pStyle w:val="0"/>
              <w:jc w:val="center"/>
            </w:pPr>
            <w:r>
              <w:rPr>
                <w:sz w:val="20"/>
              </w:rPr>
              <w:t xml:space="preserve">117034,3</w:t>
            </w:r>
          </w:p>
        </w:tc>
        <w:tc>
          <w:tcPr>
            <w:tcW w:w="1134" w:type="dxa"/>
          </w:tcPr>
          <w:p>
            <w:pPr>
              <w:pStyle w:val="0"/>
              <w:jc w:val="center"/>
            </w:pPr>
            <w:r>
              <w:rPr>
                <w:sz w:val="20"/>
              </w:rPr>
              <w:t xml:space="preserve">X</w:t>
            </w:r>
          </w:p>
        </w:tc>
        <w:tc>
          <w:tcPr>
            <w:tcW w:w="1134" w:type="dxa"/>
          </w:tcPr>
          <w:p>
            <w:pPr>
              <w:pStyle w:val="0"/>
              <w:jc w:val="center"/>
            </w:pPr>
            <w:r>
              <w:rPr>
                <w:sz w:val="20"/>
              </w:rPr>
              <w:t xml:space="preserve">1201,4</w:t>
            </w:r>
          </w:p>
        </w:tc>
        <w:tc>
          <w:tcPr>
            <w:tcW w:w="1134" w:type="dxa"/>
          </w:tcPr>
          <w:p>
            <w:pPr>
              <w:pStyle w:val="0"/>
              <w:jc w:val="center"/>
            </w:pPr>
            <w:r>
              <w:rPr>
                <w:sz w:val="20"/>
              </w:rPr>
              <w:t xml:space="preserve">X</w:t>
            </w:r>
          </w:p>
        </w:tc>
        <w:tc>
          <w:tcPr>
            <w:tcW w:w="1417" w:type="dxa"/>
          </w:tcPr>
          <w:p>
            <w:pPr>
              <w:pStyle w:val="0"/>
              <w:jc w:val="center"/>
            </w:pPr>
            <w:r>
              <w:rPr>
                <w:sz w:val="20"/>
              </w:rPr>
              <w:t xml:space="preserve">3072033,3</w:t>
            </w:r>
          </w:p>
        </w:tc>
        <w:tc>
          <w:tcPr>
            <w:tcW w:w="1134"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78" w:type="dxa"/>
          </w:tcPr>
          <w:p>
            <w:pPr>
              <w:pStyle w:val="0"/>
              <w:jc w:val="center"/>
            </w:pPr>
            <w:r>
              <w:rPr>
                <w:sz w:val="20"/>
              </w:rPr>
              <w:t xml:space="preserve">35.2</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0,002327</w:t>
            </w:r>
          </w:p>
        </w:tc>
        <w:tc>
          <w:tcPr>
            <w:tcW w:w="1134" w:type="dxa"/>
          </w:tcPr>
          <w:p>
            <w:pPr>
              <w:pStyle w:val="0"/>
              <w:jc w:val="center"/>
            </w:pPr>
            <w:r>
              <w:rPr>
                <w:sz w:val="20"/>
              </w:rPr>
              <w:t xml:space="preserve">185684,5</w:t>
            </w:r>
          </w:p>
        </w:tc>
        <w:tc>
          <w:tcPr>
            <w:tcW w:w="1134" w:type="dxa"/>
          </w:tcPr>
          <w:p>
            <w:pPr>
              <w:pStyle w:val="0"/>
              <w:jc w:val="center"/>
            </w:pPr>
            <w:r>
              <w:rPr>
                <w:sz w:val="20"/>
              </w:rPr>
              <w:t xml:space="preserve">X</w:t>
            </w:r>
          </w:p>
        </w:tc>
        <w:tc>
          <w:tcPr>
            <w:tcW w:w="1134" w:type="dxa"/>
          </w:tcPr>
          <w:p>
            <w:pPr>
              <w:pStyle w:val="0"/>
              <w:jc w:val="center"/>
            </w:pPr>
            <w:r>
              <w:rPr>
                <w:sz w:val="20"/>
              </w:rPr>
              <w:t xml:space="preserve">432,1</w:t>
            </w:r>
          </w:p>
        </w:tc>
        <w:tc>
          <w:tcPr>
            <w:tcW w:w="1134" w:type="dxa"/>
          </w:tcPr>
          <w:p>
            <w:pPr>
              <w:pStyle w:val="0"/>
              <w:jc w:val="center"/>
            </w:pPr>
            <w:r>
              <w:rPr>
                <w:sz w:val="20"/>
              </w:rPr>
              <w:t xml:space="preserve">X</w:t>
            </w:r>
          </w:p>
        </w:tc>
        <w:tc>
          <w:tcPr>
            <w:tcW w:w="1417" w:type="dxa"/>
          </w:tcPr>
          <w:p>
            <w:pPr>
              <w:pStyle w:val="0"/>
              <w:jc w:val="center"/>
            </w:pPr>
            <w:r>
              <w:rPr>
                <w:sz w:val="20"/>
              </w:rPr>
              <w:t xml:space="preserve">1104822,8</w:t>
            </w:r>
          </w:p>
        </w:tc>
        <w:tc>
          <w:tcPr>
            <w:tcW w:w="1134"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78" w:type="dxa"/>
          </w:tcPr>
          <w:p>
            <w:pPr>
              <w:pStyle w:val="0"/>
              <w:jc w:val="center"/>
            </w:pPr>
            <w:r>
              <w:rPr>
                <w:sz w:val="20"/>
              </w:rPr>
              <w:t xml:space="preserve">35.3</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0,00043</w:t>
            </w:r>
          </w:p>
        </w:tc>
        <w:tc>
          <w:tcPr>
            <w:tcW w:w="1134" w:type="dxa"/>
          </w:tcPr>
          <w:p>
            <w:pPr>
              <w:pStyle w:val="0"/>
              <w:jc w:val="center"/>
            </w:pPr>
            <w:r>
              <w:rPr>
                <w:sz w:val="20"/>
              </w:rPr>
              <w:t xml:space="preserve">283288,6</w:t>
            </w:r>
          </w:p>
        </w:tc>
        <w:tc>
          <w:tcPr>
            <w:tcW w:w="1134" w:type="dxa"/>
          </w:tcPr>
          <w:p>
            <w:pPr>
              <w:pStyle w:val="0"/>
              <w:jc w:val="center"/>
            </w:pPr>
            <w:r>
              <w:rPr>
                <w:sz w:val="20"/>
              </w:rPr>
              <w:t xml:space="preserve">X</w:t>
            </w:r>
          </w:p>
        </w:tc>
        <w:tc>
          <w:tcPr>
            <w:tcW w:w="1134" w:type="dxa"/>
          </w:tcPr>
          <w:p>
            <w:pPr>
              <w:pStyle w:val="0"/>
              <w:jc w:val="center"/>
            </w:pPr>
            <w:r>
              <w:rPr>
                <w:sz w:val="20"/>
              </w:rPr>
              <w:t xml:space="preserve">121,9</w:t>
            </w:r>
          </w:p>
        </w:tc>
        <w:tc>
          <w:tcPr>
            <w:tcW w:w="1134" w:type="dxa"/>
          </w:tcPr>
          <w:p>
            <w:pPr>
              <w:pStyle w:val="0"/>
              <w:jc w:val="center"/>
            </w:pPr>
            <w:r>
              <w:rPr>
                <w:sz w:val="20"/>
              </w:rPr>
              <w:t xml:space="preserve">X</w:t>
            </w:r>
          </w:p>
        </w:tc>
        <w:tc>
          <w:tcPr>
            <w:tcW w:w="1417" w:type="dxa"/>
          </w:tcPr>
          <w:p>
            <w:pPr>
              <w:pStyle w:val="0"/>
              <w:jc w:val="center"/>
            </w:pPr>
            <w:r>
              <w:rPr>
                <w:sz w:val="20"/>
              </w:rPr>
              <w:t xml:space="preserve">311617,5</w:t>
            </w:r>
          </w:p>
        </w:tc>
        <w:tc>
          <w:tcPr>
            <w:tcW w:w="1134"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78" w:type="dxa"/>
          </w:tcPr>
          <w:p>
            <w:pPr>
              <w:pStyle w:val="0"/>
              <w:jc w:val="center"/>
            </w:pPr>
            <w:r>
              <w:rPr>
                <w:sz w:val="20"/>
              </w:rPr>
              <w:t xml:space="preserve">35.4</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0,000189</w:t>
            </w:r>
          </w:p>
        </w:tc>
        <w:tc>
          <w:tcPr>
            <w:tcW w:w="1134" w:type="dxa"/>
          </w:tcPr>
          <w:p>
            <w:pPr>
              <w:pStyle w:val="0"/>
              <w:jc w:val="center"/>
            </w:pPr>
            <w:r>
              <w:rPr>
                <w:sz w:val="20"/>
              </w:rPr>
              <w:t xml:space="preserve">384544,9</w:t>
            </w:r>
          </w:p>
        </w:tc>
        <w:tc>
          <w:tcPr>
            <w:tcW w:w="1134" w:type="dxa"/>
          </w:tcPr>
          <w:p>
            <w:pPr>
              <w:pStyle w:val="0"/>
              <w:jc w:val="center"/>
            </w:pPr>
            <w:r>
              <w:rPr>
                <w:sz w:val="20"/>
              </w:rPr>
              <w:t xml:space="preserve">X</w:t>
            </w:r>
          </w:p>
        </w:tc>
        <w:tc>
          <w:tcPr>
            <w:tcW w:w="1134" w:type="dxa"/>
          </w:tcPr>
          <w:p>
            <w:pPr>
              <w:pStyle w:val="0"/>
              <w:jc w:val="center"/>
            </w:pPr>
            <w:r>
              <w:rPr>
                <w:sz w:val="20"/>
              </w:rPr>
              <w:t xml:space="preserve">72,6</w:t>
            </w:r>
          </w:p>
        </w:tc>
        <w:tc>
          <w:tcPr>
            <w:tcW w:w="1134" w:type="dxa"/>
          </w:tcPr>
          <w:p>
            <w:pPr>
              <w:pStyle w:val="0"/>
              <w:jc w:val="center"/>
            </w:pPr>
            <w:r>
              <w:rPr>
                <w:sz w:val="20"/>
              </w:rPr>
              <w:t xml:space="preserve">X</w:t>
            </w:r>
          </w:p>
        </w:tc>
        <w:tc>
          <w:tcPr>
            <w:tcW w:w="1417" w:type="dxa"/>
          </w:tcPr>
          <w:p>
            <w:pPr>
              <w:pStyle w:val="0"/>
              <w:jc w:val="center"/>
            </w:pPr>
            <w:r>
              <w:rPr>
                <w:sz w:val="20"/>
              </w:rPr>
              <w:t xml:space="preserve">185735,2</w:t>
            </w:r>
          </w:p>
        </w:tc>
        <w:tc>
          <w:tcPr>
            <w:tcW w:w="1134"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78" w:type="dxa"/>
          </w:tcPr>
          <w:p>
            <w:pPr>
              <w:pStyle w:val="0"/>
              <w:jc w:val="center"/>
            </w:pPr>
            <w:r>
              <w:rPr>
                <w:sz w:val="20"/>
              </w:rPr>
              <w:t xml:space="preserve">35.5</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0,000472</w:t>
            </w:r>
          </w:p>
        </w:tc>
        <w:tc>
          <w:tcPr>
            <w:tcW w:w="1134" w:type="dxa"/>
          </w:tcPr>
          <w:p>
            <w:pPr>
              <w:pStyle w:val="0"/>
              <w:jc w:val="center"/>
            </w:pPr>
            <w:r>
              <w:rPr>
                <w:sz w:val="20"/>
              </w:rPr>
              <w:t xml:space="preserve">237922,5</w:t>
            </w:r>
          </w:p>
        </w:tc>
        <w:tc>
          <w:tcPr>
            <w:tcW w:w="1134" w:type="dxa"/>
          </w:tcPr>
          <w:p>
            <w:pPr>
              <w:pStyle w:val="0"/>
              <w:jc w:val="center"/>
            </w:pPr>
            <w:r>
              <w:rPr>
                <w:sz w:val="20"/>
              </w:rPr>
              <w:t xml:space="preserve">X</w:t>
            </w:r>
          </w:p>
        </w:tc>
        <w:tc>
          <w:tcPr>
            <w:tcW w:w="1134" w:type="dxa"/>
          </w:tcPr>
          <w:p>
            <w:pPr>
              <w:pStyle w:val="0"/>
              <w:jc w:val="center"/>
            </w:pPr>
            <w:r>
              <w:rPr>
                <w:sz w:val="20"/>
              </w:rPr>
              <w:t xml:space="preserve">112,3</w:t>
            </w:r>
          </w:p>
        </w:tc>
        <w:tc>
          <w:tcPr>
            <w:tcW w:w="1134" w:type="dxa"/>
          </w:tcPr>
          <w:p>
            <w:pPr>
              <w:pStyle w:val="0"/>
              <w:jc w:val="center"/>
            </w:pPr>
            <w:r>
              <w:rPr>
                <w:sz w:val="20"/>
              </w:rPr>
              <w:t xml:space="preserve">X</w:t>
            </w:r>
          </w:p>
        </w:tc>
        <w:tc>
          <w:tcPr>
            <w:tcW w:w="1417" w:type="dxa"/>
          </w:tcPr>
          <w:p>
            <w:pPr>
              <w:pStyle w:val="0"/>
              <w:jc w:val="center"/>
            </w:pPr>
            <w:r>
              <w:rPr>
                <w:sz w:val="20"/>
              </w:rPr>
              <w:t xml:space="preserve">287172,5</w:t>
            </w:r>
          </w:p>
        </w:tc>
        <w:tc>
          <w:tcPr>
            <w:tcW w:w="1134" w:type="dxa"/>
          </w:tcPr>
          <w:p>
            <w:pPr>
              <w:pStyle w:val="0"/>
            </w:pPr>
            <w:r>
              <w:rPr>
                <w:sz w:val="20"/>
              </w:rPr>
            </w:r>
          </w:p>
        </w:tc>
      </w:tr>
      <w:tr>
        <w:tc>
          <w:tcPr>
            <w:tcW w:w="2835" w:type="dxa"/>
          </w:tcPr>
          <w:p>
            <w:pPr>
              <w:pStyle w:val="0"/>
            </w:pPr>
            <w:r>
              <w:rPr>
                <w:sz w:val="20"/>
              </w:rPr>
              <w:t xml:space="preserve">4.6. трансплантация почки</w:t>
            </w:r>
          </w:p>
        </w:tc>
        <w:tc>
          <w:tcPr>
            <w:tcW w:w="878" w:type="dxa"/>
          </w:tcPr>
          <w:p>
            <w:pPr>
              <w:pStyle w:val="0"/>
              <w:jc w:val="center"/>
            </w:pPr>
            <w:r>
              <w:rPr>
                <w:sz w:val="20"/>
              </w:rPr>
              <w:t xml:space="preserve">35.6</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0,000025</w:t>
            </w:r>
          </w:p>
        </w:tc>
        <w:tc>
          <w:tcPr>
            <w:tcW w:w="1134" w:type="dxa"/>
          </w:tcPr>
          <w:p>
            <w:pPr>
              <w:pStyle w:val="0"/>
              <w:jc w:val="center"/>
            </w:pPr>
            <w:r>
              <w:rPr>
                <w:sz w:val="20"/>
              </w:rPr>
              <w:t xml:space="preserve">1446862,3</w:t>
            </w:r>
          </w:p>
        </w:tc>
        <w:tc>
          <w:tcPr>
            <w:tcW w:w="1134" w:type="dxa"/>
          </w:tcPr>
          <w:p>
            <w:pPr>
              <w:pStyle w:val="0"/>
              <w:jc w:val="center"/>
            </w:pPr>
            <w:r>
              <w:rPr>
                <w:sz w:val="20"/>
              </w:rPr>
              <w:t xml:space="preserve">X</w:t>
            </w:r>
          </w:p>
        </w:tc>
        <w:tc>
          <w:tcPr>
            <w:tcW w:w="1134" w:type="dxa"/>
          </w:tcPr>
          <w:p>
            <w:pPr>
              <w:pStyle w:val="0"/>
              <w:jc w:val="center"/>
            </w:pPr>
            <w:r>
              <w:rPr>
                <w:sz w:val="20"/>
              </w:rPr>
              <w:t xml:space="preserve">36,2</w:t>
            </w:r>
          </w:p>
        </w:tc>
        <w:tc>
          <w:tcPr>
            <w:tcW w:w="1134" w:type="dxa"/>
          </w:tcPr>
          <w:p>
            <w:pPr>
              <w:pStyle w:val="0"/>
              <w:jc w:val="center"/>
            </w:pPr>
            <w:r>
              <w:rPr>
                <w:sz w:val="20"/>
              </w:rPr>
              <w:t xml:space="preserve">X</w:t>
            </w:r>
          </w:p>
        </w:tc>
        <w:tc>
          <w:tcPr>
            <w:tcW w:w="1417" w:type="dxa"/>
          </w:tcPr>
          <w:p>
            <w:pPr>
              <w:pStyle w:val="0"/>
              <w:jc w:val="center"/>
            </w:pPr>
            <w:r>
              <w:rPr>
                <w:sz w:val="20"/>
              </w:rPr>
              <w:t xml:space="preserve">92599,2</w:t>
            </w:r>
          </w:p>
        </w:tc>
        <w:tc>
          <w:tcPr>
            <w:tcW w:w="1134"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78" w:type="dxa"/>
          </w:tcPr>
          <w:p>
            <w:pPr>
              <w:pStyle w:val="0"/>
              <w:jc w:val="center"/>
            </w:pPr>
            <w:r>
              <w:rPr>
                <w:sz w:val="20"/>
              </w:rPr>
              <w:t xml:space="preserve">35.7</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134" w:type="dxa"/>
          </w:tcPr>
          <w:p>
            <w:pPr>
              <w:pStyle w:val="0"/>
              <w:jc w:val="center"/>
            </w:pPr>
            <w:r>
              <w:rPr>
                <w:sz w:val="20"/>
              </w:rPr>
              <w:t xml:space="preserve">0</w:t>
            </w:r>
          </w:p>
        </w:tc>
        <w:tc>
          <w:tcPr>
            <w:tcW w:w="1134" w:type="dxa"/>
          </w:tcPr>
          <w:p>
            <w:pPr>
              <w:pStyle w:val="0"/>
              <w:jc w:val="center"/>
            </w:pPr>
            <w:r>
              <w:rPr>
                <w:sz w:val="20"/>
              </w:rPr>
              <w:t xml:space="preserve">X</w:t>
            </w:r>
          </w:p>
        </w:tc>
        <w:tc>
          <w:tcPr>
            <w:tcW w:w="1417" w:type="dxa"/>
          </w:tcPr>
          <w:p>
            <w:pPr>
              <w:pStyle w:val="0"/>
              <w:jc w:val="center"/>
            </w:pPr>
            <w:r>
              <w:rPr>
                <w:sz w:val="20"/>
              </w:rPr>
              <w:t xml:space="preserve">0</w:t>
            </w:r>
          </w:p>
        </w:tc>
        <w:tc>
          <w:tcPr>
            <w:tcW w:w="1134" w:type="dxa"/>
          </w:tcPr>
          <w:p>
            <w:pPr>
              <w:pStyle w:val="0"/>
            </w:pPr>
            <w:r>
              <w:rPr>
                <w:sz w:val="20"/>
              </w:rPr>
            </w:r>
          </w:p>
        </w:tc>
      </w:tr>
      <w:tr>
        <w:tc>
          <w:tcPr>
            <w:tcW w:w="2835" w:type="dxa"/>
          </w:tcPr>
          <w:p>
            <w:pPr>
              <w:pStyle w:val="0"/>
            </w:pPr>
            <w:r>
              <w:rPr>
                <w:sz w:val="20"/>
              </w:rPr>
              <w:t xml:space="preserve">5. Медицинская реабилитация</w:t>
            </w:r>
          </w:p>
        </w:tc>
        <w:tc>
          <w:tcPr>
            <w:tcW w:w="878" w:type="dxa"/>
          </w:tcPr>
          <w:p>
            <w:pPr>
              <w:pStyle w:val="0"/>
              <w:jc w:val="center"/>
            </w:pPr>
            <w:r>
              <w:rPr>
                <w:sz w:val="20"/>
              </w:rPr>
              <w:t xml:space="preserve">36.</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5.1. в амбулаторных условиях</w:t>
            </w:r>
          </w:p>
        </w:tc>
        <w:tc>
          <w:tcPr>
            <w:tcW w:w="878" w:type="dxa"/>
          </w:tcPr>
          <w:p>
            <w:pPr>
              <w:pStyle w:val="0"/>
              <w:jc w:val="center"/>
            </w:pPr>
            <w:r>
              <w:rPr>
                <w:sz w:val="20"/>
              </w:rPr>
              <w:t xml:space="preserve">36.1</w:t>
            </w:r>
          </w:p>
        </w:tc>
        <w:tc>
          <w:tcPr>
            <w:tcW w:w="1134" w:type="dxa"/>
          </w:tcPr>
          <w:p>
            <w:pPr>
              <w:pStyle w:val="0"/>
              <w:jc w:val="center"/>
            </w:pPr>
            <w:r>
              <w:rPr>
                <w:sz w:val="20"/>
              </w:rPr>
              <w:t xml:space="preserve">комплексное посещение</w:t>
            </w:r>
          </w:p>
        </w:tc>
        <w:tc>
          <w:tcPr>
            <w:tcW w:w="1417" w:type="dxa"/>
          </w:tcPr>
          <w:p>
            <w:pPr>
              <w:pStyle w:val="0"/>
              <w:jc w:val="center"/>
            </w:pPr>
            <w:r>
              <w:rPr>
                <w:sz w:val="20"/>
              </w:rPr>
              <w:t xml:space="preserve">0,003647</w:t>
            </w:r>
          </w:p>
        </w:tc>
        <w:tc>
          <w:tcPr>
            <w:tcW w:w="1134" w:type="dxa"/>
          </w:tcPr>
          <w:p>
            <w:pPr>
              <w:pStyle w:val="0"/>
              <w:jc w:val="center"/>
            </w:pPr>
            <w:r>
              <w:rPr>
                <w:sz w:val="20"/>
              </w:rPr>
              <w:t xml:space="preserve">31212,6</w:t>
            </w:r>
          </w:p>
        </w:tc>
        <w:tc>
          <w:tcPr>
            <w:tcW w:w="1134" w:type="dxa"/>
          </w:tcPr>
          <w:p>
            <w:pPr>
              <w:pStyle w:val="0"/>
              <w:jc w:val="center"/>
            </w:pPr>
            <w:r>
              <w:rPr>
                <w:sz w:val="20"/>
              </w:rPr>
              <w:t xml:space="preserve">X</w:t>
            </w:r>
          </w:p>
        </w:tc>
        <w:tc>
          <w:tcPr>
            <w:tcW w:w="1134" w:type="dxa"/>
          </w:tcPr>
          <w:p>
            <w:pPr>
              <w:pStyle w:val="0"/>
              <w:jc w:val="center"/>
            </w:pPr>
            <w:r>
              <w:rPr>
                <w:sz w:val="20"/>
              </w:rPr>
              <w:t xml:space="preserve">113,9</w:t>
            </w:r>
          </w:p>
        </w:tc>
        <w:tc>
          <w:tcPr>
            <w:tcW w:w="1134" w:type="dxa"/>
          </w:tcPr>
          <w:p>
            <w:pPr>
              <w:pStyle w:val="0"/>
              <w:jc w:val="center"/>
            </w:pPr>
            <w:r>
              <w:rPr>
                <w:sz w:val="20"/>
              </w:rPr>
              <w:t xml:space="preserve">X</w:t>
            </w:r>
          </w:p>
        </w:tc>
        <w:tc>
          <w:tcPr>
            <w:tcW w:w="1417" w:type="dxa"/>
          </w:tcPr>
          <w:p>
            <w:pPr>
              <w:pStyle w:val="0"/>
              <w:jc w:val="center"/>
            </w:pPr>
            <w:r>
              <w:rPr>
                <w:sz w:val="20"/>
              </w:rPr>
              <w:t xml:space="preserve">291119,9</w:t>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78" w:type="dxa"/>
          </w:tcPr>
          <w:p>
            <w:pPr>
              <w:pStyle w:val="0"/>
              <w:jc w:val="center"/>
            </w:pPr>
            <w:r>
              <w:rPr>
                <w:sz w:val="20"/>
              </w:rPr>
              <w:t xml:space="preserve">36.2</w:t>
            </w:r>
          </w:p>
        </w:tc>
        <w:tc>
          <w:tcPr>
            <w:tcW w:w="1134" w:type="dxa"/>
          </w:tcPr>
          <w:p>
            <w:pPr>
              <w:pStyle w:val="0"/>
              <w:jc w:val="center"/>
            </w:pPr>
            <w:r>
              <w:rPr>
                <w:sz w:val="20"/>
              </w:rPr>
              <w:t xml:space="preserve">случай лечения</w:t>
            </w:r>
          </w:p>
        </w:tc>
        <w:tc>
          <w:tcPr>
            <w:tcW w:w="1417" w:type="dxa"/>
          </w:tcPr>
          <w:p>
            <w:pPr>
              <w:pStyle w:val="0"/>
              <w:jc w:val="center"/>
            </w:pPr>
            <w:r>
              <w:rPr>
                <w:sz w:val="20"/>
              </w:rPr>
              <w:t xml:space="preserve">0,003044</w:t>
            </w:r>
          </w:p>
        </w:tc>
        <w:tc>
          <w:tcPr>
            <w:tcW w:w="1134" w:type="dxa"/>
          </w:tcPr>
          <w:p>
            <w:pPr>
              <w:pStyle w:val="0"/>
              <w:jc w:val="center"/>
            </w:pPr>
            <w:r>
              <w:rPr>
                <w:sz w:val="20"/>
              </w:rPr>
              <w:t xml:space="preserve">34149,8</w:t>
            </w:r>
          </w:p>
        </w:tc>
        <w:tc>
          <w:tcPr>
            <w:tcW w:w="1134" w:type="dxa"/>
          </w:tcPr>
          <w:p>
            <w:pPr>
              <w:pStyle w:val="0"/>
              <w:jc w:val="center"/>
            </w:pPr>
            <w:r>
              <w:rPr>
                <w:sz w:val="20"/>
              </w:rPr>
              <w:t xml:space="preserve">X</w:t>
            </w:r>
          </w:p>
        </w:tc>
        <w:tc>
          <w:tcPr>
            <w:tcW w:w="1134" w:type="dxa"/>
          </w:tcPr>
          <w:p>
            <w:pPr>
              <w:pStyle w:val="0"/>
              <w:jc w:val="center"/>
            </w:pPr>
            <w:r>
              <w:rPr>
                <w:sz w:val="20"/>
              </w:rPr>
              <w:t xml:space="preserve">103,9</w:t>
            </w:r>
          </w:p>
        </w:tc>
        <w:tc>
          <w:tcPr>
            <w:tcW w:w="1134" w:type="dxa"/>
          </w:tcPr>
          <w:p>
            <w:pPr>
              <w:pStyle w:val="0"/>
              <w:jc w:val="center"/>
            </w:pPr>
            <w:r>
              <w:rPr>
                <w:sz w:val="20"/>
              </w:rPr>
              <w:t xml:space="preserve">X</w:t>
            </w:r>
          </w:p>
        </w:tc>
        <w:tc>
          <w:tcPr>
            <w:tcW w:w="1417" w:type="dxa"/>
          </w:tcPr>
          <w:p>
            <w:pPr>
              <w:pStyle w:val="0"/>
              <w:jc w:val="center"/>
            </w:pPr>
            <w:r>
              <w:rPr>
                <w:sz w:val="20"/>
              </w:rPr>
              <w:t xml:space="preserve">265787,9</w:t>
            </w:r>
          </w:p>
        </w:tc>
        <w:tc>
          <w:tcPr>
            <w:tcW w:w="1134"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78" w:type="dxa"/>
          </w:tcPr>
          <w:p>
            <w:pPr>
              <w:pStyle w:val="0"/>
              <w:jc w:val="center"/>
            </w:pPr>
            <w:r>
              <w:rPr>
                <w:sz w:val="20"/>
              </w:rPr>
              <w:t xml:space="preserve">36.3</w:t>
            </w:r>
          </w:p>
        </w:tc>
        <w:tc>
          <w:tcPr>
            <w:tcW w:w="1134" w:type="dxa"/>
          </w:tcPr>
          <w:p>
            <w:pPr>
              <w:pStyle w:val="0"/>
              <w:jc w:val="center"/>
            </w:pPr>
            <w:r>
              <w:rPr>
                <w:sz w:val="20"/>
              </w:rPr>
              <w:t xml:space="preserve">случай госпитализации</w:t>
            </w:r>
          </w:p>
        </w:tc>
        <w:tc>
          <w:tcPr>
            <w:tcW w:w="1417" w:type="dxa"/>
          </w:tcPr>
          <w:p>
            <w:pPr>
              <w:pStyle w:val="0"/>
              <w:jc w:val="center"/>
            </w:pPr>
            <w:r>
              <w:rPr>
                <w:sz w:val="20"/>
              </w:rPr>
              <w:t xml:space="preserve">0,006350</w:t>
            </w:r>
          </w:p>
        </w:tc>
        <w:tc>
          <w:tcPr>
            <w:tcW w:w="1134" w:type="dxa"/>
          </w:tcPr>
          <w:p>
            <w:pPr>
              <w:pStyle w:val="0"/>
              <w:jc w:val="center"/>
            </w:pPr>
            <w:r>
              <w:rPr>
                <w:sz w:val="20"/>
              </w:rPr>
              <w:t xml:space="preserve">65895,2</w:t>
            </w:r>
          </w:p>
        </w:tc>
        <w:tc>
          <w:tcPr>
            <w:tcW w:w="1134" w:type="dxa"/>
          </w:tcPr>
          <w:p>
            <w:pPr>
              <w:pStyle w:val="0"/>
              <w:jc w:val="center"/>
            </w:pPr>
            <w:r>
              <w:rPr>
                <w:sz w:val="20"/>
              </w:rPr>
              <w:t xml:space="preserve">X</w:t>
            </w:r>
          </w:p>
        </w:tc>
        <w:tc>
          <w:tcPr>
            <w:tcW w:w="1134" w:type="dxa"/>
          </w:tcPr>
          <w:p>
            <w:pPr>
              <w:pStyle w:val="0"/>
              <w:jc w:val="center"/>
            </w:pPr>
            <w:r>
              <w:rPr>
                <w:sz w:val="20"/>
              </w:rPr>
              <w:t xml:space="preserve">418,4</w:t>
            </w:r>
          </w:p>
        </w:tc>
        <w:tc>
          <w:tcPr>
            <w:tcW w:w="1134" w:type="dxa"/>
          </w:tcPr>
          <w:p>
            <w:pPr>
              <w:pStyle w:val="0"/>
              <w:jc w:val="center"/>
            </w:pPr>
            <w:r>
              <w:rPr>
                <w:sz w:val="20"/>
              </w:rPr>
              <w:t xml:space="preserve">X</w:t>
            </w:r>
          </w:p>
        </w:tc>
        <w:tc>
          <w:tcPr>
            <w:tcW w:w="1417" w:type="dxa"/>
          </w:tcPr>
          <w:p>
            <w:pPr>
              <w:pStyle w:val="0"/>
              <w:jc w:val="center"/>
            </w:pPr>
            <w:r>
              <w:rPr>
                <w:sz w:val="20"/>
              </w:rPr>
              <w:t xml:space="preserve">1070006,3</w:t>
            </w:r>
          </w:p>
        </w:tc>
        <w:tc>
          <w:tcPr>
            <w:tcW w:w="1134" w:type="dxa"/>
          </w:tcPr>
          <w:p>
            <w:pPr>
              <w:pStyle w:val="0"/>
            </w:pPr>
            <w:r>
              <w:rPr>
                <w:sz w:val="20"/>
              </w:rPr>
            </w:r>
          </w:p>
        </w:tc>
      </w:tr>
      <w:tr>
        <w:tc>
          <w:tcPr>
            <w:tcW w:w="2835" w:type="dxa"/>
          </w:tcPr>
          <w:p>
            <w:pPr>
              <w:pStyle w:val="0"/>
            </w:pPr>
            <w:r>
              <w:rPr>
                <w:sz w:val="20"/>
              </w:rPr>
              <w:t xml:space="preserve">6. Расходы на ведение дела СМО</w:t>
            </w:r>
          </w:p>
        </w:tc>
        <w:tc>
          <w:tcPr>
            <w:tcW w:w="878" w:type="dxa"/>
          </w:tcPr>
          <w:p>
            <w:pPr>
              <w:pStyle w:val="0"/>
              <w:jc w:val="center"/>
            </w:pPr>
            <w:r>
              <w:rPr>
                <w:sz w:val="20"/>
              </w:rPr>
              <w:t xml:space="preserve">37</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jc w:val="center"/>
            </w:pPr>
            <w:r>
              <w:rPr>
                <w:sz w:val="20"/>
              </w:rPr>
              <w:t xml:space="preserve">213,1</w:t>
            </w:r>
          </w:p>
        </w:tc>
        <w:tc>
          <w:tcPr>
            <w:tcW w:w="1134" w:type="dxa"/>
          </w:tcPr>
          <w:p>
            <w:pPr>
              <w:pStyle w:val="0"/>
              <w:jc w:val="center"/>
            </w:pPr>
            <w:r>
              <w:rPr>
                <w:sz w:val="20"/>
              </w:rPr>
              <w:t xml:space="preserve">X</w:t>
            </w:r>
          </w:p>
        </w:tc>
        <w:tc>
          <w:tcPr>
            <w:tcW w:w="1417" w:type="dxa"/>
          </w:tcPr>
          <w:p>
            <w:pPr>
              <w:pStyle w:val="0"/>
              <w:jc w:val="center"/>
            </w:pPr>
            <w:r>
              <w:rPr>
                <w:sz w:val="20"/>
              </w:rPr>
              <w:t xml:space="preserve">545036,1</w:t>
            </w:r>
          </w:p>
        </w:tc>
        <w:tc>
          <w:tcPr>
            <w:tcW w:w="1134" w:type="dxa"/>
          </w:tcPr>
          <w:p>
            <w:pPr>
              <w:pStyle w:val="0"/>
              <w:jc w:val="center"/>
            </w:pPr>
            <w:r>
              <w:rPr>
                <w:sz w:val="20"/>
              </w:rPr>
              <w:t xml:space="preserve">X</w:t>
            </w:r>
          </w:p>
        </w:tc>
      </w:tr>
      <w:tr>
        <w:tc>
          <w:tcPr>
            <w:tcW w:w="2835" w:type="dxa"/>
          </w:tcPr>
          <w:p>
            <w:pPr>
              <w:pStyle w:val="0"/>
            </w:pPr>
            <w:r>
              <w:rPr>
                <w:sz w:val="20"/>
              </w:rPr>
              <w:t xml:space="preserve">II. Медицинская помощь по видам и заболеваниям, установленным базовой программой (за счет межбюджетных трансфертов бюджета Республики Дагестан и прочих поступлений)</w:t>
            </w:r>
          </w:p>
        </w:tc>
        <w:tc>
          <w:tcPr>
            <w:tcW w:w="878" w:type="dxa"/>
          </w:tcPr>
          <w:p>
            <w:pPr>
              <w:pStyle w:val="0"/>
              <w:jc w:val="center"/>
            </w:pPr>
            <w:r>
              <w:rPr>
                <w:sz w:val="20"/>
              </w:rPr>
              <w:t xml:space="preserve">38</w:t>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78" w:type="dxa"/>
          </w:tcPr>
          <w:p>
            <w:pPr>
              <w:pStyle w:val="0"/>
              <w:jc w:val="center"/>
            </w:pPr>
            <w:r>
              <w:rPr>
                <w:sz w:val="20"/>
              </w:rPr>
              <w:t xml:space="preserve">39</w:t>
            </w:r>
          </w:p>
        </w:tc>
        <w:tc>
          <w:tcPr>
            <w:tcW w:w="1134" w:type="dxa"/>
          </w:tcPr>
          <w:p>
            <w:pPr>
              <w:pStyle w:val="0"/>
              <w:jc w:val="center"/>
            </w:pPr>
            <w:r>
              <w:rPr>
                <w:sz w:val="20"/>
              </w:rPr>
              <w:t xml:space="preserve">вызов</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78" w:type="dxa"/>
          </w:tcPr>
          <w:p>
            <w:pPr>
              <w:pStyle w:val="0"/>
              <w:jc w:val="center"/>
            </w:pPr>
            <w:r>
              <w:rPr>
                <w:sz w:val="20"/>
              </w:rPr>
              <w:t xml:space="preserve">40</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r>
      <w:tr>
        <w:tc>
          <w:tcPr>
            <w:tcW w:w="2835" w:type="dxa"/>
          </w:tcPr>
          <w:p>
            <w:pPr>
              <w:pStyle w:val="0"/>
            </w:pPr>
            <w:r>
              <w:rPr>
                <w:sz w:val="20"/>
              </w:rPr>
              <w:t xml:space="preserve">2.1. в амбулаторных условиях</w:t>
            </w:r>
          </w:p>
        </w:tc>
        <w:tc>
          <w:tcPr>
            <w:tcW w:w="878" w:type="dxa"/>
          </w:tcPr>
          <w:p>
            <w:pPr>
              <w:pStyle w:val="0"/>
              <w:jc w:val="center"/>
            </w:pPr>
            <w:r>
              <w:rPr>
                <w:sz w:val="20"/>
              </w:rPr>
              <w:t xml:space="preserve">41</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r>
      <w:tr>
        <w:tc>
          <w:tcPr>
            <w:tcW w:w="2835" w:type="dxa"/>
          </w:tcPr>
          <w:p>
            <w:pPr>
              <w:pStyle w:val="0"/>
            </w:pPr>
            <w:r>
              <w:rPr>
                <w:sz w:val="20"/>
              </w:rPr>
              <w:t xml:space="preserve">2.1.1. для проведения профилактических медицинских осмотров</w:t>
            </w:r>
          </w:p>
        </w:tc>
        <w:tc>
          <w:tcPr>
            <w:tcW w:w="878" w:type="dxa"/>
          </w:tcPr>
          <w:p>
            <w:pPr>
              <w:pStyle w:val="0"/>
              <w:jc w:val="center"/>
            </w:pPr>
            <w:r>
              <w:rPr>
                <w:sz w:val="20"/>
              </w:rPr>
              <w:t xml:space="preserve">41.1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2.1.2. для проведения диспансеризации, всего, в том числе</w:t>
            </w:r>
          </w:p>
        </w:tc>
        <w:tc>
          <w:tcPr>
            <w:tcW w:w="878" w:type="dxa"/>
          </w:tcPr>
          <w:p>
            <w:pPr>
              <w:pStyle w:val="0"/>
              <w:jc w:val="center"/>
            </w:pPr>
            <w:r>
              <w:rPr>
                <w:sz w:val="20"/>
              </w:rPr>
              <w:t xml:space="preserve">41.2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для проведения углубленной диспансеризации</w:t>
            </w:r>
          </w:p>
        </w:tc>
        <w:tc>
          <w:tcPr>
            <w:tcW w:w="878" w:type="dxa"/>
          </w:tcPr>
          <w:p>
            <w:pPr>
              <w:pStyle w:val="0"/>
              <w:jc w:val="center"/>
            </w:pPr>
            <w:r>
              <w:rPr>
                <w:sz w:val="20"/>
              </w:rPr>
              <w:t xml:space="preserve">41.2.1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78" w:type="dxa"/>
          </w:tcPr>
          <w:p>
            <w:pPr>
              <w:pStyle w:val="0"/>
              <w:jc w:val="center"/>
            </w:pPr>
            <w:r>
              <w:rPr>
                <w:sz w:val="20"/>
              </w:rPr>
              <w:t xml:space="preserve">41.3</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женщины</w:t>
            </w:r>
          </w:p>
        </w:tc>
        <w:tc>
          <w:tcPr>
            <w:tcW w:w="878" w:type="dxa"/>
          </w:tcPr>
          <w:p>
            <w:pPr>
              <w:pStyle w:val="0"/>
              <w:jc w:val="center"/>
            </w:pPr>
            <w:r>
              <w:rPr>
                <w:sz w:val="20"/>
              </w:rPr>
              <w:t xml:space="preserve">41.3.1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мужчины</w:t>
            </w:r>
          </w:p>
        </w:tc>
        <w:tc>
          <w:tcPr>
            <w:tcW w:w="878" w:type="dxa"/>
          </w:tcPr>
          <w:p>
            <w:pPr>
              <w:pStyle w:val="0"/>
              <w:jc w:val="center"/>
            </w:pPr>
            <w:r>
              <w:rPr>
                <w:sz w:val="20"/>
              </w:rPr>
              <w:t xml:space="preserve">41.3.2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2.1.4. для посещений с иными целями</w:t>
            </w:r>
          </w:p>
        </w:tc>
        <w:tc>
          <w:tcPr>
            <w:tcW w:w="878" w:type="dxa"/>
          </w:tcPr>
          <w:p>
            <w:pPr>
              <w:pStyle w:val="0"/>
              <w:jc w:val="center"/>
            </w:pPr>
            <w:r>
              <w:rPr>
                <w:sz w:val="20"/>
              </w:rPr>
              <w:t xml:space="preserve">41.4</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2.1.5. в неотложной форме</w:t>
            </w:r>
          </w:p>
        </w:tc>
        <w:tc>
          <w:tcPr>
            <w:tcW w:w="878" w:type="dxa"/>
          </w:tcPr>
          <w:p>
            <w:pPr>
              <w:pStyle w:val="0"/>
              <w:jc w:val="center"/>
            </w:pPr>
            <w:r>
              <w:rPr>
                <w:sz w:val="20"/>
              </w:rPr>
              <w:t xml:space="preserve">41.5</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78" w:type="dxa"/>
          </w:tcPr>
          <w:p>
            <w:pPr>
              <w:pStyle w:val="0"/>
              <w:jc w:val="center"/>
            </w:pPr>
            <w:r>
              <w:rPr>
                <w:sz w:val="20"/>
              </w:rPr>
              <w:t xml:space="preserve">41.6</w:t>
            </w:r>
          </w:p>
        </w:tc>
        <w:tc>
          <w:tcPr>
            <w:tcW w:w="1134" w:type="dxa"/>
          </w:tcPr>
          <w:p>
            <w:pPr>
              <w:pStyle w:val="0"/>
              <w:jc w:val="center"/>
            </w:pPr>
            <w:r>
              <w:rPr>
                <w:sz w:val="20"/>
              </w:rPr>
              <w:t xml:space="preserve">обращение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78" w:type="dxa"/>
          </w:tcPr>
          <w:p>
            <w:pPr>
              <w:pStyle w:val="0"/>
              <w:jc w:val="center"/>
            </w:pPr>
            <w:r>
              <w:rPr>
                <w:sz w:val="20"/>
              </w:rPr>
              <w:t xml:space="preserve">41.6.1</w:t>
            </w:r>
          </w:p>
        </w:tc>
        <w:tc>
          <w:tcPr>
            <w:tcW w:w="1134"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его законными представителями</w:t>
            </w:r>
          </w:p>
        </w:tc>
        <w:tc>
          <w:tcPr>
            <w:tcW w:w="878" w:type="dxa"/>
          </w:tcPr>
          <w:p>
            <w:pPr>
              <w:pStyle w:val="0"/>
              <w:jc w:val="center"/>
            </w:pPr>
            <w:r>
              <w:rPr>
                <w:sz w:val="20"/>
              </w:rPr>
              <w:t xml:space="preserve">41.6.2</w:t>
            </w:r>
          </w:p>
        </w:tc>
        <w:tc>
          <w:tcPr>
            <w:tcW w:w="1134"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78" w:type="dxa"/>
          </w:tcPr>
          <w:p>
            <w:pPr>
              <w:pStyle w:val="0"/>
              <w:jc w:val="center"/>
            </w:pPr>
            <w:r>
              <w:rPr>
                <w:sz w:val="20"/>
              </w:rPr>
              <w:t xml:space="preserve">41.7</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компьютерная томография</w:t>
            </w:r>
          </w:p>
        </w:tc>
        <w:tc>
          <w:tcPr>
            <w:tcW w:w="878" w:type="dxa"/>
          </w:tcPr>
          <w:p>
            <w:pPr>
              <w:pStyle w:val="0"/>
              <w:jc w:val="center"/>
            </w:pPr>
            <w:r>
              <w:rPr>
                <w:sz w:val="20"/>
              </w:rPr>
              <w:t xml:space="preserve">41.7.1</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78" w:type="dxa"/>
          </w:tcPr>
          <w:p>
            <w:pPr>
              <w:pStyle w:val="0"/>
              <w:jc w:val="center"/>
            </w:pPr>
            <w:r>
              <w:rPr>
                <w:sz w:val="20"/>
              </w:rPr>
              <w:t xml:space="preserve">41.7.2</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78" w:type="dxa"/>
          </w:tcPr>
          <w:p>
            <w:pPr>
              <w:pStyle w:val="0"/>
              <w:jc w:val="center"/>
            </w:pPr>
            <w:r>
              <w:rPr>
                <w:sz w:val="20"/>
              </w:rPr>
              <w:t xml:space="preserve">41.7.3</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78" w:type="dxa"/>
          </w:tcPr>
          <w:p>
            <w:pPr>
              <w:pStyle w:val="0"/>
              <w:jc w:val="center"/>
            </w:pPr>
            <w:r>
              <w:rPr>
                <w:sz w:val="20"/>
              </w:rPr>
              <w:t xml:space="preserve">41.7.4</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78" w:type="dxa"/>
          </w:tcPr>
          <w:p>
            <w:pPr>
              <w:pStyle w:val="0"/>
              <w:jc w:val="center"/>
            </w:pPr>
            <w:r>
              <w:rPr>
                <w:sz w:val="20"/>
              </w:rPr>
              <w:t xml:space="preserve">41.7.5</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78" w:type="dxa"/>
          </w:tcPr>
          <w:p>
            <w:pPr>
              <w:pStyle w:val="0"/>
              <w:jc w:val="center"/>
            </w:pPr>
            <w:r>
              <w:rPr>
                <w:sz w:val="20"/>
              </w:rPr>
              <w:t xml:space="preserve">41.7.6</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78" w:type="dxa"/>
          </w:tcPr>
          <w:p>
            <w:pPr>
              <w:pStyle w:val="0"/>
              <w:jc w:val="center"/>
            </w:pPr>
            <w:r>
              <w:rPr>
                <w:sz w:val="20"/>
              </w:rPr>
              <w:t xml:space="preserve">41.7.7</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ОФЭКТКТ</w:t>
            </w:r>
          </w:p>
        </w:tc>
        <w:tc>
          <w:tcPr>
            <w:tcW w:w="878" w:type="dxa"/>
          </w:tcPr>
          <w:p>
            <w:pPr>
              <w:pStyle w:val="0"/>
              <w:jc w:val="center"/>
            </w:pPr>
            <w:r>
              <w:rPr>
                <w:sz w:val="20"/>
              </w:rPr>
              <w:t xml:space="preserve">41.7.8</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78" w:type="dxa"/>
          </w:tcPr>
          <w:p>
            <w:pPr>
              <w:pStyle w:val="0"/>
              <w:jc w:val="center"/>
            </w:pPr>
            <w:r>
              <w:rPr>
                <w:sz w:val="20"/>
              </w:rPr>
              <w:t xml:space="preserve">41.7.9</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ПНР</w:t>
            </w:r>
          </w:p>
        </w:tc>
        <w:tc>
          <w:tcPr>
            <w:tcW w:w="878" w:type="dxa"/>
          </w:tcPr>
          <w:p>
            <w:pPr>
              <w:pStyle w:val="0"/>
              <w:jc w:val="center"/>
            </w:pPr>
            <w:r>
              <w:rPr>
                <w:sz w:val="20"/>
              </w:rPr>
              <w:t xml:space="preserve">41.7.10</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78" w:type="dxa"/>
          </w:tcPr>
          <w:p>
            <w:pPr>
              <w:pStyle w:val="0"/>
              <w:jc w:val="center"/>
            </w:pPr>
            <w:r>
              <w:rPr>
                <w:sz w:val="20"/>
              </w:rPr>
              <w:t xml:space="preserve">41.7.11</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78" w:type="dxa"/>
          </w:tcPr>
          <w:p>
            <w:pPr>
              <w:pStyle w:val="0"/>
              <w:jc w:val="center"/>
            </w:pPr>
            <w:r>
              <w:rPr>
                <w:sz w:val="20"/>
              </w:rPr>
              <w:t xml:space="preserve">41.8</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школа сахарного диабета</w:t>
            </w:r>
          </w:p>
        </w:tc>
        <w:tc>
          <w:tcPr>
            <w:tcW w:w="878" w:type="dxa"/>
          </w:tcPr>
          <w:p>
            <w:pPr>
              <w:pStyle w:val="0"/>
              <w:jc w:val="center"/>
            </w:pPr>
            <w:r>
              <w:rPr>
                <w:sz w:val="20"/>
              </w:rPr>
              <w:t xml:space="preserve">41.8.1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78" w:type="dxa"/>
          </w:tcPr>
          <w:p>
            <w:pPr>
              <w:pStyle w:val="0"/>
              <w:jc w:val="center"/>
            </w:pPr>
            <w:r>
              <w:rPr>
                <w:sz w:val="20"/>
              </w:rPr>
              <w:t xml:space="preserve">41.9</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онкологических заболеваний</w:t>
            </w:r>
          </w:p>
        </w:tc>
        <w:tc>
          <w:tcPr>
            <w:tcW w:w="878" w:type="dxa"/>
          </w:tcPr>
          <w:p>
            <w:pPr>
              <w:pStyle w:val="0"/>
              <w:jc w:val="center"/>
            </w:pPr>
            <w:r>
              <w:rPr>
                <w:sz w:val="20"/>
              </w:rPr>
              <w:t xml:space="preserve">41.9.1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сахарного диабета</w:t>
            </w:r>
          </w:p>
        </w:tc>
        <w:tc>
          <w:tcPr>
            <w:tcW w:w="878" w:type="dxa"/>
          </w:tcPr>
          <w:p>
            <w:pPr>
              <w:pStyle w:val="0"/>
              <w:jc w:val="center"/>
            </w:pPr>
            <w:r>
              <w:rPr>
                <w:sz w:val="20"/>
              </w:rPr>
              <w:t xml:space="preserve">41.9.2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78" w:type="dxa"/>
          </w:tcPr>
          <w:p>
            <w:pPr>
              <w:pStyle w:val="0"/>
              <w:jc w:val="center"/>
            </w:pPr>
            <w:r>
              <w:rPr>
                <w:sz w:val="20"/>
              </w:rPr>
              <w:t xml:space="preserve">41.9.3</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78" w:type="dxa"/>
          </w:tcPr>
          <w:p>
            <w:pPr>
              <w:pStyle w:val="0"/>
              <w:jc w:val="center"/>
            </w:pPr>
            <w:r>
              <w:rPr>
                <w:sz w:val="20"/>
              </w:rPr>
              <w:t xml:space="preserve">41.10</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пациентов с сахарным диабетом</w:t>
            </w:r>
          </w:p>
        </w:tc>
        <w:tc>
          <w:tcPr>
            <w:tcW w:w="878" w:type="dxa"/>
          </w:tcPr>
          <w:p>
            <w:pPr>
              <w:pStyle w:val="0"/>
              <w:jc w:val="center"/>
            </w:pPr>
            <w:r>
              <w:rPr>
                <w:sz w:val="20"/>
              </w:rPr>
              <w:t xml:space="preserve">41.10.1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78" w:type="dxa"/>
          </w:tcPr>
          <w:p>
            <w:pPr>
              <w:pStyle w:val="0"/>
              <w:jc w:val="center"/>
            </w:pPr>
            <w:r>
              <w:rPr>
                <w:sz w:val="20"/>
              </w:rPr>
              <w:t xml:space="preserve">41.10.2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2.1.11. посещения с профилактическими целями центров здоровья</w:t>
            </w:r>
          </w:p>
        </w:tc>
        <w:tc>
          <w:tcPr>
            <w:tcW w:w="878" w:type="dxa"/>
          </w:tcPr>
          <w:p>
            <w:pPr>
              <w:pStyle w:val="0"/>
              <w:jc w:val="center"/>
            </w:pPr>
            <w:r>
              <w:rPr>
                <w:sz w:val="20"/>
              </w:rPr>
              <w:t xml:space="preserve">41.11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78" w:type="dxa"/>
          </w:tcPr>
          <w:p>
            <w:pPr>
              <w:pStyle w:val="0"/>
              <w:jc w:val="center"/>
            </w:pPr>
            <w:r>
              <w:rPr>
                <w:sz w:val="20"/>
              </w:rPr>
              <w:t xml:space="preserve">42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78" w:type="dxa"/>
          </w:tcPr>
          <w:p>
            <w:pPr>
              <w:pStyle w:val="0"/>
              <w:jc w:val="center"/>
            </w:pPr>
            <w:r>
              <w:rPr>
                <w:sz w:val="20"/>
              </w:rPr>
              <w:t xml:space="preserve">42.1</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78" w:type="dxa"/>
          </w:tcPr>
          <w:p>
            <w:pPr>
              <w:pStyle w:val="0"/>
              <w:jc w:val="center"/>
            </w:pPr>
            <w:r>
              <w:rPr>
                <w:sz w:val="20"/>
              </w:rPr>
              <w:t xml:space="preserve">42.2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С медицинскими организациями</w:t>
            </w:r>
          </w:p>
        </w:tc>
        <w:tc>
          <w:tcPr>
            <w:tcW w:w="878" w:type="dxa"/>
          </w:tcPr>
          <w:p>
            <w:pPr>
              <w:pStyle w:val="0"/>
              <w:jc w:val="center"/>
            </w:pPr>
            <w:r>
              <w:rPr>
                <w:sz w:val="20"/>
              </w:rPr>
              <w:t xml:space="preserve">42.3</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78" w:type="dxa"/>
          </w:tcPr>
          <w:p>
            <w:pPr>
              <w:pStyle w:val="0"/>
              <w:jc w:val="center"/>
            </w:pPr>
            <w:r>
              <w:rPr>
                <w:sz w:val="20"/>
              </w:rPr>
              <w:t xml:space="preserve">42.4</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78" w:type="dxa"/>
          </w:tcPr>
          <w:p>
            <w:pPr>
              <w:pStyle w:val="0"/>
              <w:jc w:val="center"/>
            </w:pPr>
            <w:r>
              <w:rPr>
                <w:sz w:val="20"/>
              </w:rPr>
              <w:t xml:space="preserve">43</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78" w:type="dxa"/>
          </w:tcPr>
          <w:p>
            <w:pPr>
              <w:pStyle w:val="0"/>
              <w:jc w:val="center"/>
            </w:pPr>
            <w:r>
              <w:rPr>
                <w:sz w:val="20"/>
              </w:rPr>
              <w:t xml:space="preserve">43.1</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78" w:type="dxa"/>
          </w:tcPr>
          <w:p>
            <w:pPr>
              <w:pStyle w:val="0"/>
              <w:jc w:val="center"/>
            </w:pPr>
            <w:r>
              <w:rPr>
                <w:sz w:val="20"/>
              </w:rPr>
              <w:t xml:space="preserve">43.2</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78" w:type="dxa"/>
          </w:tcPr>
          <w:p>
            <w:pPr>
              <w:pStyle w:val="0"/>
              <w:jc w:val="center"/>
            </w:pPr>
            <w:r>
              <w:rPr>
                <w:sz w:val="20"/>
              </w:rPr>
              <w:t xml:space="preserve">43.3</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78" w:type="dxa"/>
          </w:tcPr>
          <w:p>
            <w:pPr>
              <w:pStyle w:val="0"/>
              <w:jc w:val="center"/>
            </w:pPr>
            <w:r>
              <w:rPr>
                <w:sz w:val="20"/>
              </w:rPr>
              <w:t xml:space="preserve">43.4</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78" w:type="dxa"/>
          </w:tcPr>
          <w:p>
            <w:pPr>
              <w:pStyle w:val="0"/>
              <w:jc w:val="center"/>
            </w:pPr>
            <w:r>
              <w:rPr>
                <w:sz w:val="20"/>
              </w:rPr>
              <w:t xml:space="preserve">43.5</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4.6. трансплантация почки</w:t>
            </w:r>
          </w:p>
        </w:tc>
        <w:tc>
          <w:tcPr>
            <w:tcW w:w="878" w:type="dxa"/>
          </w:tcPr>
          <w:p>
            <w:pPr>
              <w:pStyle w:val="0"/>
              <w:jc w:val="center"/>
            </w:pPr>
            <w:r>
              <w:rPr>
                <w:sz w:val="20"/>
              </w:rPr>
              <w:t xml:space="preserve">43.6</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78" w:type="dxa"/>
          </w:tcPr>
          <w:p>
            <w:pPr>
              <w:pStyle w:val="0"/>
              <w:jc w:val="center"/>
            </w:pPr>
            <w:r>
              <w:rPr>
                <w:sz w:val="20"/>
              </w:rPr>
              <w:t xml:space="preserve">43.7</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 Медицинская реабилитация</w:t>
            </w:r>
          </w:p>
        </w:tc>
        <w:tc>
          <w:tcPr>
            <w:tcW w:w="878" w:type="dxa"/>
          </w:tcPr>
          <w:p>
            <w:pPr>
              <w:pStyle w:val="0"/>
              <w:jc w:val="center"/>
            </w:pPr>
            <w:r>
              <w:rPr>
                <w:sz w:val="20"/>
              </w:rPr>
              <w:t xml:space="preserve">44</w:t>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5.1. в амбулаторных условиях</w:t>
            </w:r>
          </w:p>
        </w:tc>
        <w:tc>
          <w:tcPr>
            <w:tcW w:w="878" w:type="dxa"/>
          </w:tcPr>
          <w:p>
            <w:pPr>
              <w:pStyle w:val="0"/>
              <w:jc w:val="center"/>
            </w:pPr>
            <w:r>
              <w:rPr>
                <w:sz w:val="20"/>
              </w:rPr>
              <w:t xml:space="preserve">44.1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78" w:type="dxa"/>
          </w:tcPr>
          <w:p>
            <w:pPr>
              <w:pStyle w:val="0"/>
              <w:jc w:val="center"/>
            </w:pPr>
            <w:r>
              <w:rPr>
                <w:sz w:val="20"/>
              </w:rPr>
              <w:t xml:space="preserve">44.2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78" w:type="dxa"/>
          </w:tcPr>
          <w:p>
            <w:pPr>
              <w:pStyle w:val="0"/>
              <w:jc w:val="center"/>
            </w:pPr>
            <w:r>
              <w:rPr>
                <w:sz w:val="20"/>
              </w:rPr>
              <w:t xml:space="preserve">44.3</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 Расходы на ведение дела СМО</w:t>
            </w:r>
          </w:p>
        </w:tc>
        <w:tc>
          <w:tcPr>
            <w:tcW w:w="878" w:type="dxa"/>
          </w:tcPr>
          <w:p>
            <w:pPr>
              <w:pStyle w:val="0"/>
              <w:jc w:val="center"/>
            </w:pPr>
            <w:r>
              <w:rPr>
                <w:sz w:val="20"/>
              </w:rPr>
              <w:t xml:space="preserve">45</w:t>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III. Медицинская помощь по видам и заболеваниям, не установленным базовой программой</w:t>
            </w:r>
          </w:p>
        </w:tc>
        <w:tc>
          <w:tcPr>
            <w:tcW w:w="878" w:type="dxa"/>
          </w:tcPr>
          <w:p>
            <w:pPr>
              <w:pStyle w:val="0"/>
              <w:jc w:val="center"/>
            </w:pPr>
            <w:r>
              <w:rPr>
                <w:sz w:val="20"/>
              </w:rPr>
              <w:t xml:space="preserve">46</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1. Скорая, в том числе скорая специализированная, медицинская помощь</w:t>
            </w:r>
          </w:p>
        </w:tc>
        <w:tc>
          <w:tcPr>
            <w:tcW w:w="878" w:type="dxa"/>
          </w:tcPr>
          <w:p>
            <w:pPr>
              <w:pStyle w:val="0"/>
              <w:jc w:val="center"/>
            </w:pPr>
            <w:r>
              <w:rPr>
                <w:sz w:val="20"/>
              </w:rPr>
              <w:t xml:space="preserve">47</w:t>
            </w:r>
          </w:p>
        </w:tc>
        <w:tc>
          <w:tcPr>
            <w:tcW w:w="1134" w:type="dxa"/>
          </w:tcPr>
          <w:p>
            <w:pPr>
              <w:pStyle w:val="0"/>
              <w:jc w:val="center"/>
            </w:pPr>
            <w:r>
              <w:rPr>
                <w:sz w:val="20"/>
              </w:rPr>
              <w:t xml:space="preserve">вызов</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jc w:val="center"/>
            </w:pPr>
            <w:r>
              <w:rPr>
                <w:sz w:val="20"/>
              </w:rPr>
              <w:t xml:space="preserve">X</w:t>
            </w:r>
          </w:p>
        </w:tc>
      </w:tr>
      <w:tr>
        <w:tc>
          <w:tcPr>
            <w:tcW w:w="2835" w:type="dxa"/>
          </w:tcPr>
          <w:p>
            <w:pPr>
              <w:pStyle w:val="0"/>
            </w:pPr>
            <w:r>
              <w:rPr>
                <w:sz w:val="20"/>
              </w:rPr>
              <w:t xml:space="preserve">2. Первичная медико-санитарная помощь, за исключением медицинской реабилитации</w:t>
            </w:r>
          </w:p>
        </w:tc>
        <w:tc>
          <w:tcPr>
            <w:tcW w:w="878" w:type="dxa"/>
          </w:tcPr>
          <w:p>
            <w:pPr>
              <w:pStyle w:val="0"/>
              <w:jc w:val="center"/>
            </w:pPr>
            <w:r>
              <w:rPr>
                <w:sz w:val="20"/>
              </w:rPr>
              <w:t xml:space="preserve">48</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r>
      <w:tr>
        <w:tc>
          <w:tcPr>
            <w:tcW w:w="2835" w:type="dxa"/>
          </w:tcPr>
          <w:p>
            <w:pPr>
              <w:pStyle w:val="0"/>
            </w:pPr>
            <w:r>
              <w:rPr>
                <w:sz w:val="20"/>
              </w:rPr>
              <w:t xml:space="preserve">2.1. в амбулаторных условиях</w:t>
            </w:r>
          </w:p>
        </w:tc>
        <w:tc>
          <w:tcPr>
            <w:tcW w:w="878" w:type="dxa"/>
          </w:tcPr>
          <w:p>
            <w:pPr>
              <w:pStyle w:val="0"/>
              <w:jc w:val="center"/>
            </w:pPr>
            <w:r>
              <w:rPr>
                <w:sz w:val="20"/>
              </w:rPr>
              <w:t xml:space="preserve">49</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pPr>
            <w:r>
              <w:rPr>
                <w:sz w:val="20"/>
              </w:rPr>
            </w:r>
          </w:p>
        </w:tc>
      </w:tr>
      <w:tr>
        <w:tc>
          <w:tcPr>
            <w:tcW w:w="2835" w:type="dxa"/>
          </w:tcPr>
          <w:p>
            <w:pPr>
              <w:pStyle w:val="0"/>
            </w:pPr>
            <w:r>
              <w:rPr>
                <w:sz w:val="20"/>
              </w:rPr>
              <w:t xml:space="preserve">2.1.1. для проведения профилактических медицинских осмотров</w:t>
            </w:r>
          </w:p>
        </w:tc>
        <w:tc>
          <w:tcPr>
            <w:tcW w:w="878" w:type="dxa"/>
          </w:tcPr>
          <w:p>
            <w:pPr>
              <w:pStyle w:val="0"/>
              <w:jc w:val="center"/>
            </w:pPr>
            <w:r>
              <w:rPr>
                <w:sz w:val="20"/>
              </w:rPr>
              <w:t xml:space="preserve">49.1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2.1.2. для проведения диспансеризации, всего, в том числе</w:t>
            </w:r>
          </w:p>
        </w:tc>
        <w:tc>
          <w:tcPr>
            <w:tcW w:w="878" w:type="dxa"/>
          </w:tcPr>
          <w:p>
            <w:pPr>
              <w:pStyle w:val="0"/>
              <w:jc w:val="center"/>
            </w:pPr>
            <w:r>
              <w:rPr>
                <w:sz w:val="20"/>
              </w:rPr>
              <w:t xml:space="preserve">49.2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для проведения углубленной диспансеризации</w:t>
            </w:r>
          </w:p>
        </w:tc>
        <w:tc>
          <w:tcPr>
            <w:tcW w:w="878" w:type="dxa"/>
          </w:tcPr>
          <w:p>
            <w:pPr>
              <w:pStyle w:val="0"/>
              <w:jc w:val="center"/>
            </w:pPr>
            <w:r>
              <w:rPr>
                <w:sz w:val="20"/>
              </w:rPr>
              <w:t xml:space="preserve">49.2.1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2.1.3. для проведения диспансеризации для оценки репродуктивного здоровья женщин и мужчин, всего, в том числе</w:t>
            </w:r>
          </w:p>
        </w:tc>
        <w:tc>
          <w:tcPr>
            <w:tcW w:w="878" w:type="dxa"/>
          </w:tcPr>
          <w:p>
            <w:pPr>
              <w:pStyle w:val="0"/>
              <w:jc w:val="center"/>
            </w:pPr>
            <w:r>
              <w:rPr>
                <w:sz w:val="20"/>
              </w:rPr>
              <w:t xml:space="preserve">49.3</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женщины</w:t>
            </w:r>
          </w:p>
        </w:tc>
        <w:tc>
          <w:tcPr>
            <w:tcW w:w="878" w:type="dxa"/>
          </w:tcPr>
          <w:p>
            <w:pPr>
              <w:pStyle w:val="0"/>
              <w:jc w:val="center"/>
            </w:pPr>
            <w:r>
              <w:rPr>
                <w:sz w:val="20"/>
              </w:rPr>
              <w:t xml:space="preserve">49.3.1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мужчины</w:t>
            </w:r>
          </w:p>
        </w:tc>
        <w:tc>
          <w:tcPr>
            <w:tcW w:w="878" w:type="dxa"/>
          </w:tcPr>
          <w:p>
            <w:pPr>
              <w:pStyle w:val="0"/>
              <w:jc w:val="center"/>
            </w:pPr>
            <w:r>
              <w:rPr>
                <w:sz w:val="20"/>
              </w:rPr>
              <w:t xml:space="preserve">49.3.2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2.1.4. для посещений с иными целями</w:t>
            </w:r>
          </w:p>
        </w:tc>
        <w:tc>
          <w:tcPr>
            <w:tcW w:w="878" w:type="dxa"/>
          </w:tcPr>
          <w:p>
            <w:pPr>
              <w:pStyle w:val="0"/>
              <w:jc w:val="center"/>
            </w:pPr>
            <w:r>
              <w:rPr>
                <w:sz w:val="20"/>
              </w:rPr>
              <w:t xml:space="preserve">49.4</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2.1.5. в неотложной форме</w:t>
            </w:r>
          </w:p>
        </w:tc>
        <w:tc>
          <w:tcPr>
            <w:tcW w:w="878" w:type="dxa"/>
          </w:tcPr>
          <w:p>
            <w:pPr>
              <w:pStyle w:val="0"/>
              <w:jc w:val="center"/>
            </w:pPr>
            <w:r>
              <w:rPr>
                <w:sz w:val="20"/>
              </w:rPr>
              <w:t xml:space="preserve">49.5</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 в связи с заболеваниями (обращений)</w:t>
            </w:r>
          </w:p>
        </w:tc>
        <w:tc>
          <w:tcPr>
            <w:tcW w:w="878" w:type="dxa"/>
          </w:tcPr>
          <w:p>
            <w:pPr>
              <w:pStyle w:val="0"/>
              <w:jc w:val="center"/>
            </w:pPr>
            <w:r>
              <w:rPr>
                <w:sz w:val="20"/>
              </w:rPr>
              <w:t xml:space="preserve">49.6</w:t>
            </w:r>
          </w:p>
        </w:tc>
        <w:tc>
          <w:tcPr>
            <w:tcW w:w="1134" w:type="dxa"/>
          </w:tcPr>
          <w:p>
            <w:pPr>
              <w:pStyle w:val="0"/>
              <w:jc w:val="center"/>
            </w:pPr>
            <w:r>
              <w:rPr>
                <w:sz w:val="20"/>
              </w:rPr>
              <w:t xml:space="preserve">обращение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878" w:type="dxa"/>
          </w:tcPr>
          <w:p>
            <w:pPr>
              <w:pStyle w:val="0"/>
              <w:jc w:val="center"/>
            </w:pPr>
            <w:r>
              <w:rPr>
                <w:sz w:val="20"/>
              </w:rPr>
              <w:t xml:space="preserve">49.6.1</w:t>
            </w:r>
          </w:p>
        </w:tc>
        <w:tc>
          <w:tcPr>
            <w:tcW w:w="1134"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2.1.6.2. консультация с применением телемедицинских технологий при дистанционном взаимодействии медицинских работников с пациентом или их законными представителями</w:t>
            </w:r>
          </w:p>
        </w:tc>
        <w:tc>
          <w:tcPr>
            <w:tcW w:w="878" w:type="dxa"/>
          </w:tcPr>
          <w:p>
            <w:pPr>
              <w:pStyle w:val="0"/>
              <w:jc w:val="center"/>
            </w:pPr>
            <w:r>
              <w:rPr>
                <w:sz w:val="20"/>
              </w:rPr>
              <w:t xml:space="preserve">49.6.2</w:t>
            </w:r>
          </w:p>
        </w:tc>
        <w:tc>
          <w:tcPr>
            <w:tcW w:w="1134" w:type="dxa"/>
          </w:tcPr>
          <w:p>
            <w:pPr>
              <w:pStyle w:val="0"/>
              <w:jc w:val="center"/>
            </w:pPr>
            <w:r>
              <w:rPr>
                <w:sz w:val="20"/>
              </w:rPr>
              <w:t xml:space="preserve">консультация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2.1.7. для проведения отдельных диагностических (лабораторных) исследований</w:t>
            </w:r>
          </w:p>
        </w:tc>
        <w:tc>
          <w:tcPr>
            <w:tcW w:w="878" w:type="dxa"/>
          </w:tcPr>
          <w:p>
            <w:pPr>
              <w:pStyle w:val="0"/>
              <w:jc w:val="center"/>
            </w:pPr>
            <w:r>
              <w:rPr>
                <w:sz w:val="20"/>
              </w:rPr>
              <w:t xml:space="preserve">49.7.</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компьютерная томография</w:t>
            </w:r>
          </w:p>
        </w:tc>
        <w:tc>
          <w:tcPr>
            <w:tcW w:w="878" w:type="dxa"/>
          </w:tcPr>
          <w:p>
            <w:pPr>
              <w:pStyle w:val="0"/>
              <w:jc w:val="center"/>
            </w:pPr>
            <w:r>
              <w:rPr>
                <w:sz w:val="20"/>
              </w:rPr>
              <w:t xml:space="preserve">49.7.1</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магнитно-резонансная томография</w:t>
            </w:r>
          </w:p>
        </w:tc>
        <w:tc>
          <w:tcPr>
            <w:tcW w:w="878" w:type="dxa"/>
          </w:tcPr>
          <w:p>
            <w:pPr>
              <w:pStyle w:val="0"/>
              <w:jc w:val="center"/>
            </w:pPr>
            <w:r>
              <w:rPr>
                <w:sz w:val="20"/>
              </w:rPr>
              <w:t xml:space="preserve">49.7.2</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ультразвуковое исследование сердечно-сосудистой системы</w:t>
            </w:r>
          </w:p>
        </w:tc>
        <w:tc>
          <w:tcPr>
            <w:tcW w:w="878" w:type="dxa"/>
          </w:tcPr>
          <w:p>
            <w:pPr>
              <w:pStyle w:val="0"/>
              <w:jc w:val="center"/>
            </w:pPr>
            <w:r>
              <w:rPr>
                <w:sz w:val="20"/>
              </w:rPr>
              <w:t xml:space="preserve">49.7.3</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эндоскопическое диагностическое исследование</w:t>
            </w:r>
          </w:p>
        </w:tc>
        <w:tc>
          <w:tcPr>
            <w:tcW w:w="878" w:type="dxa"/>
          </w:tcPr>
          <w:p>
            <w:pPr>
              <w:pStyle w:val="0"/>
              <w:jc w:val="center"/>
            </w:pPr>
            <w:r>
              <w:rPr>
                <w:sz w:val="20"/>
              </w:rPr>
              <w:t xml:space="preserve">49.7.4</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молекулярно-генетическое исследование с целью диагностики онкологических заболеваний</w:t>
            </w:r>
          </w:p>
        </w:tc>
        <w:tc>
          <w:tcPr>
            <w:tcW w:w="878" w:type="dxa"/>
          </w:tcPr>
          <w:p>
            <w:pPr>
              <w:pStyle w:val="0"/>
              <w:jc w:val="center"/>
            </w:pPr>
            <w:r>
              <w:rPr>
                <w:sz w:val="20"/>
              </w:rPr>
              <w:t xml:space="preserve">49.7.5</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78" w:type="dxa"/>
          </w:tcPr>
          <w:p>
            <w:pPr>
              <w:pStyle w:val="0"/>
              <w:jc w:val="center"/>
            </w:pPr>
            <w:r>
              <w:rPr>
                <w:sz w:val="20"/>
              </w:rPr>
              <w:t xml:space="preserve">49.7.6</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ПЭТ/КТ при онкологических заболеваниях</w:t>
            </w:r>
          </w:p>
        </w:tc>
        <w:tc>
          <w:tcPr>
            <w:tcW w:w="878" w:type="dxa"/>
          </w:tcPr>
          <w:p>
            <w:pPr>
              <w:pStyle w:val="0"/>
              <w:jc w:val="center"/>
            </w:pPr>
            <w:r>
              <w:rPr>
                <w:sz w:val="20"/>
              </w:rPr>
              <w:t xml:space="preserve">49.7.7</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ОФЭКТ/КТ</w:t>
            </w:r>
          </w:p>
        </w:tc>
        <w:tc>
          <w:tcPr>
            <w:tcW w:w="878" w:type="dxa"/>
          </w:tcPr>
          <w:p>
            <w:pPr>
              <w:pStyle w:val="0"/>
              <w:jc w:val="center"/>
            </w:pPr>
            <w:r>
              <w:rPr>
                <w:sz w:val="20"/>
              </w:rPr>
              <w:t xml:space="preserve">49.7.8</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неинвазивное пренатальное тестирование (определение внеклеточной ДНК плода по крови матери)</w:t>
            </w:r>
          </w:p>
        </w:tc>
        <w:tc>
          <w:tcPr>
            <w:tcW w:w="878" w:type="dxa"/>
          </w:tcPr>
          <w:p>
            <w:pPr>
              <w:pStyle w:val="0"/>
              <w:jc w:val="center"/>
            </w:pPr>
            <w:r>
              <w:rPr>
                <w:sz w:val="20"/>
              </w:rPr>
              <w:t xml:space="preserve">49.7.9</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определение РНК вируса гепатита C (Hepatitis C virus) в крови методом ПЦР</w:t>
            </w:r>
          </w:p>
        </w:tc>
        <w:tc>
          <w:tcPr>
            <w:tcW w:w="878" w:type="dxa"/>
          </w:tcPr>
          <w:p>
            <w:pPr>
              <w:pStyle w:val="0"/>
              <w:jc w:val="center"/>
            </w:pPr>
            <w:r>
              <w:rPr>
                <w:sz w:val="20"/>
              </w:rPr>
              <w:t xml:space="preserve">49.7.10.</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лабораторная диагностика для пациентов с хроническим вирусным гепатитом C (оценка стадии фиброза, определение генотипа ВГС)</w:t>
            </w:r>
          </w:p>
        </w:tc>
        <w:tc>
          <w:tcPr>
            <w:tcW w:w="878" w:type="dxa"/>
          </w:tcPr>
          <w:p>
            <w:pPr>
              <w:pStyle w:val="0"/>
              <w:jc w:val="center"/>
            </w:pPr>
            <w:r>
              <w:rPr>
                <w:sz w:val="20"/>
              </w:rPr>
              <w:t xml:space="preserve">49.7.11</w:t>
            </w:r>
          </w:p>
        </w:tc>
        <w:tc>
          <w:tcPr>
            <w:tcW w:w="1134" w:type="dxa"/>
          </w:tcPr>
          <w:p>
            <w:pPr>
              <w:pStyle w:val="0"/>
              <w:jc w:val="center"/>
            </w:pPr>
            <w:r>
              <w:rPr>
                <w:sz w:val="20"/>
              </w:rPr>
              <w:t xml:space="preserve">исследование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2.1.8. школа для больных с хроническими заболеваниями</w:t>
            </w:r>
          </w:p>
        </w:tc>
        <w:tc>
          <w:tcPr>
            <w:tcW w:w="878" w:type="dxa"/>
          </w:tcPr>
          <w:p>
            <w:pPr>
              <w:pStyle w:val="0"/>
              <w:jc w:val="center"/>
            </w:pPr>
            <w:r>
              <w:rPr>
                <w:sz w:val="20"/>
              </w:rPr>
              <w:t xml:space="preserve">49.8</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школа сахарного диабета</w:t>
            </w:r>
          </w:p>
        </w:tc>
        <w:tc>
          <w:tcPr>
            <w:tcW w:w="878" w:type="dxa"/>
          </w:tcPr>
          <w:p>
            <w:pPr>
              <w:pStyle w:val="0"/>
              <w:jc w:val="center"/>
            </w:pPr>
            <w:r>
              <w:rPr>
                <w:sz w:val="20"/>
              </w:rPr>
              <w:t xml:space="preserve">49.8.1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2.1.9. диспансерное наблюдение, в том числе по поводу</w:t>
            </w:r>
          </w:p>
        </w:tc>
        <w:tc>
          <w:tcPr>
            <w:tcW w:w="878" w:type="dxa"/>
          </w:tcPr>
          <w:p>
            <w:pPr>
              <w:pStyle w:val="0"/>
              <w:jc w:val="center"/>
            </w:pPr>
            <w:r>
              <w:rPr>
                <w:sz w:val="20"/>
              </w:rPr>
              <w:t xml:space="preserve">49.9</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онкологических заболеваний</w:t>
            </w:r>
          </w:p>
        </w:tc>
        <w:tc>
          <w:tcPr>
            <w:tcW w:w="878" w:type="dxa"/>
          </w:tcPr>
          <w:p>
            <w:pPr>
              <w:pStyle w:val="0"/>
              <w:jc w:val="center"/>
            </w:pPr>
            <w:r>
              <w:rPr>
                <w:sz w:val="20"/>
              </w:rPr>
              <w:t xml:space="preserve">49.9.1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сахарного диабета</w:t>
            </w:r>
          </w:p>
        </w:tc>
        <w:tc>
          <w:tcPr>
            <w:tcW w:w="878" w:type="dxa"/>
          </w:tcPr>
          <w:p>
            <w:pPr>
              <w:pStyle w:val="0"/>
              <w:jc w:val="center"/>
            </w:pPr>
            <w:r>
              <w:rPr>
                <w:sz w:val="20"/>
              </w:rPr>
              <w:t xml:space="preserve">49.9.2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болезней системы кровообращения</w:t>
            </w:r>
          </w:p>
        </w:tc>
        <w:tc>
          <w:tcPr>
            <w:tcW w:w="878" w:type="dxa"/>
          </w:tcPr>
          <w:p>
            <w:pPr>
              <w:pStyle w:val="0"/>
              <w:jc w:val="center"/>
            </w:pPr>
            <w:r>
              <w:rPr>
                <w:sz w:val="20"/>
              </w:rPr>
              <w:t xml:space="preserve">49.9.3</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2.1.10. дистанционное наблюдение за состоянием здоровья пациентов, в том числе:</w:t>
            </w:r>
          </w:p>
        </w:tc>
        <w:tc>
          <w:tcPr>
            <w:tcW w:w="878" w:type="dxa"/>
          </w:tcPr>
          <w:p>
            <w:pPr>
              <w:pStyle w:val="0"/>
              <w:jc w:val="center"/>
            </w:pPr>
            <w:r>
              <w:rPr>
                <w:sz w:val="20"/>
              </w:rPr>
              <w:t xml:space="preserve">49.10</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пациентов с сахарным диабетом</w:t>
            </w:r>
          </w:p>
        </w:tc>
        <w:tc>
          <w:tcPr>
            <w:tcW w:w="878" w:type="dxa"/>
          </w:tcPr>
          <w:p>
            <w:pPr>
              <w:pStyle w:val="0"/>
              <w:jc w:val="center"/>
            </w:pPr>
            <w:r>
              <w:rPr>
                <w:sz w:val="20"/>
              </w:rPr>
              <w:t xml:space="preserve">49.10.1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пациентов с артериальной гипертензией</w:t>
            </w:r>
          </w:p>
        </w:tc>
        <w:tc>
          <w:tcPr>
            <w:tcW w:w="878" w:type="dxa"/>
          </w:tcPr>
          <w:p>
            <w:pPr>
              <w:pStyle w:val="0"/>
              <w:jc w:val="center"/>
            </w:pPr>
            <w:r>
              <w:rPr>
                <w:sz w:val="20"/>
              </w:rPr>
              <w:t xml:space="preserve">49.10.2</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2.1.10. посещение с профилактическими целями центров здоровья</w:t>
            </w:r>
          </w:p>
        </w:tc>
        <w:tc>
          <w:tcPr>
            <w:tcW w:w="878" w:type="dxa"/>
          </w:tcPr>
          <w:p>
            <w:pPr>
              <w:pStyle w:val="0"/>
              <w:jc w:val="center"/>
            </w:pPr>
            <w:r>
              <w:rPr>
                <w:sz w:val="20"/>
              </w:rPr>
              <w:t xml:space="preserve">49.10</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w:t>
            </w:r>
          </w:p>
        </w:tc>
        <w:tc>
          <w:tcPr>
            <w:tcW w:w="878" w:type="dxa"/>
          </w:tcPr>
          <w:p>
            <w:pPr>
              <w:pStyle w:val="0"/>
              <w:jc w:val="center"/>
            </w:pPr>
            <w:r>
              <w:rPr>
                <w:sz w:val="20"/>
              </w:rPr>
              <w:t xml:space="preserve">50</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3.1. для медицинской помощи по профилю "онкология"</w:t>
            </w:r>
          </w:p>
        </w:tc>
        <w:tc>
          <w:tcPr>
            <w:tcW w:w="878" w:type="dxa"/>
          </w:tcPr>
          <w:p>
            <w:pPr>
              <w:pStyle w:val="0"/>
              <w:jc w:val="center"/>
            </w:pPr>
            <w:r>
              <w:rPr>
                <w:sz w:val="20"/>
              </w:rPr>
              <w:t xml:space="preserve">50.1</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3.2. для медицинской помощи при экстракорпоральном оплодотворении</w:t>
            </w:r>
          </w:p>
        </w:tc>
        <w:tc>
          <w:tcPr>
            <w:tcW w:w="878" w:type="dxa"/>
          </w:tcPr>
          <w:p>
            <w:pPr>
              <w:pStyle w:val="0"/>
              <w:jc w:val="center"/>
            </w:pPr>
            <w:r>
              <w:rPr>
                <w:sz w:val="20"/>
              </w:rPr>
              <w:t xml:space="preserve">50.2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3.3. для оказания медицинской помощи больным с вирусным гепатитом C медицинскими организациями</w:t>
            </w:r>
          </w:p>
        </w:tc>
        <w:tc>
          <w:tcPr>
            <w:tcW w:w="878" w:type="dxa"/>
          </w:tcPr>
          <w:p>
            <w:pPr>
              <w:pStyle w:val="0"/>
              <w:jc w:val="center"/>
            </w:pPr>
            <w:r>
              <w:rPr>
                <w:sz w:val="20"/>
              </w:rPr>
              <w:t xml:space="preserve">50.3</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3.4. высокотехнологичная медицинская помощь</w:t>
            </w:r>
          </w:p>
        </w:tc>
        <w:tc>
          <w:tcPr>
            <w:tcW w:w="878" w:type="dxa"/>
          </w:tcPr>
          <w:p>
            <w:pPr>
              <w:pStyle w:val="0"/>
              <w:jc w:val="center"/>
            </w:pPr>
            <w:r>
              <w:rPr>
                <w:sz w:val="20"/>
              </w:rPr>
              <w:t xml:space="preserve">50.4</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w:t>
            </w:r>
          </w:p>
        </w:tc>
        <w:tc>
          <w:tcPr>
            <w:tcW w:w="878" w:type="dxa"/>
          </w:tcPr>
          <w:p>
            <w:pPr>
              <w:pStyle w:val="0"/>
              <w:jc w:val="center"/>
            </w:pPr>
            <w:r>
              <w:rPr>
                <w:sz w:val="20"/>
              </w:rPr>
              <w:t xml:space="preserve">51</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4.1. для оказания медицинской помощи по профилю "онкология"</w:t>
            </w:r>
          </w:p>
        </w:tc>
        <w:tc>
          <w:tcPr>
            <w:tcW w:w="878" w:type="dxa"/>
          </w:tcPr>
          <w:p>
            <w:pPr>
              <w:pStyle w:val="0"/>
              <w:jc w:val="center"/>
            </w:pPr>
            <w:r>
              <w:rPr>
                <w:sz w:val="20"/>
              </w:rPr>
              <w:t xml:space="preserve">51.1</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4.2. стентирование коронарных артерий медицинскими организациями</w:t>
            </w:r>
          </w:p>
        </w:tc>
        <w:tc>
          <w:tcPr>
            <w:tcW w:w="878" w:type="dxa"/>
          </w:tcPr>
          <w:p>
            <w:pPr>
              <w:pStyle w:val="0"/>
              <w:jc w:val="center"/>
            </w:pPr>
            <w:r>
              <w:rPr>
                <w:sz w:val="20"/>
              </w:rPr>
              <w:t xml:space="preserve">51.2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4.3. имплантация частотно-адаптированного кардиостимулятора взрослым медицинскими организациями</w:t>
            </w:r>
          </w:p>
        </w:tc>
        <w:tc>
          <w:tcPr>
            <w:tcW w:w="878" w:type="dxa"/>
          </w:tcPr>
          <w:p>
            <w:pPr>
              <w:pStyle w:val="0"/>
              <w:jc w:val="center"/>
            </w:pPr>
            <w:r>
              <w:rPr>
                <w:sz w:val="20"/>
              </w:rPr>
              <w:t xml:space="preserve">51.3</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4.4. эндоваскулярная деструкция дополнительных проводящих путей и аритмогенных зон сердца</w:t>
            </w:r>
          </w:p>
        </w:tc>
        <w:tc>
          <w:tcPr>
            <w:tcW w:w="878" w:type="dxa"/>
          </w:tcPr>
          <w:p>
            <w:pPr>
              <w:pStyle w:val="0"/>
              <w:jc w:val="center"/>
            </w:pPr>
            <w:r>
              <w:rPr>
                <w:sz w:val="20"/>
              </w:rPr>
              <w:t xml:space="preserve">51.4</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78" w:type="dxa"/>
          </w:tcPr>
          <w:p>
            <w:pPr>
              <w:pStyle w:val="0"/>
              <w:jc w:val="center"/>
            </w:pPr>
            <w:r>
              <w:rPr>
                <w:sz w:val="20"/>
              </w:rPr>
              <w:t xml:space="preserve">51.5</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4.6. трансплантация почки</w:t>
            </w:r>
          </w:p>
        </w:tc>
        <w:tc>
          <w:tcPr>
            <w:tcW w:w="878" w:type="dxa"/>
          </w:tcPr>
          <w:p>
            <w:pPr>
              <w:pStyle w:val="0"/>
              <w:jc w:val="center"/>
            </w:pPr>
            <w:r>
              <w:rPr>
                <w:sz w:val="20"/>
              </w:rPr>
              <w:t xml:space="preserve">51.6</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4.7. высокотехнологичная медицинская помощь</w:t>
            </w:r>
          </w:p>
        </w:tc>
        <w:tc>
          <w:tcPr>
            <w:tcW w:w="878" w:type="dxa"/>
          </w:tcPr>
          <w:p>
            <w:pPr>
              <w:pStyle w:val="0"/>
              <w:jc w:val="center"/>
            </w:pPr>
            <w:r>
              <w:rPr>
                <w:sz w:val="20"/>
              </w:rPr>
              <w:t xml:space="preserve">51.6</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 Медицинская реабилитация</w:t>
            </w:r>
          </w:p>
        </w:tc>
        <w:tc>
          <w:tcPr>
            <w:tcW w:w="878" w:type="dxa"/>
          </w:tcPr>
          <w:p>
            <w:pPr>
              <w:pStyle w:val="0"/>
              <w:jc w:val="center"/>
            </w:pPr>
            <w:r>
              <w:rPr>
                <w:sz w:val="20"/>
              </w:rPr>
              <w:t xml:space="preserve">52</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5.1. в амбулаторных условиях</w:t>
            </w:r>
          </w:p>
        </w:tc>
        <w:tc>
          <w:tcPr>
            <w:tcW w:w="878" w:type="dxa"/>
          </w:tcPr>
          <w:p>
            <w:pPr>
              <w:pStyle w:val="0"/>
              <w:jc w:val="center"/>
            </w:pPr>
            <w:r>
              <w:rPr>
                <w:sz w:val="20"/>
              </w:rPr>
              <w:t xml:space="preserve">52.1</w:t>
            </w:r>
          </w:p>
        </w:tc>
        <w:tc>
          <w:tcPr>
            <w:tcW w:w="1134" w:type="dxa"/>
          </w:tcPr>
          <w:p>
            <w:pPr>
              <w:pStyle w:val="0"/>
              <w:jc w:val="center"/>
            </w:pPr>
            <w:r>
              <w:rPr>
                <w:sz w:val="20"/>
              </w:rPr>
              <w:t xml:space="preserve">комплексное 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5.2. в условиях дневных стационаров (первичная медико-санитарная помощь, специализированная медицинская помощь)</w:t>
            </w:r>
          </w:p>
        </w:tc>
        <w:tc>
          <w:tcPr>
            <w:tcW w:w="878" w:type="dxa"/>
          </w:tcPr>
          <w:p>
            <w:pPr>
              <w:pStyle w:val="0"/>
              <w:jc w:val="center"/>
            </w:pPr>
            <w:r>
              <w:rPr>
                <w:sz w:val="20"/>
              </w:rPr>
              <w:t xml:space="preserve">52.2</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5.3. специализированная, в том числе высокотехнологичная, медицинская помощь в условиях круглосуточного стационара</w:t>
            </w:r>
          </w:p>
        </w:tc>
        <w:tc>
          <w:tcPr>
            <w:tcW w:w="878" w:type="dxa"/>
          </w:tcPr>
          <w:p>
            <w:pPr>
              <w:pStyle w:val="0"/>
              <w:jc w:val="center"/>
            </w:pPr>
            <w:r>
              <w:rPr>
                <w:sz w:val="20"/>
              </w:rPr>
              <w:t xml:space="preserve">52.3</w:t>
            </w:r>
          </w:p>
        </w:tc>
        <w:tc>
          <w:tcPr>
            <w:tcW w:w="1134" w:type="dxa"/>
          </w:tcPr>
          <w:p>
            <w:pPr>
              <w:pStyle w:val="0"/>
              <w:jc w:val="center"/>
            </w:pPr>
            <w:r>
              <w:rPr>
                <w:sz w:val="20"/>
              </w:rPr>
              <w:t xml:space="preserve">случай госпитализации</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 Паллиативная медицинская помощь </w:t>
            </w:r>
            <w:hyperlink w:history="0" w:anchor="P20682" w:tooltip="&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
              <w:r>
                <w:rPr>
                  <w:sz w:val="20"/>
                  <w:color w:val="0000ff"/>
                </w:rPr>
                <w:t xml:space="preserve">&lt;********&gt;</w:t>
              </w:r>
            </w:hyperlink>
          </w:p>
        </w:tc>
        <w:tc>
          <w:tcPr>
            <w:tcW w:w="878" w:type="dxa"/>
          </w:tcPr>
          <w:p>
            <w:pPr>
              <w:pStyle w:val="0"/>
              <w:jc w:val="center"/>
            </w:pPr>
            <w:r>
              <w:rPr>
                <w:sz w:val="20"/>
              </w:rPr>
              <w:t xml:space="preserve">53</w:t>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 первичная медицинская помощь, в том числе доврачебная и врачебная </w:t>
            </w:r>
            <w:hyperlink w:history="0" w:anchor="P20681" w:tooltip="&lt;*******&gt; Включены в норматив объема первичной медико-санитарной помощи в амбулаторных условиях.">
              <w:r>
                <w:rPr>
                  <w:sz w:val="20"/>
                  <w:color w:val="0000ff"/>
                </w:rPr>
                <w:t xml:space="preserve">&lt;*******&gt;</w:t>
              </w:r>
            </w:hyperlink>
            <w:r>
              <w:rPr>
                <w:sz w:val="20"/>
              </w:rPr>
              <w:t xml:space="preserve">, всего, в том числе</w:t>
            </w:r>
          </w:p>
        </w:tc>
        <w:tc>
          <w:tcPr>
            <w:tcW w:w="878" w:type="dxa"/>
          </w:tcPr>
          <w:p>
            <w:pPr>
              <w:pStyle w:val="0"/>
              <w:jc w:val="center"/>
            </w:pPr>
            <w:r>
              <w:rPr>
                <w:sz w:val="20"/>
              </w:rPr>
              <w:t xml:space="preserve">53.1</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6.1.1. посещение по паллиативной медицинской помощи без учета посещений на дому патронажными бригадами</w:t>
            </w:r>
          </w:p>
        </w:tc>
        <w:tc>
          <w:tcPr>
            <w:tcW w:w="878" w:type="dxa"/>
          </w:tcPr>
          <w:p>
            <w:pPr>
              <w:pStyle w:val="0"/>
              <w:jc w:val="center"/>
            </w:pPr>
            <w:r>
              <w:rPr>
                <w:sz w:val="20"/>
              </w:rPr>
              <w:t xml:space="preserve">53.1.1</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6.1.2. посещение на дому выездными патронажными бригадами</w:t>
            </w:r>
          </w:p>
        </w:tc>
        <w:tc>
          <w:tcPr>
            <w:tcW w:w="878" w:type="dxa"/>
          </w:tcPr>
          <w:p>
            <w:pPr>
              <w:pStyle w:val="0"/>
              <w:jc w:val="center"/>
            </w:pPr>
            <w:r>
              <w:rPr>
                <w:sz w:val="20"/>
              </w:rPr>
              <w:t xml:space="preserve">53.1.2</w:t>
            </w:r>
          </w:p>
        </w:tc>
        <w:tc>
          <w:tcPr>
            <w:tcW w:w="1134" w:type="dxa"/>
          </w:tcPr>
          <w:p>
            <w:pPr>
              <w:pStyle w:val="0"/>
              <w:jc w:val="center"/>
            </w:pPr>
            <w:r>
              <w:rPr>
                <w:sz w:val="20"/>
              </w:rPr>
              <w:t xml:space="preserve">посещение</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6.2. оказываемая в стационарных условиях (включая койки паллиативной медицинской помощи и койки сестринского ухода)</w:t>
            </w:r>
          </w:p>
        </w:tc>
        <w:tc>
          <w:tcPr>
            <w:tcW w:w="878" w:type="dxa"/>
          </w:tcPr>
          <w:p>
            <w:pPr>
              <w:pStyle w:val="0"/>
              <w:jc w:val="center"/>
            </w:pPr>
            <w:r>
              <w:rPr>
                <w:sz w:val="20"/>
              </w:rPr>
              <w:t xml:space="preserve">53.2</w:t>
            </w:r>
          </w:p>
        </w:tc>
        <w:tc>
          <w:tcPr>
            <w:tcW w:w="1134" w:type="dxa"/>
          </w:tcPr>
          <w:p>
            <w:pPr>
              <w:pStyle w:val="0"/>
              <w:jc w:val="center"/>
            </w:pPr>
            <w:r>
              <w:rPr>
                <w:sz w:val="20"/>
              </w:rPr>
              <w:t xml:space="preserve">койко-день</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6.3. оказываемая в условиях дневного стационара</w:t>
            </w:r>
          </w:p>
        </w:tc>
        <w:tc>
          <w:tcPr>
            <w:tcW w:w="878" w:type="dxa"/>
          </w:tcPr>
          <w:p>
            <w:pPr>
              <w:pStyle w:val="0"/>
              <w:jc w:val="center"/>
            </w:pPr>
            <w:r>
              <w:rPr>
                <w:sz w:val="20"/>
              </w:rPr>
              <w:t xml:space="preserve">53.3</w:t>
            </w:r>
          </w:p>
        </w:tc>
        <w:tc>
          <w:tcPr>
            <w:tcW w:w="1134" w:type="dxa"/>
          </w:tcPr>
          <w:p>
            <w:pPr>
              <w:pStyle w:val="0"/>
              <w:jc w:val="center"/>
            </w:pPr>
            <w:r>
              <w:rPr>
                <w:sz w:val="20"/>
              </w:rPr>
              <w:t xml:space="preserve">случай лечения</w:t>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7. Расходы на ведение дела СМО</w:t>
            </w:r>
          </w:p>
        </w:tc>
        <w:tc>
          <w:tcPr>
            <w:tcW w:w="878" w:type="dxa"/>
          </w:tcPr>
          <w:p>
            <w:pPr>
              <w:pStyle w:val="0"/>
              <w:jc w:val="center"/>
            </w:pPr>
            <w:r>
              <w:rPr>
                <w:sz w:val="20"/>
              </w:rPr>
              <w:t xml:space="preserve">54</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jc w:val="center"/>
            </w:pPr>
            <w:r>
              <w:rPr>
                <w:sz w:val="20"/>
              </w:rPr>
              <w:t xml:space="preserve">X</w:t>
            </w:r>
          </w:p>
        </w:tc>
        <w:tc>
          <w:tcPr>
            <w:tcW w:w="1134" w:type="dxa"/>
          </w:tcPr>
          <w:p>
            <w:pPr>
              <w:pStyle w:val="0"/>
            </w:pPr>
            <w:r>
              <w:rPr>
                <w:sz w:val="20"/>
              </w:rPr>
            </w:r>
          </w:p>
        </w:tc>
        <w:tc>
          <w:tcPr>
            <w:tcW w:w="1134" w:type="dxa"/>
          </w:tcPr>
          <w:p>
            <w:pPr>
              <w:pStyle w:val="0"/>
              <w:jc w:val="center"/>
            </w:pPr>
            <w:r>
              <w:rPr>
                <w:sz w:val="20"/>
              </w:rPr>
              <w:t xml:space="preserve">X</w:t>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8. Иные расходы</w:t>
            </w:r>
          </w:p>
        </w:tc>
        <w:tc>
          <w:tcPr>
            <w:tcW w:w="878" w:type="dxa"/>
          </w:tcPr>
          <w:p>
            <w:pPr>
              <w:pStyle w:val="0"/>
              <w:jc w:val="center"/>
            </w:pPr>
            <w:r>
              <w:rPr>
                <w:sz w:val="20"/>
              </w:rPr>
              <w:t xml:space="preserve">55</w:t>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134" w:type="dxa"/>
          </w:tcPr>
          <w:p>
            <w:pPr>
              <w:pStyle w:val="0"/>
            </w:pPr>
            <w:r>
              <w:rPr>
                <w:sz w:val="20"/>
              </w:rPr>
            </w:r>
          </w:p>
        </w:tc>
        <w:tc>
          <w:tcPr>
            <w:tcW w:w="1417" w:type="dxa"/>
          </w:tcPr>
          <w:p>
            <w:pPr>
              <w:pStyle w:val="0"/>
            </w:pPr>
            <w:r>
              <w:rPr>
                <w:sz w:val="20"/>
              </w:rPr>
            </w:r>
          </w:p>
        </w:tc>
        <w:tc>
          <w:tcPr>
            <w:tcW w:w="1134" w:type="dxa"/>
          </w:tcPr>
          <w:p>
            <w:pPr>
              <w:pStyle w:val="0"/>
            </w:pPr>
            <w:r>
              <w:rPr>
                <w:sz w:val="20"/>
              </w:rPr>
            </w:r>
          </w:p>
        </w:tc>
      </w:tr>
      <w:tr>
        <w:tc>
          <w:tcPr>
            <w:tcW w:w="2835" w:type="dxa"/>
          </w:tcPr>
          <w:p>
            <w:pPr>
              <w:pStyle w:val="0"/>
            </w:pPr>
            <w:r>
              <w:rPr>
                <w:sz w:val="20"/>
              </w:rPr>
              <w:t xml:space="preserve">ИТОГО (сумма строк 01 + 19 + 20)</w:t>
            </w:r>
          </w:p>
        </w:tc>
        <w:tc>
          <w:tcPr>
            <w:tcW w:w="878" w:type="dxa"/>
          </w:tcPr>
          <w:p>
            <w:pPr>
              <w:pStyle w:val="0"/>
              <w:jc w:val="center"/>
            </w:pPr>
            <w:r>
              <w:rPr>
                <w:sz w:val="20"/>
              </w:rPr>
              <w:t xml:space="preserve">56</w:t>
            </w:r>
          </w:p>
        </w:tc>
        <w:tc>
          <w:tcPr>
            <w:tcW w:w="1134" w:type="dxa"/>
          </w:tcPr>
          <w:p>
            <w:pPr>
              <w:pStyle w:val="0"/>
              <w:jc w:val="center"/>
            </w:pPr>
            <w:r>
              <w:rPr>
                <w:sz w:val="20"/>
              </w:rPr>
              <w:t xml:space="preserve">X</w:t>
            </w:r>
          </w:p>
        </w:tc>
        <w:tc>
          <w:tcPr>
            <w:tcW w:w="1417" w:type="dxa"/>
          </w:tcPr>
          <w:p>
            <w:pPr>
              <w:pStyle w:val="0"/>
              <w:jc w:val="center"/>
            </w:pPr>
            <w:r>
              <w:rPr>
                <w:sz w:val="20"/>
              </w:rPr>
              <w:t xml:space="preserve">X</w:t>
            </w:r>
          </w:p>
        </w:tc>
        <w:tc>
          <w:tcPr>
            <w:tcW w:w="1134" w:type="dxa"/>
          </w:tcPr>
          <w:p>
            <w:pPr>
              <w:pStyle w:val="0"/>
              <w:jc w:val="center"/>
            </w:pPr>
            <w:r>
              <w:rPr>
                <w:sz w:val="20"/>
              </w:rPr>
              <w:t xml:space="preserve">X</w:t>
            </w:r>
          </w:p>
        </w:tc>
        <w:tc>
          <w:tcPr>
            <w:tcW w:w="1134" w:type="dxa"/>
          </w:tcPr>
          <w:p>
            <w:pPr>
              <w:pStyle w:val="0"/>
              <w:jc w:val="center"/>
            </w:pPr>
            <w:r>
              <w:rPr>
                <w:sz w:val="20"/>
              </w:rPr>
              <w:t xml:space="preserve">2633,4</w:t>
            </w:r>
          </w:p>
        </w:tc>
        <w:tc>
          <w:tcPr>
            <w:tcW w:w="1134" w:type="dxa"/>
          </w:tcPr>
          <w:p>
            <w:pPr>
              <w:pStyle w:val="0"/>
              <w:jc w:val="center"/>
            </w:pPr>
            <w:r>
              <w:rPr>
                <w:sz w:val="20"/>
              </w:rPr>
              <w:t xml:space="preserve">26523,0</w:t>
            </w:r>
          </w:p>
        </w:tc>
        <w:tc>
          <w:tcPr>
            <w:tcW w:w="1134" w:type="dxa"/>
          </w:tcPr>
          <w:p>
            <w:pPr>
              <w:pStyle w:val="0"/>
              <w:jc w:val="center"/>
            </w:pPr>
            <w:r>
              <w:rPr>
                <w:sz w:val="20"/>
              </w:rPr>
              <w:t xml:space="preserve">8584485,1</w:t>
            </w:r>
          </w:p>
        </w:tc>
        <w:tc>
          <w:tcPr>
            <w:tcW w:w="1417" w:type="dxa"/>
          </w:tcPr>
          <w:p>
            <w:pPr>
              <w:pStyle w:val="0"/>
              <w:jc w:val="center"/>
            </w:pPr>
            <w:r>
              <w:rPr>
                <w:sz w:val="20"/>
              </w:rPr>
              <w:t xml:space="preserve">67822626,1</w:t>
            </w:r>
          </w:p>
        </w:tc>
        <w:tc>
          <w:tcPr>
            <w:tcW w:w="1134" w:type="dxa"/>
          </w:tcPr>
          <w:p>
            <w:pPr>
              <w:pStyle w:val="0"/>
              <w:jc w:val="center"/>
            </w:pPr>
            <w:r>
              <w:rPr>
                <w:sz w:val="20"/>
              </w:rPr>
              <w:t xml:space="preserve">100</w:t>
            </w:r>
          </w:p>
        </w:tc>
      </w:tr>
    </w:tbl>
    <w:p>
      <w:pPr>
        <w:sectPr>
          <w:headerReference w:type="default" r:id="rId67"/>
          <w:headerReference w:type="first" r:id="rId67"/>
          <w:footerReference w:type="default" r:id="rId68"/>
          <w:footerReference w:type="first" r:id="rId68"/>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Без учета финансовых средств республиканского бюджета Республики Дагестан на приобретение оборудования для медицинских организаций, работающих в системе ОМС (затраты, не вошедшие в тариф).</w:t>
      </w:r>
    </w:p>
    <w:p>
      <w:pPr>
        <w:pStyle w:val="0"/>
        <w:spacing w:before="200" w:lineRule="auto"/>
        <w:ind w:firstLine="540"/>
        <w:jc w:val="both"/>
      </w:pPr>
      <w:r>
        <w:rPr>
          <w:sz w:val="20"/>
        </w:rPr>
        <w:t xml:space="preserve">&lt;**&gt;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Республикой Дагестан самостоятельно с учетом реальной потребности.</w:t>
      </w:r>
    </w:p>
    <w:p>
      <w:pPr>
        <w:pStyle w:val="0"/>
        <w:spacing w:before="200" w:lineRule="auto"/>
        <w:ind w:firstLine="540"/>
        <w:jc w:val="both"/>
      </w:pPr>
      <w:r>
        <w:rPr>
          <w:sz w:val="20"/>
        </w:rPr>
        <w:t xml:space="preserve">Норматив финансовых затрат за счет средств республиканского бюджета Республики Дагестан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2026 год - 12751,3 рубля, на 2027 год - 13678,0 рублей, на 2028 год - 14597,5 рубля.</w:t>
      </w:r>
    </w:p>
    <w:p>
      <w:pPr>
        <w:pStyle w:val="0"/>
        <w:spacing w:before="200" w:lineRule="auto"/>
        <w:ind w:firstLine="540"/>
        <w:jc w:val="both"/>
      </w:pPr>
      <w:r>
        <w:rPr>
          <w:sz w:val="20"/>
        </w:rPr>
        <w:t xml:space="preserve">&lt;***&gt; Включая посещения, связанные с профилактическими мероприятиями, в том числе при проведении профилактических медицинских осмотров обучающихся в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pPr>
        <w:pStyle w:val="0"/>
        <w:spacing w:before="200" w:lineRule="auto"/>
        <w:ind w:firstLine="540"/>
        <w:jc w:val="both"/>
      </w:pPr>
      <w:r>
        <w:rPr>
          <w:sz w:val="20"/>
        </w:rPr>
        <w:t xml:space="preserve">&lt;****&gt; Законченных случаев лечения заболевания в амбулаторных условиях с кратностью посещений по поводу одного заболевания не менее 2.</w:t>
      </w:r>
    </w:p>
    <w:p>
      <w:pPr>
        <w:pStyle w:val="0"/>
        <w:spacing w:before="200" w:lineRule="auto"/>
        <w:ind w:firstLine="540"/>
        <w:jc w:val="both"/>
      </w:pPr>
      <w:r>
        <w:rPr>
          <w:sz w:val="20"/>
        </w:rPr>
        <w:t xml:space="preserve">&lt;*****&gt; Республика Дагестан вправе устанавливать реальные нормативы объемов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pPr>
        <w:pStyle w:val="0"/>
        <w:spacing w:before="200" w:lineRule="auto"/>
        <w:ind w:firstLine="540"/>
        <w:jc w:val="both"/>
      </w:pPr>
      <w:r>
        <w:rPr>
          <w:sz w:val="20"/>
        </w:rPr>
        <w:t xml:space="preserve">&lt;******&gt;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устанавливаются Республикой Дагестан на основании нормативов </w:t>
      </w:r>
      <w:hyperlink w:history="0" r:id="rId152"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на 2026 - 2028 годы, утвержденной соответствующим актом Правительства Российской Федерации.</w:t>
      </w:r>
    </w:p>
    <w:bookmarkStart w:id="20681" w:name="P20681"/>
    <w:bookmarkEnd w:id="20681"/>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w:t>
      </w:r>
    </w:p>
    <w:bookmarkStart w:id="20682" w:name="P20682"/>
    <w:bookmarkEnd w:id="20682"/>
    <w:p>
      <w:pPr>
        <w:pStyle w:val="0"/>
        <w:spacing w:before="200" w:lineRule="auto"/>
        <w:ind w:firstLine="540"/>
        <w:jc w:val="both"/>
      </w:pPr>
      <w:r>
        <w:rPr>
          <w:sz w:val="20"/>
        </w:rPr>
        <w:t xml:space="preserve">&lt;********&gt; указываются расходы республиканского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pPr>
        <w:pStyle w:val="0"/>
        <w:spacing w:before="200" w:lineRule="auto"/>
        <w:ind w:firstLine="540"/>
        <w:jc w:val="both"/>
      </w:pPr>
      <w:r>
        <w:rPr>
          <w:sz w:val="20"/>
        </w:rPr>
        <w:t xml:space="preserve">&lt;*********&gt;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Республики Дагестан сверх базовой программы ОМС с соответствующим платежом Республики Дагестан.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0696" w:name="P20696"/>
    <w:bookmarkEnd w:id="20696"/>
    <w:p>
      <w:pPr>
        <w:pStyle w:val="2"/>
        <w:jc w:val="center"/>
      </w:pPr>
      <w:r>
        <w:rPr>
          <w:sz w:val="20"/>
        </w:rPr>
        <w:t xml:space="preserve">ОБЪЕМЫ</w:t>
      </w:r>
    </w:p>
    <w:p>
      <w:pPr>
        <w:pStyle w:val="2"/>
        <w:jc w:val="center"/>
      </w:pPr>
      <w:r>
        <w:rPr>
          <w:sz w:val="20"/>
        </w:rPr>
        <w:t xml:space="preserve">МЕДИЦИНСКОЙ ПОМОЩИ В АМБУЛАТОРНЫХ УСЛОВИЯХ, ОКАЗЫВАЕМОЙ</w:t>
      </w:r>
    </w:p>
    <w:p>
      <w:pPr>
        <w:pStyle w:val="2"/>
        <w:jc w:val="center"/>
      </w:pPr>
      <w:r>
        <w:rPr>
          <w:sz w:val="20"/>
        </w:rPr>
        <w:t xml:space="preserve">С ПРОФИЛАКТИЧЕСКИМИ И ИНЫМИ ЦЕЛЯМИ, НА 2026 ГОД</w:t>
      </w:r>
    </w:p>
    <w:p>
      <w:pPr>
        <w:pStyle w:val="2"/>
        <w:jc w:val="center"/>
      </w:pPr>
      <w:r>
        <w:rPr>
          <w:sz w:val="20"/>
        </w:rPr>
        <w:t xml:space="preserve">(НА ОДНОГО ЖИТЕЛЯ/ЗАСТРАХОВАННОЕ ЛИЦО)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402"/>
        <w:gridCol w:w="1417"/>
        <w:gridCol w:w="1417"/>
      </w:tblGrid>
      <w:tr>
        <w:tc>
          <w:tcPr>
            <w:tcW w:w="680" w:type="dxa"/>
            <w:vMerge w:val="restart"/>
          </w:tcPr>
          <w:p>
            <w:pPr>
              <w:pStyle w:val="0"/>
              <w:jc w:val="center"/>
            </w:pPr>
            <w:r>
              <w:rPr>
                <w:sz w:val="20"/>
              </w:rPr>
              <w:t xml:space="preserve">N строки</w:t>
            </w:r>
          </w:p>
        </w:tc>
        <w:tc>
          <w:tcPr>
            <w:tcW w:w="3402" w:type="dxa"/>
            <w:vMerge w:val="restart"/>
          </w:tcPr>
          <w:p>
            <w:pPr>
              <w:pStyle w:val="0"/>
              <w:jc w:val="center"/>
            </w:pPr>
            <w:r>
              <w:rPr>
                <w:sz w:val="20"/>
              </w:rPr>
              <w:t xml:space="preserve">Показатель (на 1 жителя/застрахованное лицо)</w:t>
            </w:r>
          </w:p>
        </w:tc>
        <w:tc>
          <w:tcPr>
            <w:gridSpan w:val="2"/>
            <w:tcW w:w="2834" w:type="dxa"/>
          </w:tcPr>
          <w:p>
            <w:pPr>
              <w:pStyle w:val="0"/>
              <w:jc w:val="center"/>
            </w:pPr>
            <w:r>
              <w:rPr>
                <w:sz w:val="20"/>
              </w:rPr>
              <w:t xml:space="preserve">Источник финансового обеспечения</w:t>
            </w:r>
          </w:p>
        </w:tc>
      </w:tr>
      <w:tr>
        <w:tc>
          <w:tcPr>
            <w:vMerge w:val="continue"/>
          </w:tcPr>
          <w:p/>
        </w:tc>
        <w:tc>
          <w:tcPr>
            <w:vMerge w:val="continue"/>
          </w:tcPr>
          <w:p/>
        </w:tc>
        <w:tc>
          <w:tcPr>
            <w:tcW w:w="1417" w:type="dxa"/>
          </w:tcPr>
          <w:p>
            <w:pPr>
              <w:pStyle w:val="0"/>
              <w:jc w:val="center"/>
            </w:pPr>
            <w:r>
              <w:rPr>
                <w:sz w:val="20"/>
              </w:rPr>
              <w:t xml:space="preserve">средства бюджета Республики Дагестан</w:t>
            </w:r>
          </w:p>
        </w:tc>
        <w:tc>
          <w:tcPr>
            <w:tcW w:w="1417" w:type="dxa"/>
          </w:tcPr>
          <w:p>
            <w:pPr>
              <w:pStyle w:val="0"/>
              <w:jc w:val="center"/>
            </w:pPr>
            <w:r>
              <w:rPr>
                <w:sz w:val="20"/>
              </w:rPr>
              <w:t xml:space="preserve">средства ОМС</w:t>
            </w:r>
          </w:p>
        </w:tc>
      </w:tr>
      <w:tr>
        <w:tc>
          <w:tcPr>
            <w:tcW w:w="680" w:type="dxa"/>
          </w:tcPr>
          <w:p>
            <w:pPr>
              <w:pStyle w:val="0"/>
              <w:jc w:val="center"/>
            </w:pPr>
            <w:r>
              <w:rPr>
                <w:sz w:val="20"/>
              </w:rPr>
              <w:t xml:space="preserve">1</w:t>
            </w:r>
          </w:p>
        </w:tc>
        <w:tc>
          <w:tcPr>
            <w:tcW w:w="3402" w:type="dxa"/>
          </w:tcPr>
          <w:p>
            <w:pPr>
              <w:pStyle w:val="0"/>
              <w:jc w:val="center"/>
            </w:pPr>
            <w:r>
              <w:rPr>
                <w:sz w:val="20"/>
              </w:rPr>
              <w:t xml:space="preserve">2</w:t>
            </w:r>
          </w:p>
        </w:tc>
        <w:tc>
          <w:tcPr>
            <w:tcW w:w="1417" w:type="dxa"/>
          </w:tcPr>
          <w:p>
            <w:pPr>
              <w:pStyle w:val="0"/>
              <w:jc w:val="center"/>
            </w:pPr>
            <w:r>
              <w:rPr>
                <w:sz w:val="20"/>
              </w:rPr>
              <w:t xml:space="preserve">3</w:t>
            </w:r>
          </w:p>
        </w:tc>
        <w:tc>
          <w:tcPr>
            <w:tcW w:w="1417" w:type="dxa"/>
          </w:tcPr>
          <w:p>
            <w:pPr>
              <w:pStyle w:val="0"/>
              <w:jc w:val="center"/>
            </w:pPr>
            <w:r>
              <w:rPr>
                <w:sz w:val="20"/>
              </w:rPr>
              <w:t xml:space="preserve">4</w:t>
            </w:r>
          </w:p>
        </w:tc>
      </w:tr>
      <w:tr>
        <w:tc>
          <w:tcPr>
            <w:tcW w:w="680" w:type="dxa"/>
          </w:tcPr>
          <w:p>
            <w:pPr>
              <w:pStyle w:val="0"/>
              <w:jc w:val="center"/>
            </w:pPr>
            <w:r>
              <w:rPr>
                <w:sz w:val="20"/>
              </w:rPr>
              <w:t xml:space="preserve">1.</w:t>
            </w:r>
          </w:p>
        </w:tc>
        <w:tc>
          <w:tcPr>
            <w:tcW w:w="3402" w:type="dxa"/>
          </w:tcPr>
          <w:p>
            <w:pPr>
              <w:pStyle w:val="0"/>
            </w:pPr>
            <w:r>
              <w:rPr>
                <w:sz w:val="20"/>
              </w:rPr>
              <w:t xml:space="preserve">Объем посещений с профилактической и иными целями, всего (сумма строк 2 + 3 + 4 + 5 + 12 + 13 + 15), всего</w:t>
            </w:r>
          </w:p>
        </w:tc>
        <w:tc>
          <w:tcPr>
            <w:tcW w:w="1417" w:type="dxa"/>
          </w:tcPr>
          <w:p>
            <w:pPr>
              <w:pStyle w:val="0"/>
              <w:jc w:val="center"/>
            </w:pPr>
            <w:r>
              <w:rPr>
                <w:sz w:val="20"/>
              </w:rPr>
              <w:t xml:space="preserve">0,38045</w:t>
            </w:r>
          </w:p>
        </w:tc>
        <w:tc>
          <w:tcPr>
            <w:tcW w:w="1417" w:type="dxa"/>
          </w:tcPr>
          <w:p>
            <w:pPr>
              <w:pStyle w:val="0"/>
              <w:jc w:val="center"/>
            </w:pPr>
            <w:r>
              <w:rPr>
                <w:sz w:val="20"/>
              </w:rPr>
              <w:t xml:space="preserve">3,725228</w:t>
            </w:r>
          </w:p>
        </w:tc>
      </w:tr>
      <w:tr>
        <w:tc>
          <w:tcPr>
            <w:tcW w:w="680" w:type="dxa"/>
          </w:tcPr>
          <w:p>
            <w:pPr>
              <w:pStyle w:val="0"/>
            </w:pPr>
            <w:r>
              <w:rPr>
                <w:sz w:val="20"/>
              </w:rPr>
            </w:r>
          </w:p>
        </w:tc>
        <w:tc>
          <w:tcPr>
            <w:tcW w:w="3402" w:type="dxa"/>
          </w:tcPr>
          <w:p>
            <w:pPr>
              <w:pStyle w:val="0"/>
            </w:pPr>
            <w:r>
              <w:rPr>
                <w:sz w:val="20"/>
              </w:rPr>
              <w:t xml:space="preserve">в том числе</w:t>
            </w:r>
          </w:p>
        </w:tc>
        <w:tc>
          <w:tcPr>
            <w:tcW w:w="1417" w:type="dxa"/>
          </w:tcPr>
          <w:p>
            <w:pPr>
              <w:pStyle w:val="0"/>
            </w:pPr>
            <w:r>
              <w:rPr>
                <w:sz w:val="20"/>
              </w:rPr>
            </w:r>
          </w:p>
        </w:tc>
        <w:tc>
          <w:tcPr>
            <w:tcW w:w="1417" w:type="dxa"/>
          </w:tcPr>
          <w:p>
            <w:pPr>
              <w:pStyle w:val="0"/>
            </w:pPr>
            <w:r>
              <w:rPr>
                <w:sz w:val="20"/>
              </w:rPr>
            </w:r>
          </w:p>
        </w:tc>
      </w:tr>
      <w:tr>
        <w:tc>
          <w:tcPr>
            <w:tcW w:w="680" w:type="dxa"/>
          </w:tcPr>
          <w:p>
            <w:pPr>
              <w:pStyle w:val="0"/>
              <w:jc w:val="center"/>
            </w:pPr>
            <w:r>
              <w:rPr>
                <w:sz w:val="20"/>
              </w:rPr>
              <w:t xml:space="preserve">2.</w:t>
            </w:r>
          </w:p>
        </w:tc>
        <w:tc>
          <w:tcPr>
            <w:tcW w:w="3402" w:type="dxa"/>
          </w:tcPr>
          <w:p>
            <w:pPr>
              <w:pStyle w:val="0"/>
            </w:pPr>
            <w:r>
              <w:rPr>
                <w:sz w:val="20"/>
              </w:rPr>
              <w:t xml:space="preserve">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417" w:type="dxa"/>
          </w:tcPr>
          <w:p>
            <w:pPr>
              <w:pStyle w:val="0"/>
              <w:jc w:val="center"/>
            </w:pPr>
            <w:r>
              <w:rPr>
                <w:sz w:val="20"/>
              </w:rPr>
              <w:t xml:space="preserve">0,2816</w:t>
            </w:r>
          </w:p>
        </w:tc>
        <w:tc>
          <w:tcPr>
            <w:tcW w:w="1417" w:type="dxa"/>
          </w:tcPr>
          <w:p>
            <w:pPr>
              <w:pStyle w:val="0"/>
              <w:jc w:val="center"/>
            </w:pPr>
            <w:r>
              <w:rPr>
                <w:sz w:val="20"/>
              </w:rPr>
              <w:t xml:space="preserve">0,260168</w:t>
            </w:r>
          </w:p>
        </w:tc>
      </w:tr>
      <w:tr>
        <w:tc>
          <w:tcPr>
            <w:tcW w:w="680" w:type="dxa"/>
          </w:tcPr>
          <w:p>
            <w:pPr>
              <w:pStyle w:val="0"/>
              <w:jc w:val="center"/>
            </w:pPr>
            <w:r>
              <w:rPr>
                <w:sz w:val="20"/>
              </w:rPr>
              <w:t xml:space="preserve">3.</w:t>
            </w:r>
          </w:p>
        </w:tc>
        <w:tc>
          <w:tcPr>
            <w:tcW w:w="3402" w:type="dxa"/>
          </w:tcPr>
          <w:p>
            <w:pPr>
              <w:pStyle w:val="0"/>
            </w:pPr>
            <w:r>
              <w:rPr>
                <w:sz w:val="20"/>
              </w:rPr>
              <w:t xml:space="preserve">II. Норматив объема комплексных посещений для проведения диспансеризации, в том числе</w:t>
            </w:r>
          </w:p>
        </w:tc>
        <w:tc>
          <w:tcPr>
            <w:tcW w:w="1417" w:type="dxa"/>
          </w:tcPr>
          <w:p>
            <w:pPr>
              <w:pStyle w:val="0"/>
            </w:pPr>
            <w:r>
              <w:rPr>
                <w:sz w:val="20"/>
              </w:rPr>
            </w:r>
          </w:p>
        </w:tc>
        <w:tc>
          <w:tcPr>
            <w:tcW w:w="1417" w:type="dxa"/>
          </w:tcPr>
          <w:p>
            <w:pPr>
              <w:pStyle w:val="0"/>
              <w:jc w:val="center"/>
            </w:pPr>
            <w:r>
              <w:rPr>
                <w:sz w:val="20"/>
              </w:rPr>
              <w:t xml:space="preserve">0,439948</w:t>
            </w:r>
          </w:p>
        </w:tc>
      </w:tr>
      <w:tr>
        <w:tc>
          <w:tcPr>
            <w:tcW w:w="680" w:type="dxa"/>
          </w:tcPr>
          <w:p>
            <w:pPr>
              <w:pStyle w:val="0"/>
              <w:jc w:val="center"/>
            </w:pPr>
            <w:r>
              <w:rPr>
                <w:sz w:val="20"/>
              </w:rPr>
              <w:t xml:space="preserve">3.1.</w:t>
            </w:r>
          </w:p>
        </w:tc>
        <w:tc>
          <w:tcPr>
            <w:tcW w:w="3402" w:type="dxa"/>
          </w:tcPr>
          <w:p>
            <w:pPr>
              <w:pStyle w:val="0"/>
            </w:pPr>
            <w:r>
              <w:rPr>
                <w:sz w:val="20"/>
              </w:rPr>
              <w:t xml:space="preserve">для проведения углубленной диспансеризации</w:t>
            </w:r>
          </w:p>
        </w:tc>
        <w:tc>
          <w:tcPr>
            <w:tcW w:w="1417" w:type="dxa"/>
          </w:tcPr>
          <w:p>
            <w:pPr>
              <w:pStyle w:val="0"/>
            </w:pPr>
            <w:r>
              <w:rPr>
                <w:sz w:val="20"/>
              </w:rPr>
            </w:r>
          </w:p>
        </w:tc>
        <w:tc>
          <w:tcPr>
            <w:tcW w:w="1417" w:type="dxa"/>
          </w:tcPr>
          <w:p>
            <w:pPr>
              <w:pStyle w:val="0"/>
              <w:jc w:val="center"/>
            </w:pPr>
            <w:r>
              <w:rPr>
                <w:sz w:val="20"/>
              </w:rPr>
              <w:t xml:space="preserve">0,050758</w:t>
            </w:r>
          </w:p>
        </w:tc>
      </w:tr>
      <w:tr>
        <w:tc>
          <w:tcPr>
            <w:tcW w:w="680" w:type="dxa"/>
          </w:tcPr>
          <w:p>
            <w:pPr>
              <w:pStyle w:val="0"/>
              <w:jc w:val="center"/>
            </w:pPr>
            <w:r>
              <w:rPr>
                <w:sz w:val="20"/>
              </w:rPr>
              <w:t xml:space="preserve">4.</w:t>
            </w:r>
          </w:p>
        </w:tc>
        <w:tc>
          <w:tcPr>
            <w:tcW w:w="3402" w:type="dxa"/>
          </w:tcPr>
          <w:p>
            <w:pPr>
              <w:pStyle w:val="0"/>
            </w:pPr>
            <w:r>
              <w:rPr>
                <w:sz w:val="20"/>
              </w:rPr>
              <w:t xml:space="preserve">III. Норматив объема комплексных посещений для проведения диспансеризации для оценки репродуктивного здоровья женщин и мужчин</w:t>
            </w:r>
          </w:p>
        </w:tc>
        <w:tc>
          <w:tcPr>
            <w:tcW w:w="1417" w:type="dxa"/>
          </w:tcPr>
          <w:p>
            <w:pPr>
              <w:pStyle w:val="0"/>
            </w:pPr>
            <w:r>
              <w:rPr>
                <w:sz w:val="20"/>
              </w:rPr>
            </w:r>
          </w:p>
        </w:tc>
        <w:tc>
          <w:tcPr>
            <w:tcW w:w="1417" w:type="dxa"/>
          </w:tcPr>
          <w:p>
            <w:pPr>
              <w:pStyle w:val="0"/>
              <w:jc w:val="center"/>
            </w:pPr>
            <w:r>
              <w:rPr>
                <w:sz w:val="20"/>
              </w:rPr>
              <w:t xml:space="preserve">0,145709</w:t>
            </w:r>
          </w:p>
        </w:tc>
      </w:tr>
      <w:tr>
        <w:tc>
          <w:tcPr>
            <w:tcW w:w="680" w:type="dxa"/>
          </w:tcPr>
          <w:p>
            <w:pPr>
              <w:pStyle w:val="0"/>
              <w:jc w:val="center"/>
            </w:pPr>
            <w:r>
              <w:rPr>
                <w:sz w:val="20"/>
              </w:rPr>
              <w:t xml:space="preserve">4.1.</w:t>
            </w:r>
          </w:p>
        </w:tc>
        <w:tc>
          <w:tcPr>
            <w:tcW w:w="3402" w:type="dxa"/>
          </w:tcPr>
          <w:p>
            <w:pPr>
              <w:pStyle w:val="0"/>
            </w:pPr>
            <w:r>
              <w:rPr>
                <w:sz w:val="20"/>
              </w:rPr>
              <w:t xml:space="preserve">женщины</w:t>
            </w:r>
          </w:p>
        </w:tc>
        <w:tc>
          <w:tcPr>
            <w:tcW w:w="1417" w:type="dxa"/>
          </w:tcPr>
          <w:p>
            <w:pPr>
              <w:pStyle w:val="0"/>
            </w:pPr>
            <w:r>
              <w:rPr>
                <w:sz w:val="20"/>
              </w:rPr>
            </w:r>
          </w:p>
        </w:tc>
        <w:tc>
          <w:tcPr>
            <w:tcW w:w="1417" w:type="dxa"/>
          </w:tcPr>
          <w:p>
            <w:pPr>
              <w:pStyle w:val="0"/>
              <w:jc w:val="center"/>
            </w:pPr>
            <w:r>
              <w:rPr>
                <w:sz w:val="20"/>
              </w:rPr>
              <w:t xml:space="preserve">0,074587</w:t>
            </w:r>
          </w:p>
        </w:tc>
      </w:tr>
      <w:tr>
        <w:tc>
          <w:tcPr>
            <w:tcW w:w="680" w:type="dxa"/>
          </w:tcPr>
          <w:p>
            <w:pPr>
              <w:pStyle w:val="0"/>
              <w:jc w:val="center"/>
            </w:pPr>
            <w:r>
              <w:rPr>
                <w:sz w:val="20"/>
              </w:rPr>
              <w:t xml:space="preserve">4.2.</w:t>
            </w:r>
          </w:p>
        </w:tc>
        <w:tc>
          <w:tcPr>
            <w:tcW w:w="3402" w:type="dxa"/>
          </w:tcPr>
          <w:p>
            <w:pPr>
              <w:pStyle w:val="0"/>
            </w:pPr>
            <w:r>
              <w:rPr>
                <w:sz w:val="20"/>
              </w:rPr>
              <w:t xml:space="preserve">мужчины</w:t>
            </w:r>
          </w:p>
        </w:tc>
        <w:tc>
          <w:tcPr>
            <w:tcW w:w="1417" w:type="dxa"/>
          </w:tcPr>
          <w:p>
            <w:pPr>
              <w:pStyle w:val="0"/>
            </w:pPr>
            <w:r>
              <w:rPr>
                <w:sz w:val="20"/>
              </w:rPr>
            </w:r>
          </w:p>
        </w:tc>
        <w:tc>
          <w:tcPr>
            <w:tcW w:w="1417" w:type="dxa"/>
          </w:tcPr>
          <w:p>
            <w:pPr>
              <w:pStyle w:val="0"/>
              <w:jc w:val="center"/>
            </w:pPr>
            <w:r>
              <w:rPr>
                <w:sz w:val="20"/>
              </w:rPr>
              <w:t xml:space="preserve">0,071122</w:t>
            </w:r>
          </w:p>
        </w:tc>
      </w:tr>
      <w:tr>
        <w:tc>
          <w:tcPr>
            <w:tcW w:w="680" w:type="dxa"/>
          </w:tcPr>
          <w:p>
            <w:pPr>
              <w:pStyle w:val="0"/>
              <w:jc w:val="center"/>
            </w:pPr>
            <w:r>
              <w:rPr>
                <w:sz w:val="20"/>
              </w:rPr>
              <w:t xml:space="preserve">5.</w:t>
            </w:r>
          </w:p>
        </w:tc>
        <w:tc>
          <w:tcPr>
            <w:tcW w:w="3402" w:type="dxa"/>
          </w:tcPr>
          <w:p>
            <w:pPr>
              <w:pStyle w:val="0"/>
            </w:pPr>
            <w:r>
              <w:rPr>
                <w:sz w:val="20"/>
              </w:rPr>
              <w:t xml:space="preserve">IV. Норматив посещений с иными целями (сумма строк 6 + 9 + 10 + 11), в том числе</w:t>
            </w:r>
          </w:p>
        </w:tc>
        <w:tc>
          <w:tcPr>
            <w:tcW w:w="1417" w:type="dxa"/>
          </w:tcPr>
          <w:p>
            <w:pPr>
              <w:pStyle w:val="0"/>
              <w:jc w:val="center"/>
            </w:pPr>
            <w:r>
              <w:rPr>
                <w:sz w:val="20"/>
              </w:rPr>
              <w:t xml:space="preserve">0,09885</w:t>
            </w:r>
          </w:p>
        </w:tc>
        <w:tc>
          <w:tcPr>
            <w:tcW w:w="1417" w:type="dxa"/>
          </w:tcPr>
          <w:p>
            <w:pPr>
              <w:pStyle w:val="0"/>
              <w:jc w:val="center"/>
            </w:pPr>
            <w:r>
              <w:rPr>
                <w:sz w:val="20"/>
              </w:rPr>
              <w:t xml:space="preserve">2,618238</w:t>
            </w:r>
          </w:p>
        </w:tc>
      </w:tr>
      <w:tr>
        <w:tc>
          <w:tcPr>
            <w:tcW w:w="680" w:type="dxa"/>
          </w:tcPr>
          <w:p>
            <w:pPr>
              <w:pStyle w:val="0"/>
              <w:jc w:val="center"/>
            </w:pPr>
            <w:r>
              <w:rPr>
                <w:sz w:val="20"/>
              </w:rPr>
              <w:t xml:space="preserve">6.</w:t>
            </w:r>
          </w:p>
        </w:tc>
        <w:tc>
          <w:tcPr>
            <w:tcW w:w="3402" w:type="dxa"/>
          </w:tcPr>
          <w:p>
            <w:pPr>
              <w:pStyle w:val="0"/>
            </w:pPr>
            <w:r>
              <w:rPr>
                <w:sz w:val="20"/>
              </w:rPr>
              <w:t xml:space="preserve">Норматив посещений для паллиативной медицинской помощи (сумма строк 7 + 8), в том числе</w:t>
            </w:r>
          </w:p>
        </w:tc>
        <w:tc>
          <w:tcPr>
            <w:tcW w:w="1417" w:type="dxa"/>
          </w:tcPr>
          <w:p>
            <w:pPr>
              <w:pStyle w:val="0"/>
              <w:jc w:val="center"/>
            </w:pPr>
            <w:r>
              <w:rPr>
                <w:sz w:val="20"/>
              </w:rPr>
              <w:t xml:space="preserve">0,00255</w:t>
            </w:r>
          </w:p>
        </w:tc>
        <w:tc>
          <w:tcPr>
            <w:tcW w:w="1417" w:type="dxa"/>
          </w:tcPr>
          <w:p>
            <w:pPr>
              <w:pStyle w:val="0"/>
              <w:jc w:val="center"/>
            </w:pPr>
            <w:r>
              <w:rPr>
                <w:sz w:val="20"/>
              </w:rPr>
              <w:t xml:space="preserve">-</w:t>
            </w:r>
          </w:p>
        </w:tc>
      </w:tr>
      <w:tr>
        <w:tc>
          <w:tcPr>
            <w:tcW w:w="680" w:type="dxa"/>
          </w:tcPr>
          <w:p>
            <w:pPr>
              <w:pStyle w:val="0"/>
              <w:jc w:val="center"/>
            </w:pPr>
            <w:r>
              <w:rPr>
                <w:sz w:val="20"/>
              </w:rPr>
              <w:t xml:space="preserve">7.</w:t>
            </w:r>
          </w:p>
        </w:tc>
        <w:tc>
          <w:tcPr>
            <w:tcW w:w="3402" w:type="dxa"/>
          </w:tcPr>
          <w:p>
            <w:pPr>
              <w:pStyle w:val="0"/>
            </w:pPr>
            <w:r>
              <w:rPr>
                <w:sz w:val="20"/>
              </w:rPr>
              <w:t xml:space="preserve">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417" w:type="dxa"/>
          </w:tcPr>
          <w:p>
            <w:pPr>
              <w:pStyle w:val="0"/>
              <w:jc w:val="center"/>
            </w:pPr>
            <w:r>
              <w:rPr>
                <w:sz w:val="20"/>
              </w:rPr>
              <w:t xml:space="preserve">0,00092</w:t>
            </w:r>
          </w:p>
        </w:tc>
        <w:tc>
          <w:tcPr>
            <w:tcW w:w="1417" w:type="dxa"/>
          </w:tcPr>
          <w:p>
            <w:pPr>
              <w:pStyle w:val="0"/>
              <w:jc w:val="center"/>
            </w:pPr>
            <w:r>
              <w:rPr>
                <w:sz w:val="20"/>
              </w:rPr>
              <w:t xml:space="preserve">-</w:t>
            </w:r>
          </w:p>
        </w:tc>
      </w:tr>
      <w:tr>
        <w:tc>
          <w:tcPr>
            <w:tcW w:w="680" w:type="dxa"/>
          </w:tcPr>
          <w:p>
            <w:pPr>
              <w:pStyle w:val="0"/>
              <w:jc w:val="center"/>
            </w:pPr>
            <w:r>
              <w:rPr>
                <w:sz w:val="20"/>
              </w:rPr>
              <w:t xml:space="preserve">8.</w:t>
            </w:r>
          </w:p>
        </w:tc>
        <w:tc>
          <w:tcPr>
            <w:tcW w:w="3402" w:type="dxa"/>
          </w:tcPr>
          <w:p>
            <w:pPr>
              <w:pStyle w:val="0"/>
            </w:pPr>
            <w:r>
              <w:rPr>
                <w:sz w:val="20"/>
              </w:rPr>
              <w:t xml:space="preserve">Норматив посещений на дому выездными патронажными бригадами</w:t>
            </w:r>
          </w:p>
        </w:tc>
        <w:tc>
          <w:tcPr>
            <w:tcW w:w="1417" w:type="dxa"/>
          </w:tcPr>
          <w:p>
            <w:pPr>
              <w:pStyle w:val="0"/>
              <w:jc w:val="center"/>
            </w:pPr>
            <w:r>
              <w:rPr>
                <w:sz w:val="20"/>
              </w:rPr>
              <w:t xml:space="preserve">0,00163</w:t>
            </w:r>
          </w:p>
        </w:tc>
        <w:tc>
          <w:tcPr>
            <w:tcW w:w="1417" w:type="dxa"/>
          </w:tcPr>
          <w:p>
            <w:pPr>
              <w:pStyle w:val="0"/>
              <w:jc w:val="center"/>
            </w:pPr>
            <w:r>
              <w:rPr>
                <w:sz w:val="20"/>
              </w:rPr>
              <w:t xml:space="preserve">-</w:t>
            </w:r>
          </w:p>
        </w:tc>
      </w:tr>
      <w:tr>
        <w:tc>
          <w:tcPr>
            <w:tcW w:w="680" w:type="dxa"/>
          </w:tcPr>
          <w:p>
            <w:pPr>
              <w:pStyle w:val="0"/>
              <w:jc w:val="center"/>
            </w:pPr>
            <w:r>
              <w:rPr>
                <w:sz w:val="20"/>
              </w:rPr>
              <w:t xml:space="preserve">9.</w:t>
            </w:r>
          </w:p>
        </w:tc>
        <w:tc>
          <w:tcPr>
            <w:tcW w:w="3402" w:type="dxa"/>
          </w:tcPr>
          <w:p>
            <w:pPr>
              <w:pStyle w:val="0"/>
            </w:pPr>
            <w:r>
              <w:rPr>
                <w:sz w:val="20"/>
              </w:rPr>
              <w:t xml:space="preserve">Объем разовых посещений в связи с заболеванием</w:t>
            </w:r>
          </w:p>
        </w:tc>
        <w:tc>
          <w:tcPr>
            <w:tcW w:w="1417" w:type="dxa"/>
          </w:tcPr>
          <w:p>
            <w:pPr>
              <w:pStyle w:val="0"/>
              <w:jc w:val="center"/>
            </w:pPr>
            <w:r>
              <w:rPr>
                <w:sz w:val="20"/>
              </w:rPr>
              <w:t xml:space="preserve">0,0323</w:t>
            </w:r>
          </w:p>
        </w:tc>
        <w:tc>
          <w:tcPr>
            <w:tcW w:w="1417" w:type="dxa"/>
          </w:tcPr>
          <w:p>
            <w:pPr>
              <w:pStyle w:val="0"/>
              <w:jc w:val="center"/>
            </w:pPr>
            <w:r>
              <w:rPr>
                <w:sz w:val="20"/>
              </w:rPr>
              <w:t xml:space="preserve">1,335969</w:t>
            </w:r>
          </w:p>
        </w:tc>
      </w:tr>
      <w:tr>
        <w:tc>
          <w:tcPr>
            <w:tcW w:w="680" w:type="dxa"/>
          </w:tcPr>
          <w:p>
            <w:pPr>
              <w:pStyle w:val="0"/>
              <w:jc w:val="center"/>
            </w:pPr>
            <w:r>
              <w:rPr>
                <w:sz w:val="20"/>
              </w:rPr>
              <w:t xml:space="preserve">10.</w:t>
            </w:r>
          </w:p>
        </w:tc>
        <w:tc>
          <w:tcPr>
            <w:tcW w:w="3402" w:type="dxa"/>
          </w:tcPr>
          <w:p>
            <w:pPr>
              <w:pStyle w:val="0"/>
            </w:pPr>
            <w:r>
              <w:rPr>
                <w:sz w:val="20"/>
              </w:rPr>
              <w:t xml:space="preserve">Объем посещений с другими целями (патронаж, выдача справок и иных медицинских документов и др.)</w:t>
            </w:r>
          </w:p>
        </w:tc>
        <w:tc>
          <w:tcPr>
            <w:tcW w:w="1417" w:type="dxa"/>
          </w:tcPr>
          <w:p>
            <w:pPr>
              <w:pStyle w:val="0"/>
              <w:jc w:val="center"/>
            </w:pPr>
            <w:r>
              <w:rPr>
                <w:sz w:val="20"/>
              </w:rPr>
              <w:t xml:space="preserve">0,064</w:t>
            </w:r>
          </w:p>
        </w:tc>
        <w:tc>
          <w:tcPr>
            <w:tcW w:w="1417" w:type="dxa"/>
          </w:tcPr>
          <w:p>
            <w:pPr>
              <w:pStyle w:val="0"/>
              <w:jc w:val="center"/>
            </w:pPr>
            <w:r>
              <w:rPr>
                <w:sz w:val="20"/>
              </w:rPr>
              <w:t xml:space="preserve">1,115642</w:t>
            </w:r>
          </w:p>
        </w:tc>
      </w:tr>
      <w:tr>
        <w:tc>
          <w:tcPr>
            <w:tcW w:w="680" w:type="dxa"/>
          </w:tcPr>
          <w:p>
            <w:pPr>
              <w:pStyle w:val="0"/>
              <w:jc w:val="center"/>
            </w:pPr>
            <w:r>
              <w:rPr>
                <w:sz w:val="20"/>
              </w:rPr>
              <w:t xml:space="preserve">11.</w:t>
            </w:r>
          </w:p>
        </w:tc>
        <w:tc>
          <w:tcPr>
            <w:tcW w:w="3402" w:type="dxa"/>
          </w:tcPr>
          <w:p>
            <w:pPr>
              <w:pStyle w:val="0"/>
            </w:pPr>
            <w:r>
              <w:rPr>
                <w:sz w:val="20"/>
              </w:rPr>
              <w:t xml:space="preserve">Объем посещений медицинских работников, имеющих среднее медицинское образование, ведущих самостоятельный прием</w:t>
            </w:r>
          </w:p>
        </w:tc>
        <w:tc>
          <w:tcPr>
            <w:tcW w:w="1417" w:type="dxa"/>
          </w:tcPr>
          <w:p>
            <w:pPr>
              <w:pStyle w:val="0"/>
            </w:pPr>
            <w:r>
              <w:rPr>
                <w:sz w:val="20"/>
              </w:rPr>
            </w:r>
          </w:p>
        </w:tc>
        <w:tc>
          <w:tcPr>
            <w:tcW w:w="1417" w:type="dxa"/>
          </w:tcPr>
          <w:p>
            <w:pPr>
              <w:pStyle w:val="0"/>
              <w:jc w:val="center"/>
            </w:pPr>
            <w:r>
              <w:rPr>
                <w:sz w:val="20"/>
              </w:rPr>
              <w:t xml:space="preserve">0,166627</w:t>
            </w:r>
          </w:p>
        </w:tc>
      </w:tr>
      <w:tr>
        <w:tc>
          <w:tcPr>
            <w:tcW w:w="680" w:type="dxa"/>
          </w:tcPr>
          <w:p>
            <w:pPr>
              <w:pStyle w:val="0"/>
              <w:jc w:val="center"/>
            </w:pPr>
            <w:r>
              <w:rPr>
                <w:sz w:val="20"/>
              </w:rPr>
              <w:t xml:space="preserve">12.</w:t>
            </w:r>
          </w:p>
        </w:tc>
        <w:tc>
          <w:tcPr>
            <w:tcW w:w="3402" w:type="dxa"/>
          </w:tcPr>
          <w:p>
            <w:pPr>
              <w:pStyle w:val="0"/>
            </w:pPr>
            <w:r>
              <w:rPr>
                <w:sz w:val="20"/>
              </w:rPr>
              <w:t xml:space="preserve">V. Посещение с профилактическими целями центров здоровья</w:t>
            </w:r>
          </w:p>
        </w:tc>
        <w:tc>
          <w:tcPr>
            <w:tcW w:w="1417" w:type="dxa"/>
          </w:tcPr>
          <w:p>
            <w:pPr>
              <w:pStyle w:val="0"/>
            </w:pPr>
            <w:r>
              <w:rPr>
                <w:sz w:val="20"/>
              </w:rPr>
            </w:r>
          </w:p>
        </w:tc>
        <w:tc>
          <w:tcPr>
            <w:tcW w:w="1417" w:type="dxa"/>
          </w:tcPr>
          <w:p>
            <w:pPr>
              <w:pStyle w:val="0"/>
              <w:jc w:val="center"/>
            </w:pPr>
            <w:r>
              <w:rPr>
                <w:sz w:val="20"/>
              </w:rPr>
              <w:t xml:space="preserve">0,032831</w:t>
            </w:r>
          </w:p>
        </w:tc>
      </w:tr>
      <w:tr>
        <w:tc>
          <w:tcPr>
            <w:tcW w:w="680" w:type="dxa"/>
          </w:tcPr>
          <w:p>
            <w:pPr>
              <w:pStyle w:val="0"/>
              <w:jc w:val="center"/>
            </w:pPr>
            <w:r>
              <w:rPr>
                <w:sz w:val="20"/>
              </w:rPr>
              <w:t xml:space="preserve">13.</w:t>
            </w:r>
          </w:p>
        </w:tc>
        <w:tc>
          <w:tcPr>
            <w:tcW w:w="3402" w:type="dxa"/>
          </w:tcPr>
          <w:p>
            <w:pPr>
              <w:pStyle w:val="0"/>
            </w:pPr>
            <w:r>
              <w:rPr>
                <w:sz w:val="20"/>
              </w:rPr>
              <w:t xml:space="preserve">VI. Объем комплексных посещений школы для больных с хроническими заболеваниями, в том числе</w:t>
            </w:r>
          </w:p>
        </w:tc>
        <w:tc>
          <w:tcPr>
            <w:tcW w:w="1417" w:type="dxa"/>
          </w:tcPr>
          <w:p>
            <w:pPr>
              <w:pStyle w:val="0"/>
            </w:pPr>
            <w:r>
              <w:rPr>
                <w:sz w:val="20"/>
              </w:rPr>
            </w:r>
          </w:p>
        </w:tc>
        <w:tc>
          <w:tcPr>
            <w:tcW w:w="1417" w:type="dxa"/>
          </w:tcPr>
          <w:p>
            <w:pPr>
              <w:pStyle w:val="0"/>
              <w:jc w:val="center"/>
            </w:pPr>
            <w:r>
              <w:rPr>
                <w:sz w:val="20"/>
              </w:rPr>
              <w:t xml:space="preserve">0,210277</w:t>
            </w:r>
          </w:p>
        </w:tc>
      </w:tr>
      <w:tr>
        <w:tc>
          <w:tcPr>
            <w:tcW w:w="680" w:type="dxa"/>
          </w:tcPr>
          <w:p>
            <w:pPr>
              <w:pStyle w:val="0"/>
              <w:jc w:val="center"/>
            </w:pPr>
            <w:r>
              <w:rPr>
                <w:sz w:val="20"/>
              </w:rPr>
              <w:t xml:space="preserve">14.</w:t>
            </w:r>
          </w:p>
        </w:tc>
        <w:tc>
          <w:tcPr>
            <w:tcW w:w="3402" w:type="dxa"/>
          </w:tcPr>
          <w:p>
            <w:pPr>
              <w:pStyle w:val="0"/>
            </w:pPr>
            <w:r>
              <w:rPr>
                <w:sz w:val="20"/>
              </w:rPr>
              <w:t xml:space="preserve">школа сахарного диабета</w:t>
            </w:r>
          </w:p>
        </w:tc>
        <w:tc>
          <w:tcPr>
            <w:tcW w:w="1417" w:type="dxa"/>
          </w:tcPr>
          <w:p>
            <w:pPr>
              <w:pStyle w:val="0"/>
            </w:pPr>
            <w:r>
              <w:rPr>
                <w:sz w:val="20"/>
              </w:rPr>
            </w:r>
          </w:p>
        </w:tc>
        <w:tc>
          <w:tcPr>
            <w:tcW w:w="1417" w:type="dxa"/>
          </w:tcPr>
          <w:p>
            <w:pPr>
              <w:pStyle w:val="0"/>
              <w:jc w:val="center"/>
            </w:pPr>
            <w:r>
              <w:rPr>
                <w:sz w:val="20"/>
              </w:rPr>
              <w:t xml:space="preserve">0,005620</w:t>
            </w:r>
          </w:p>
        </w:tc>
      </w:tr>
      <w:tr>
        <w:tc>
          <w:tcPr>
            <w:tcW w:w="680" w:type="dxa"/>
          </w:tcPr>
          <w:p>
            <w:pPr>
              <w:pStyle w:val="0"/>
              <w:jc w:val="center"/>
            </w:pPr>
            <w:r>
              <w:rPr>
                <w:sz w:val="20"/>
              </w:rPr>
              <w:t xml:space="preserve">15.</w:t>
            </w:r>
          </w:p>
        </w:tc>
        <w:tc>
          <w:tcPr>
            <w:tcW w:w="3402" w:type="dxa"/>
          </w:tcPr>
          <w:p>
            <w:pPr>
              <w:pStyle w:val="0"/>
            </w:pPr>
            <w:r>
              <w:rPr>
                <w:sz w:val="20"/>
              </w:rPr>
              <w:t xml:space="preserve">VII. Дистанционное наблюдение за состоянием здоровья пациентов, в том числе</w:t>
            </w:r>
          </w:p>
        </w:tc>
        <w:tc>
          <w:tcPr>
            <w:tcW w:w="1417" w:type="dxa"/>
          </w:tcPr>
          <w:p>
            <w:pPr>
              <w:pStyle w:val="0"/>
            </w:pPr>
            <w:r>
              <w:rPr>
                <w:sz w:val="20"/>
              </w:rPr>
            </w:r>
          </w:p>
        </w:tc>
        <w:tc>
          <w:tcPr>
            <w:tcW w:w="1417" w:type="dxa"/>
          </w:tcPr>
          <w:p>
            <w:pPr>
              <w:pStyle w:val="0"/>
              <w:jc w:val="center"/>
            </w:pPr>
            <w:r>
              <w:rPr>
                <w:sz w:val="20"/>
              </w:rPr>
              <w:t xml:space="preserve">0,018057</w:t>
            </w:r>
          </w:p>
        </w:tc>
      </w:tr>
      <w:tr>
        <w:tc>
          <w:tcPr>
            <w:tcW w:w="680" w:type="dxa"/>
          </w:tcPr>
          <w:p>
            <w:pPr>
              <w:pStyle w:val="0"/>
            </w:pPr>
            <w:r>
              <w:rPr>
                <w:sz w:val="20"/>
              </w:rPr>
            </w:r>
          </w:p>
        </w:tc>
        <w:tc>
          <w:tcPr>
            <w:tcW w:w="3402" w:type="dxa"/>
          </w:tcPr>
          <w:p>
            <w:pPr>
              <w:pStyle w:val="0"/>
            </w:pPr>
            <w:r>
              <w:rPr>
                <w:sz w:val="20"/>
              </w:rPr>
              <w:t xml:space="preserve">пациентов с сахарным диабетом</w:t>
            </w:r>
          </w:p>
        </w:tc>
        <w:tc>
          <w:tcPr>
            <w:tcW w:w="1417" w:type="dxa"/>
          </w:tcPr>
          <w:p>
            <w:pPr>
              <w:pStyle w:val="0"/>
            </w:pPr>
            <w:r>
              <w:rPr>
                <w:sz w:val="20"/>
              </w:rPr>
            </w:r>
          </w:p>
        </w:tc>
        <w:tc>
          <w:tcPr>
            <w:tcW w:w="1417" w:type="dxa"/>
          </w:tcPr>
          <w:p>
            <w:pPr>
              <w:pStyle w:val="0"/>
              <w:jc w:val="center"/>
            </w:pPr>
            <w:r>
              <w:rPr>
                <w:sz w:val="20"/>
              </w:rPr>
              <w:t xml:space="preserve">0,000970</w:t>
            </w:r>
          </w:p>
        </w:tc>
      </w:tr>
      <w:tr>
        <w:tc>
          <w:tcPr>
            <w:tcW w:w="680" w:type="dxa"/>
          </w:tcPr>
          <w:p>
            <w:pPr>
              <w:pStyle w:val="0"/>
            </w:pPr>
            <w:r>
              <w:rPr>
                <w:sz w:val="20"/>
              </w:rPr>
            </w:r>
          </w:p>
        </w:tc>
        <w:tc>
          <w:tcPr>
            <w:tcW w:w="3402" w:type="dxa"/>
          </w:tcPr>
          <w:p>
            <w:pPr>
              <w:pStyle w:val="0"/>
            </w:pPr>
            <w:r>
              <w:rPr>
                <w:sz w:val="20"/>
              </w:rPr>
              <w:t xml:space="preserve">пациентов с артериальной гипертензией</w:t>
            </w:r>
          </w:p>
        </w:tc>
        <w:tc>
          <w:tcPr>
            <w:tcW w:w="1417" w:type="dxa"/>
          </w:tcPr>
          <w:p>
            <w:pPr>
              <w:pStyle w:val="0"/>
            </w:pPr>
            <w:r>
              <w:rPr>
                <w:sz w:val="20"/>
              </w:rPr>
            </w:r>
          </w:p>
        </w:tc>
        <w:tc>
          <w:tcPr>
            <w:tcW w:w="1417" w:type="dxa"/>
          </w:tcPr>
          <w:p>
            <w:pPr>
              <w:pStyle w:val="0"/>
              <w:jc w:val="center"/>
            </w:pPr>
            <w:r>
              <w:rPr>
                <w:sz w:val="20"/>
              </w:rPr>
              <w:t xml:space="preserve">0,017087</w:t>
            </w:r>
          </w:p>
        </w:tc>
      </w:tr>
      <w:tr>
        <w:tc>
          <w:tcPr>
            <w:tcW w:w="680" w:type="dxa"/>
          </w:tcPr>
          <w:p>
            <w:pPr>
              <w:pStyle w:val="0"/>
            </w:pPr>
            <w:r>
              <w:rPr>
                <w:sz w:val="20"/>
              </w:rPr>
            </w:r>
          </w:p>
        </w:tc>
        <w:tc>
          <w:tcPr>
            <w:tcW w:w="3402" w:type="dxa"/>
          </w:tcPr>
          <w:p>
            <w:pPr>
              <w:pStyle w:val="0"/>
            </w:pPr>
            <w:r>
              <w:rPr>
                <w:sz w:val="20"/>
              </w:rPr>
              <w:t xml:space="preserve">Справочно:</w:t>
            </w:r>
          </w:p>
        </w:tc>
        <w:tc>
          <w:tcPr>
            <w:tcW w:w="1417" w:type="dxa"/>
          </w:tcPr>
          <w:p>
            <w:pPr>
              <w:pStyle w:val="0"/>
            </w:pPr>
            <w:r>
              <w:rPr>
                <w:sz w:val="20"/>
              </w:rPr>
            </w:r>
          </w:p>
        </w:tc>
        <w:tc>
          <w:tcPr>
            <w:tcW w:w="1417" w:type="dxa"/>
          </w:tcPr>
          <w:p>
            <w:pPr>
              <w:pStyle w:val="0"/>
            </w:pPr>
            <w:r>
              <w:rPr>
                <w:sz w:val="20"/>
              </w:rPr>
            </w:r>
          </w:p>
        </w:tc>
      </w:tr>
      <w:tr>
        <w:tc>
          <w:tcPr>
            <w:tcW w:w="680" w:type="dxa"/>
          </w:tcPr>
          <w:p>
            <w:pPr>
              <w:pStyle w:val="0"/>
            </w:pPr>
            <w:r>
              <w:rPr>
                <w:sz w:val="20"/>
              </w:rPr>
            </w:r>
          </w:p>
        </w:tc>
        <w:tc>
          <w:tcPr>
            <w:tcW w:w="3402" w:type="dxa"/>
          </w:tcPr>
          <w:p>
            <w:pPr>
              <w:pStyle w:val="0"/>
            </w:pPr>
            <w:r>
              <w:rPr>
                <w:sz w:val="20"/>
              </w:rPr>
              <w:t xml:space="preserve">объем посещений центров здоровья</w:t>
            </w:r>
          </w:p>
        </w:tc>
        <w:tc>
          <w:tcPr>
            <w:tcW w:w="1417" w:type="dxa"/>
          </w:tcPr>
          <w:p>
            <w:pPr>
              <w:pStyle w:val="0"/>
            </w:pPr>
            <w:r>
              <w:rPr>
                <w:sz w:val="20"/>
              </w:rPr>
            </w:r>
          </w:p>
        </w:tc>
        <w:tc>
          <w:tcPr>
            <w:tcW w:w="1417" w:type="dxa"/>
          </w:tcPr>
          <w:p>
            <w:pPr>
              <w:pStyle w:val="0"/>
            </w:pPr>
            <w:r>
              <w:rPr>
                <w:sz w:val="20"/>
              </w:rPr>
            </w:r>
          </w:p>
        </w:tc>
      </w:tr>
      <w:tr>
        <w:tc>
          <w:tcPr>
            <w:tcW w:w="680" w:type="dxa"/>
          </w:tcPr>
          <w:p>
            <w:pPr>
              <w:pStyle w:val="0"/>
            </w:pPr>
            <w:r>
              <w:rPr>
                <w:sz w:val="20"/>
              </w:rPr>
            </w:r>
          </w:p>
        </w:tc>
        <w:tc>
          <w:tcPr>
            <w:tcW w:w="3402" w:type="dxa"/>
          </w:tcPr>
          <w:p>
            <w:pPr>
              <w:pStyle w:val="0"/>
            </w:pPr>
            <w:r>
              <w:rPr>
                <w:sz w:val="20"/>
              </w:rPr>
              <w:t xml:space="preserve">объем посещений центров амбулаторной онкологической помощи</w:t>
            </w:r>
          </w:p>
        </w:tc>
        <w:tc>
          <w:tcPr>
            <w:tcW w:w="1417" w:type="dxa"/>
          </w:tcPr>
          <w:p>
            <w:pPr>
              <w:pStyle w:val="0"/>
            </w:pPr>
            <w:r>
              <w:rPr>
                <w:sz w:val="20"/>
              </w:rPr>
            </w:r>
          </w:p>
        </w:tc>
        <w:tc>
          <w:tcPr>
            <w:tcW w:w="1417" w:type="dxa"/>
          </w:tcPr>
          <w:p>
            <w:pPr>
              <w:pStyle w:val="0"/>
            </w:pPr>
            <w:r>
              <w:rPr>
                <w:sz w:val="20"/>
              </w:rPr>
            </w:r>
          </w:p>
        </w:tc>
      </w:tr>
      <w:tr>
        <w:tc>
          <w:tcPr>
            <w:tcW w:w="680" w:type="dxa"/>
          </w:tcPr>
          <w:p>
            <w:pPr>
              <w:pStyle w:val="0"/>
            </w:pPr>
            <w:r>
              <w:rPr>
                <w:sz w:val="20"/>
              </w:rPr>
            </w:r>
          </w:p>
        </w:tc>
        <w:tc>
          <w:tcPr>
            <w:tcW w:w="3402" w:type="dxa"/>
          </w:tcPr>
          <w:p>
            <w:pPr>
              <w:pStyle w:val="0"/>
            </w:pPr>
            <w:r>
              <w:rPr>
                <w:sz w:val="20"/>
              </w:rPr>
              <w:t xml:space="preserve">объем посещений для проведения 2-го этапа диспансеризации</w:t>
            </w:r>
          </w:p>
        </w:tc>
        <w:tc>
          <w:tcPr>
            <w:tcW w:w="1417" w:type="dxa"/>
          </w:tcPr>
          <w:p>
            <w:pPr>
              <w:pStyle w:val="0"/>
            </w:pPr>
            <w:r>
              <w:rPr>
                <w:sz w:val="20"/>
              </w:rPr>
            </w:r>
          </w:p>
        </w:tc>
        <w:tc>
          <w:tcPr>
            <w:tcW w:w="1417" w:type="dxa"/>
          </w:tcPr>
          <w:p>
            <w:pPr>
              <w:pStyle w:val="0"/>
            </w:pPr>
            <w:r>
              <w:rPr>
                <w:sz w:val="20"/>
              </w:rPr>
            </w:r>
          </w:p>
        </w:tc>
      </w:tr>
      <w:tr>
        <w:tc>
          <w:tcPr>
            <w:tcW w:w="680" w:type="dxa"/>
          </w:tcPr>
          <w:p>
            <w:pPr>
              <w:pStyle w:val="0"/>
            </w:pPr>
            <w:r>
              <w:rPr>
                <w:sz w:val="20"/>
              </w:rPr>
            </w:r>
          </w:p>
        </w:tc>
        <w:tc>
          <w:tcPr>
            <w:tcW w:w="3402" w:type="dxa"/>
          </w:tcPr>
          <w:p>
            <w:pPr>
              <w:pStyle w:val="0"/>
            </w:pPr>
            <w:r>
              <w:rPr>
                <w:sz w:val="20"/>
              </w:rPr>
              <w:t xml:space="preserve">объем комплексных посещений для проведения диспансерного наблюдения (за исключением 1-го посещения)</w:t>
            </w:r>
          </w:p>
        </w:tc>
        <w:tc>
          <w:tcPr>
            <w:tcW w:w="1417" w:type="dxa"/>
          </w:tcPr>
          <w:p>
            <w:pPr>
              <w:pStyle w:val="0"/>
            </w:pPr>
            <w:r>
              <w:rPr>
                <w:sz w:val="20"/>
              </w:rPr>
            </w:r>
          </w:p>
        </w:tc>
        <w:tc>
          <w:tcPr>
            <w:tcW w:w="1417" w:type="dxa"/>
          </w:tcPr>
          <w:p>
            <w:pPr>
              <w:pStyle w:val="0"/>
              <w:jc w:val="center"/>
            </w:pPr>
            <w:r>
              <w:rPr>
                <w:sz w:val="20"/>
              </w:rPr>
              <w:t xml:space="preserve">0,275509</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0826" w:name="P20826"/>
    <w:bookmarkEnd w:id="20826"/>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w:t>
      </w:r>
    </w:p>
    <w:p>
      <w:pPr>
        <w:pStyle w:val="2"/>
        <w:jc w:val="center"/>
      </w:pPr>
      <w:r>
        <w:rPr>
          <w:sz w:val="20"/>
        </w:rPr>
        <w:t xml:space="preserve">ПРОВОДИМЫХ В РАМКАХ УГЛУБЛЕННОЙ ДИСПАНСЕРИЗАЦИИ</w:t>
      </w:r>
    </w:p>
    <w:p>
      <w:pPr>
        <w:pStyle w:val="0"/>
        <w:jc w:val="both"/>
      </w:pPr>
      <w:r>
        <w:rPr>
          <w:sz w:val="20"/>
        </w:rPr>
      </w:r>
    </w:p>
    <w:bookmarkStart w:id="20830" w:name="P20830"/>
    <w:bookmarkEnd w:id="20830"/>
    <w:p>
      <w:pPr>
        <w:pStyle w:val="0"/>
        <w:ind w:firstLine="540"/>
        <w:jc w:val="both"/>
      </w:pPr>
      <w:r>
        <w:rPr>
          <w:sz w:val="20"/>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00" w:lineRule="auto"/>
        <w:ind w:firstLine="540"/>
        <w:jc w:val="both"/>
      </w:pPr>
      <w:r>
        <w:rPr>
          <w:sz w:val="20"/>
        </w:rPr>
        <w:t xml:space="preserve">а) измерение насыщения крови кислородом (сатурация) в покое;</w:t>
      </w:r>
    </w:p>
    <w:p>
      <w:pPr>
        <w:pStyle w:val="0"/>
        <w:spacing w:before="200" w:lineRule="auto"/>
        <w:ind w:firstLine="540"/>
        <w:jc w:val="both"/>
      </w:pPr>
      <w:r>
        <w:rPr>
          <w:sz w:val="20"/>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00" w:lineRule="auto"/>
        <w:ind w:firstLine="540"/>
        <w:jc w:val="both"/>
      </w:pPr>
      <w:r>
        <w:rPr>
          <w:sz w:val="20"/>
        </w:rPr>
        <w:t xml:space="preserve">в) проведение спирометрии или спирографии;</w:t>
      </w:r>
    </w:p>
    <w:p>
      <w:pPr>
        <w:pStyle w:val="0"/>
        <w:spacing w:before="200" w:lineRule="auto"/>
        <w:ind w:firstLine="540"/>
        <w:jc w:val="both"/>
      </w:pPr>
      <w:r>
        <w:rPr>
          <w:sz w:val="20"/>
        </w:rPr>
        <w:t xml:space="preserve">г) общий (клинический) анализ крови развернутый;</w:t>
      </w:r>
    </w:p>
    <w:p>
      <w:pPr>
        <w:pStyle w:val="0"/>
        <w:spacing w:before="200" w:lineRule="auto"/>
        <w:ind w:firstLine="540"/>
        <w:jc w:val="both"/>
      </w:pPr>
      <w:r>
        <w:rPr>
          <w:sz w:val="20"/>
        </w:rPr>
        <w:t xml:space="preserve">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00" w:lineRule="auto"/>
        <w:ind w:firstLine="540"/>
        <w:jc w:val="both"/>
      </w:pPr>
      <w:r>
        <w:rPr>
          <w:sz w:val="20"/>
        </w:rPr>
        <w:t xml:space="preserve">е) определение концентрации Д-димера в крови у граждан, перенесших среднюю степень тяжести и выше новой коронавирусной инфекции (COVID-19);</w:t>
      </w:r>
    </w:p>
    <w:p>
      <w:pPr>
        <w:pStyle w:val="0"/>
        <w:spacing w:before="200" w:lineRule="auto"/>
        <w:ind w:firstLine="540"/>
        <w:jc w:val="both"/>
      </w:pPr>
      <w:r>
        <w:rPr>
          <w:sz w:val="20"/>
        </w:rPr>
        <w:t xml:space="preserve">ж) проведение рентгенографии органов грудной клетки (если не выполнялась ранее в течение года);</w:t>
      </w:r>
    </w:p>
    <w:p>
      <w:pPr>
        <w:pStyle w:val="0"/>
        <w:spacing w:before="200" w:lineRule="auto"/>
        <w:ind w:firstLine="540"/>
        <w:jc w:val="both"/>
      </w:pPr>
      <w:r>
        <w:rPr>
          <w:sz w:val="20"/>
        </w:rPr>
        <w:t xml:space="preserve">з) прием (осмотр) врачом-терапевтом (участковым терапевтом, врачом общей практики).</w:t>
      </w:r>
    </w:p>
    <w:p>
      <w:pPr>
        <w:pStyle w:val="0"/>
        <w:spacing w:before="200" w:lineRule="auto"/>
        <w:ind w:firstLine="540"/>
        <w:jc w:val="both"/>
      </w:pPr>
      <w:r>
        <w:rPr>
          <w:sz w:val="20"/>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00" w:lineRule="auto"/>
        <w:ind w:firstLine="540"/>
        <w:jc w:val="both"/>
      </w:pPr>
      <w:r>
        <w:rPr>
          <w:sz w:val="20"/>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0855" w:name="P20855"/>
    <w:bookmarkEnd w:id="20855"/>
    <w:p>
      <w:pPr>
        <w:pStyle w:val="2"/>
        <w:jc w:val="center"/>
      </w:pPr>
      <w:r>
        <w:rPr>
          <w:sz w:val="20"/>
        </w:rPr>
        <w:t xml:space="preserve">ПРОГНОЗ</w:t>
      </w:r>
    </w:p>
    <w:p>
      <w:pPr>
        <w:pStyle w:val="2"/>
        <w:jc w:val="center"/>
      </w:pPr>
      <w:r>
        <w:rPr>
          <w:sz w:val="20"/>
        </w:rPr>
        <w:t xml:space="preserve">ОБЪЕМА СПЕЦИАЛИЗИРОВАННОЙ, В ТОМ ЧИСЛЕ ВЫСОКОТЕХНОЛОГИЧНОЙ,</w:t>
      </w:r>
    </w:p>
    <w:p>
      <w:pPr>
        <w:pStyle w:val="2"/>
        <w:jc w:val="center"/>
      </w:pPr>
      <w:r>
        <w:rPr>
          <w:sz w:val="20"/>
        </w:rPr>
        <w:t xml:space="preserve">МЕДИЦИНСКОЙ ПОМОЩИ, ОКАЗЫВАЕМОЙ МЕДИЦИНСКИМИ ОРГАНИЗАЦИЯМИ,</w:t>
      </w:r>
    </w:p>
    <w:p>
      <w:pPr>
        <w:pStyle w:val="2"/>
        <w:jc w:val="center"/>
      </w:pPr>
      <w:r>
        <w:rPr>
          <w:sz w:val="20"/>
        </w:rPr>
        <w:t xml:space="preserve">ПОДВЕДОМСТВЕННЫМИ ФЕДЕРАЛЬНЫМ ОРГАНАМ ИСПОЛНИТЕЛЬНОЙ</w:t>
      </w:r>
    </w:p>
    <w:p>
      <w:pPr>
        <w:pStyle w:val="2"/>
        <w:jc w:val="center"/>
      </w:pPr>
      <w:r>
        <w:rPr>
          <w:sz w:val="20"/>
        </w:rPr>
        <w:t xml:space="preserve">ВЛАСТИ, В УСЛОВИЯХ ДНЕВНОГО И КРУГЛОСУТОЧНОГО СТАЦИОНАРА</w:t>
      </w:r>
    </w:p>
    <w:p>
      <w:pPr>
        <w:pStyle w:val="2"/>
        <w:jc w:val="center"/>
      </w:pPr>
      <w:r>
        <w:rPr>
          <w:sz w:val="20"/>
        </w:rPr>
        <w:t xml:space="preserve">ПО ПРОФИЛЯМ МЕДИЦИНСКОЙ ПОМОЩИ В РАМКАХ БАЗОВОЙ ПРОГРАММЫ</w:t>
      </w:r>
    </w:p>
    <w:p>
      <w:pPr>
        <w:pStyle w:val="2"/>
        <w:jc w:val="center"/>
      </w:pPr>
      <w:r>
        <w:rPr>
          <w:sz w:val="20"/>
        </w:rPr>
        <w:t xml:space="preserve">ОМС, УЧИТЫВАЕМОГО ПРИ ФОРМИРОВАНИИ ТЕРРИТОРИАЛЬНОЙ</w:t>
      </w:r>
    </w:p>
    <w:p>
      <w:pPr>
        <w:pStyle w:val="2"/>
        <w:jc w:val="center"/>
      </w:pPr>
      <w:r>
        <w:rPr>
          <w:sz w:val="20"/>
        </w:rPr>
        <w:t xml:space="preserve">ПРОГРАММЫ ОМС </w:t>
      </w:r>
      <w:hyperlink w:history="0" w:anchor="P21041" w:tooltip="&lt;*&gt; Включая объем специализированной медицинской помощи в стационарных условиях по профилям &quot;скорая медицинская помощь&quot;, &quot;анестезиология и реаниматология&quot;.">
        <w:r>
          <w:rPr>
            <w:sz w:val="20"/>
            <w:color w:val="0000ff"/>
          </w:rPr>
          <w:t xml:space="preserve">&lt;*&gt;</w:t>
        </w:r>
      </w:hyperlink>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264"/>
        <w:gridCol w:w="1701"/>
        <w:gridCol w:w="1701"/>
        <w:gridCol w:w="1701"/>
        <w:gridCol w:w="1701"/>
      </w:tblGrid>
      <w:tr>
        <w:tc>
          <w:tcPr>
            <w:tcW w:w="3264" w:type="dxa"/>
          </w:tcPr>
          <w:p>
            <w:pPr>
              <w:pStyle w:val="0"/>
              <w:jc w:val="center"/>
            </w:pPr>
            <w:r>
              <w:rPr>
                <w:sz w:val="20"/>
              </w:rPr>
              <w:t xml:space="preserve">Профиль медицинской помощи </w:t>
            </w:r>
            <w:hyperlink w:history="0" w:anchor="P21042" w:tooltip="&lt;**&gt; В соответствии с приказом Министерства здравоохранения Российской Федерации от 17 мая 2012 г. N 555н &quot;Об утверждении номенклатуры коечного фонда по профилям медицинской помощи&quot;.">
              <w:r>
                <w:rPr>
                  <w:sz w:val="20"/>
                  <w:color w:val="0000ff"/>
                </w:rPr>
                <w:t xml:space="preserve">&lt;**&gt;</w:t>
              </w:r>
            </w:hyperlink>
          </w:p>
        </w:tc>
        <w:tc>
          <w:tcPr>
            <w:tcW w:w="1701" w:type="dxa"/>
          </w:tcPr>
          <w:p>
            <w:pPr>
              <w:pStyle w:val="0"/>
              <w:jc w:val="center"/>
            </w:pPr>
            <w:r>
              <w:rPr>
                <w:sz w:val="20"/>
              </w:rPr>
              <w:t xml:space="preserve">Число случаев госпитализации в круглосуточный стационар на 1000 застрахованных в год </w:t>
            </w:r>
            <w:hyperlink w:history="0" w:anchor="P21044" w:tooltip="&lt;****&gt; распределение объема специализированной, в том числе высокотехнологичной, медицинской помощи по профилям медицинской помощи осуществляется в соответствии со структурой указанной медицинской помощи, оказанной медицинскими организациями, подведомственными федеральным органам исполнительной власти, в 2019 году.">
              <w:r>
                <w:rPr>
                  <w:sz w:val="20"/>
                  <w:color w:val="0000ff"/>
                </w:rPr>
                <w:t xml:space="preserve">&lt;****&gt;</w:t>
              </w:r>
            </w:hyperlink>
            <w:r>
              <w:rPr>
                <w:sz w:val="20"/>
              </w:rPr>
              <w:t xml:space="preserve"> всего</w:t>
            </w:r>
          </w:p>
        </w:tc>
        <w:tc>
          <w:tcPr>
            <w:tcW w:w="1701" w:type="dxa"/>
          </w:tcPr>
          <w:p>
            <w:pPr>
              <w:pStyle w:val="0"/>
              <w:jc w:val="center"/>
            </w:pPr>
            <w:r>
              <w:rPr>
                <w:sz w:val="20"/>
              </w:rPr>
              <w:t xml:space="preserve">В том числе ВМП</w:t>
            </w:r>
          </w:p>
        </w:tc>
        <w:tc>
          <w:tcPr>
            <w:tcW w:w="1701" w:type="dxa"/>
          </w:tcPr>
          <w:p>
            <w:pPr>
              <w:pStyle w:val="0"/>
              <w:jc w:val="center"/>
            </w:pPr>
            <w:r>
              <w:rPr>
                <w:sz w:val="20"/>
              </w:rPr>
              <w:t xml:space="preserve">Число случаев лечения в дневном стационаре на 1000 застрахованных в год </w:t>
            </w:r>
            <w:hyperlink w:history="0" w:anchor="P21044" w:tooltip="&lt;****&gt; распределение объема специализированной, в том числе высокотехнологичной, медицинской помощи по профилям медицинской помощи осуществляется в соответствии со структурой указанной медицинской помощи, оказанной медицинскими организациями, подведомственными федеральным органам исполнительной власти, в 2019 году.">
              <w:r>
                <w:rPr>
                  <w:sz w:val="20"/>
                  <w:color w:val="0000ff"/>
                </w:rPr>
                <w:t xml:space="preserve">&lt;****&gt;</w:t>
              </w:r>
            </w:hyperlink>
            <w:r>
              <w:rPr>
                <w:sz w:val="20"/>
              </w:rPr>
              <w:t xml:space="preserve">, всего</w:t>
            </w:r>
          </w:p>
        </w:tc>
        <w:tc>
          <w:tcPr>
            <w:tcW w:w="1701" w:type="dxa"/>
          </w:tcPr>
          <w:p>
            <w:pPr>
              <w:pStyle w:val="0"/>
              <w:jc w:val="center"/>
            </w:pPr>
            <w:r>
              <w:rPr>
                <w:sz w:val="20"/>
              </w:rPr>
              <w:t xml:space="preserve">В том числе ВМП</w:t>
            </w:r>
          </w:p>
        </w:tc>
      </w:tr>
      <w:tr>
        <w:tc>
          <w:tcPr>
            <w:tcW w:w="3264" w:type="dxa"/>
          </w:tcPr>
          <w:p>
            <w:pPr>
              <w:pStyle w:val="0"/>
              <w:jc w:val="center"/>
            </w:pPr>
            <w:r>
              <w:rPr>
                <w:sz w:val="20"/>
              </w:rPr>
              <w:t xml:space="preserve">1</w:t>
            </w:r>
          </w:p>
        </w:tc>
        <w:tc>
          <w:tcPr>
            <w:tcW w:w="1701" w:type="dxa"/>
          </w:tcPr>
          <w:p>
            <w:pPr>
              <w:pStyle w:val="0"/>
              <w:jc w:val="center"/>
            </w:pPr>
            <w:r>
              <w:rPr>
                <w:sz w:val="20"/>
              </w:rPr>
              <w:t xml:space="preserve">2</w:t>
            </w:r>
          </w:p>
        </w:tc>
        <w:tc>
          <w:tcPr>
            <w:tcW w:w="1701" w:type="dxa"/>
          </w:tcPr>
          <w:p>
            <w:pPr>
              <w:pStyle w:val="0"/>
              <w:jc w:val="center"/>
            </w:pPr>
            <w:r>
              <w:rPr>
                <w:sz w:val="20"/>
              </w:rPr>
              <w:t xml:space="preserve">3</w:t>
            </w:r>
          </w:p>
        </w:tc>
        <w:tc>
          <w:tcPr>
            <w:tcW w:w="1701" w:type="dxa"/>
          </w:tcPr>
          <w:p>
            <w:pPr>
              <w:pStyle w:val="0"/>
              <w:jc w:val="center"/>
            </w:pPr>
            <w:r>
              <w:rPr>
                <w:sz w:val="20"/>
              </w:rPr>
              <w:t xml:space="preserve">4</w:t>
            </w:r>
          </w:p>
        </w:tc>
        <w:tc>
          <w:tcPr>
            <w:tcW w:w="1701" w:type="dxa"/>
          </w:tcPr>
          <w:p>
            <w:pPr>
              <w:pStyle w:val="0"/>
              <w:jc w:val="center"/>
            </w:pPr>
            <w:r>
              <w:rPr>
                <w:sz w:val="20"/>
              </w:rPr>
              <w:t xml:space="preserve">5</w:t>
            </w:r>
          </w:p>
        </w:tc>
      </w:tr>
      <w:tr>
        <w:tc>
          <w:tcPr>
            <w:tcW w:w="3264" w:type="dxa"/>
          </w:tcPr>
          <w:p>
            <w:pPr>
              <w:pStyle w:val="0"/>
            </w:pPr>
            <w:r>
              <w:rPr>
                <w:sz w:val="20"/>
              </w:rPr>
              <w:t xml:space="preserve">Акушерское дело</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Акушерство и гинекология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Аллергология и иммунология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Гастроэнтерология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Гематология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Гериатрия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Дерматовенерология (дерматологические койки)</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Инфекционные болезни</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Кардиология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Колопроктология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Медицинская реабилитация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Неврология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Нейрохирургия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Неонатология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Нефрология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Онкология, радиология, радиотерапия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Оториноларингология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Офтальмология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Педиатрия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Пульмонология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Ревматология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Сердечно-сосудистая хирургия (кардиохирургические койки)</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Сердечно-сосудистая хирургия (койки сосудистой хирургии)</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Терапия </w:t>
            </w:r>
            <w:hyperlink w:history="0" w:anchor="P21043" w:tooltip="&lt;***&gt; Включая объем специализированной медицинской помощи в стационарных условиях по профилю &quot;токсикология&quot;.">
              <w:r>
                <w:rPr>
                  <w:sz w:val="20"/>
                  <w:color w:val="0000ff"/>
                </w:rPr>
                <w:t xml:space="preserve">&lt;***&gt;</w:t>
              </w:r>
            </w:hyperlink>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Травматология и ортопедия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Урология (в том числе детская урология-андрология)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Хирургия (комбустиология)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Торакальная хирургия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Хирургия (в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Челюстно-лицевая хирургия, стоматология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Эндокринология</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Прочие профили</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r>
        <w:tc>
          <w:tcPr>
            <w:tcW w:w="3264" w:type="dxa"/>
          </w:tcPr>
          <w:p>
            <w:pPr>
              <w:pStyle w:val="0"/>
            </w:pPr>
            <w:r>
              <w:rPr>
                <w:sz w:val="20"/>
              </w:rPr>
              <w:t xml:space="preserve">Всего по базовой программе ОМС</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0,000000</w:t>
            </w:r>
          </w:p>
        </w:tc>
        <w:tc>
          <w:tcPr>
            <w:tcW w:w="1701" w:type="dxa"/>
          </w:tcPr>
          <w:p>
            <w:pPr>
              <w:pStyle w:val="0"/>
              <w:jc w:val="center"/>
            </w:pPr>
            <w:r>
              <w:rPr>
                <w:sz w:val="20"/>
              </w:rPr>
              <w:t xml:space="preserve">0,0</w:t>
            </w:r>
          </w:p>
        </w:tc>
      </w:tr>
    </w:tbl>
    <w:p>
      <w:pPr>
        <w:pStyle w:val="0"/>
        <w:jc w:val="both"/>
      </w:pPr>
      <w:r>
        <w:rPr>
          <w:sz w:val="20"/>
        </w:rPr>
      </w:r>
    </w:p>
    <w:p>
      <w:pPr>
        <w:pStyle w:val="0"/>
        <w:ind w:firstLine="540"/>
        <w:jc w:val="both"/>
      </w:pPr>
      <w:r>
        <w:rPr>
          <w:sz w:val="20"/>
        </w:rPr>
        <w:t xml:space="preserve">--------------------------------</w:t>
      </w:r>
    </w:p>
    <w:bookmarkStart w:id="21041" w:name="P21041"/>
    <w:bookmarkEnd w:id="21041"/>
    <w:p>
      <w:pPr>
        <w:pStyle w:val="0"/>
        <w:spacing w:before="200" w:lineRule="auto"/>
        <w:ind w:firstLine="540"/>
        <w:jc w:val="both"/>
      </w:pPr>
      <w:r>
        <w:rPr>
          <w:sz w:val="20"/>
        </w:rPr>
        <w:t xml:space="preserve">&lt;*&gt; Включая объем специализированной медицинской помощи в стационарных условиях по профилям "скорая медицинская помощь", "анестезиология и реаниматология".</w:t>
      </w:r>
    </w:p>
    <w:bookmarkStart w:id="21042" w:name="P21042"/>
    <w:bookmarkEnd w:id="21042"/>
    <w:p>
      <w:pPr>
        <w:pStyle w:val="0"/>
        <w:spacing w:before="200" w:lineRule="auto"/>
        <w:ind w:firstLine="540"/>
        <w:jc w:val="both"/>
      </w:pPr>
      <w:r>
        <w:rPr>
          <w:sz w:val="20"/>
        </w:rPr>
        <w:t xml:space="preserve">&lt;**&gt; В соответствии с </w:t>
      </w:r>
      <w:hyperlink w:history="0" r:id="rId153" w:tooltip="Приказ Минздравсоцразвития России от 17.05.2012 N 555н (ред. от 16.12.2014) &quot;Об утверждении номенклатуры коечного фонда по профилям медицинской помощи&quot; (Зарегистрировано в Минюсте России 04.06.2012 N 24440) {КонсультантПлюс}">
        <w:r>
          <w:rPr>
            <w:sz w:val="20"/>
            <w:color w:val="0000ff"/>
          </w:rPr>
          <w:t xml:space="preserve">приказом</w:t>
        </w:r>
      </w:hyperlink>
      <w:r>
        <w:rPr>
          <w:sz w:val="20"/>
        </w:rPr>
        <w:t xml:space="preserve"> Министерства здравоохранения Российской Федерации от 17 мая 2012 г. N 555н "Об утверждении номенклатуры коечного фонда по профилям медицинской помощи".</w:t>
      </w:r>
    </w:p>
    <w:bookmarkStart w:id="21043" w:name="P21043"/>
    <w:bookmarkEnd w:id="21043"/>
    <w:p>
      <w:pPr>
        <w:pStyle w:val="0"/>
        <w:spacing w:before="200" w:lineRule="auto"/>
        <w:ind w:firstLine="540"/>
        <w:jc w:val="both"/>
      </w:pPr>
      <w:r>
        <w:rPr>
          <w:sz w:val="20"/>
        </w:rPr>
        <w:t xml:space="preserve">&lt;***&gt; Включая объем специализированной медицинской помощи в стационарных условиях по профилю "токсикология".</w:t>
      </w:r>
    </w:p>
    <w:bookmarkStart w:id="21044" w:name="P21044"/>
    <w:bookmarkEnd w:id="21044"/>
    <w:p>
      <w:pPr>
        <w:pStyle w:val="0"/>
        <w:spacing w:before="200" w:lineRule="auto"/>
        <w:ind w:firstLine="540"/>
        <w:jc w:val="both"/>
      </w:pPr>
      <w:r>
        <w:rPr>
          <w:sz w:val="20"/>
        </w:rPr>
        <w:t xml:space="preserve">&lt;****&gt; распределение объема специализированной, в том числе высокотехнологичной, медицинской помощи по профилям медицинской помощи осуществляется в соответствии со структурой указанной медицинской помощи, оказанной медицинскими организациями, подведомственными федеральным органам исполнительной власти, в 2019 году.</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на плановый период 2027 и 2028 годов</w:t>
      </w:r>
    </w:p>
    <w:p>
      <w:pPr>
        <w:pStyle w:val="0"/>
        <w:jc w:val="both"/>
      </w:pPr>
      <w:r>
        <w:rPr>
          <w:sz w:val="20"/>
        </w:rPr>
      </w:r>
    </w:p>
    <w:bookmarkStart w:id="21057" w:name="P21057"/>
    <w:bookmarkEnd w:id="21057"/>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 ПРОВОДИМЫХ</w:t>
      </w:r>
    </w:p>
    <w:p>
      <w:pPr>
        <w:pStyle w:val="2"/>
        <w:jc w:val="center"/>
      </w:pPr>
      <w:r>
        <w:rPr>
          <w:sz w:val="20"/>
        </w:rPr>
        <w:t xml:space="preserve">В РАМКАХ ДИСПАНСЕРИЗАЦИИ ВЗРОСЛОГО НАСЕЛЕНИЯ РЕПРОДУКТИВНОГО</w:t>
      </w:r>
    </w:p>
    <w:p>
      <w:pPr>
        <w:pStyle w:val="2"/>
        <w:jc w:val="center"/>
      </w:pPr>
      <w:r>
        <w:rPr>
          <w:sz w:val="20"/>
        </w:rPr>
        <w:t xml:space="preserve">ВОЗРАСТА ПО ОЦЕНКЕ РЕПРОДУКТИВНОГО ЗДОРОВЬЯ</w:t>
      </w:r>
    </w:p>
    <w:p>
      <w:pPr>
        <w:pStyle w:val="0"/>
        <w:jc w:val="both"/>
      </w:pPr>
      <w:r>
        <w:rPr>
          <w:sz w:val="20"/>
        </w:rPr>
      </w:r>
    </w:p>
    <w:p>
      <w:pPr>
        <w:pStyle w:val="0"/>
        <w:ind w:firstLine="540"/>
        <w:jc w:val="both"/>
      </w:pPr>
      <w:r>
        <w:rPr>
          <w:sz w:val="20"/>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00" w:lineRule="auto"/>
        <w:ind w:firstLine="540"/>
        <w:jc w:val="both"/>
      </w:pPr>
      <w:r>
        <w:rPr>
          <w:sz w:val="20"/>
        </w:rPr>
        <w:t xml:space="preserve">2. Первый этап диспансеризации включает:</w:t>
      </w:r>
    </w:p>
    <w:p>
      <w:pPr>
        <w:pStyle w:val="0"/>
        <w:spacing w:before="200" w:lineRule="auto"/>
        <w:ind w:firstLine="540"/>
        <w:jc w:val="both"/>
      </w:pPr>
      <w:r>
        <w:rPr>
          <w:sz w:val="20"/>
        </w:rPr>
        <w:t xml:space="preserve">а) у женщин:</w:t>
      </w:r>
    </w:p>
    <w:p>
      <w:pPr>
        <w:pStyle w:val="0"/>
        <w:spacing w:before="200" w:lineRule="auto"/>
        <w:ind w:firstLine="540"/>
        <w:jc w:val="both"/>
      </w:pPr>
      <w:r>
        <w:rPr>
          <w:sz w:val="20"/>
        </w:rPr>
        <w:t xml:space="preserve">прием (осмотр) врачом акушером-гинекологом;</w:t>
      </w:r>
    </w:p>
    <w:p>
      <w:pPr>
        <w:pStyle w:val="0"/>
        <w:spacing w:before="200" w:lineRule="auto"/>
        <w:ind w:firstLine="540"/>
        <w:jc w:val="both"/>
      </w:pPr>
      <w:r>
        <w:rPr>
          <w:sz w:val="20"/>
        </w:rPr>
        <w:t xml:space="preserve">пальпацию молочных желез;</w:t>
      </w:r>
    </w:p>
    <w:p>
      <w:pPr>
        <w:pStyle w:val="0"/>
        <w:spacing w:before="200" w:lineRule="auto"/>
        <w:ind w:firstLine="540"/>
        <w:jc w:val="both"/>
      </w:pPr>
      <w:r>
        <w:rPr>
          <w:sz w:val="20"/>
        </w:rPr>
        <w:t xml:space="preserve">осмотр шейки матки в зеркалах с забором материала на исследование;</w:t>
      </w:r>
    </w:p>
    <w:p>
      <w:pPr>
        <w:pStyle w:val="0"/>
        <w:spacing w:before="200" w:lineRule="auto"/>
        <w:ind w:firstLine="540"/>
        <w:jc w:val="both"/>
      </w:pPr>
      <w:r>
        <w:rPr>
          <w:sz w:val="20"/>
        </w:rPr>
        <w:t xml:space="preserve">микроскопическое исследование влагалищных мазков;</w:t>
      </w:r>
    </w:p>
    <w:p>
      <w:pPr>
        <w:pStyle w:val="0"/>
        <w:spacing w:before="200" w:lineRule="auto"/>
        <w:ind w:firstLine="540"/>
        <w:jc w:val="both"/>
      </w:pPr>
      <w:r>
        <w:rPr>
          <w:sz w:val="20"/>
        </w:rPr>
        <w:t xml:space="preserve">у женщин в возрасте 21 - 49 лет один раз в пять лет - определение ДНК 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00" w:lineRule="auto"/>
        <w:ind w:firstLine="540"/>
        <w:jc w:val="both"/>
      </w:pPr>
      <w:r>
        <w:rPr>
          <w:sz w:val="20"/>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00" w:lineRule="auto"/>
        <w:ind w:firstLine="540"/>
        <w:jc w:val="both"/>
      </w:pPr>
      <w:r>
        <w:rPr>
          <w:sz w:val="20"/>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00" w:lineRule="auto"/>
        <w:ind w:firstLine="540"/>
        <w:jc w:val="both"/>
      </w:pPr>
      <w:r>
        <w:rPr>
          <w:sz w:val="20"/>
        </w:rPr>
        <w:t xml:space="preserve">а) у женщин:</w:t>
      </w:r>
    </w:p>
    <w:p>
      <w:pPr>
        <w:pStyle w:val="0"/>
        <w:spacing w:before="200" w:lineRule="auto"/>
        <w:ind w:firstLine="540"/>
        <w:jc w:val="both"/>
      </w:pPr>
      <w:r>
        <w:rPr>
          <w:sz w:val="20"/>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ультразвуковое исследование органов малого таза в начале или середине менструального цикла;</w:t>
      </w:r>
    </w:p>
    <w:p>
      <w:pPr>
        <w:pStyle w:val="0"/>
        <w:spacing w:before="200" w:lineRule="auto"/>
        <w:ind w:firstLine="540"/>
        <w:jc w:val="both"/>
      </w:pPr>
      <w:r>
        <w:rPr>
          <w:sz w:val="20"/>
        </w:rPr>
        <w:t xml:space="preserve">ультразвуковое исследование молочных желез;</w:t>
      </w:r>
    </w:p>
    <w:p>
      <w:pPr>
        <w:pStyle w:val="0"/>
        <w:spacing w:before="200" w:lineRule="auto"/>
        <w:ind w:firstLine="540"/>
        <w:jc w:val="both"/>
      </w:pPr>
      <w:r>
        <w:rPr>
          <w:sz w:val="20"/>
        </w:rPr>
        <w:t xml:space="preserve">повторный прием (осмотр) врачом акушером-гинекологом;</w:t>
      </w:r>
    </w:p>
    <w:p>
      <w:pPr>
        <w:pStyle w:val="0"/>
        <w:spacing w:before="200" w:lineRule="auto"/>
        <w:ind w:firstLine="540"/>
        <w:jc w:val="both"/>
      </w:pPr>
      <w:r>
        <w:rPr>
          <w:sz w:val="20"/>
        </w:rPr>
        <w:t xml:space="preserve">б) у мужчин:</w:t>
      </w:r>
    </w:p>
    <w:p>
      <w:pPr>
        <w:pStyle w:val="0"/>
        <w:spacing w:before="200" w:lineRule="auto"/>
        <w:ind w:firstLine="540"/>
        <w:jc w:val="both"/>
      </w:pPr>
      <w:r>
        <w:rPr>
          <w:sz w:val="20"/>
        </w:rPr>
        <w:t xml:space="preserve">спермограмму;</w:t>
      </w:r>
    </w:p>
    <w:p>
      <w:pPr>
        <w:pStyle w:val="0"/>
        <w:spacing w:before="200" w:lineRule="auto"/>
        <w:ind w:firstLine="540"/>
        <w:jc w:val="both"/>
      </w:pPr>
      <w:r>
        <w:rPr>
          <w:sz w:val="20"/>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ультразвуковое исследование предстательной железы и органов мошонки;</w:t>
      </w:r>
    </w:p>
    <w:p>
      <w:pPr>
        <w:pStyle w:val="0"/>
        <w:spacing w:before="200" w:lineRule="auto"/>
        <w:ind w:firstLine="540"/>
        <w:jc w:val="both"/>
      </w:pPr>
      <w:r>
        <w:rPr>
          <w:sz w:val="20"/>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в Республике Дагестан на 2026 год</w:t>
      </w:r>
    </w:p>
    <w:p>
      <w:pPr>
        <w:pStyle w:val="0"/>
        <w:jc w:val="right"/>
      </w:pPr>
      <w:r>
        <w:rPr>
          <w:sz w:val="20"/>
        </w:rPr>
        <w:t xml:space="preserve">и плановый период 2027 и 2028 годов</w:t>
      </w:r>
    </w:p>
    <w:p>
      <w:pPr>
        <w:pStyle w:val="0"/>
        <w:jc w:val="both"/>
      </w:pPr>
      <w:r>
        <w:rPr>
          <w:sz w:val="20"/>
        </w:rPr>
      </w:r>
    </w:p>
    <w:bookmarkStart w:id="21095" w:name="P21095"/>
    <w:bookmarkEnd w:id="21095"/>
    <w:p>
      <w:pPr>
        <w:pStyle w:val="2"/>
        <w:jc w:val="center"/>
      </w:pPr>
      <w:r>
        <w:rPr>
          <w:sz w:val="20"/>
        </w:rPr>
        <w:t xml:space="preserve">ПЕРЕЧЕНЬ</w:t>
      </w:r>
    </w:p>
    <w:p>
      <w:pPr>
        <w:pStyle w:val="2"/>
        <w:jc w:val="center"/>
      </w:pPr>
      <w:r>
        <w:rPr>
          <w:sz w:val="20"/>
        </w:rPr>
        <w:t xml:space="preserve">НОРМАТИВНЫХ ПРАВОВЫХ АКТОВ, В СООТВЕТСТВИИ</w:t>
      </w:r>
    </w:p>
    <w:p>
      <w:pPr>
        <w:pStyle w:val="2"/>
        <w:jc w:val="center"/>
      </w:pPr>
      <w:r>
        <w:rPr>
          <w:sz w:val="20"/>
        </w:rPr>
        <w:t xml:space="preserve">С КОТОРЫМИ ОСУЩЕСТВЛЯЕТСЯ МАРШРУТИЗАЦИЯ ЗАСТРАХОВАННЫХ</w:t>
      </w:r>
    </w:p>
    <w:p>
      <w:pPr>
        <w:pStyle w:val="2"/>
        <w:jc w:val="center"/>
      </w:pPr>
      <w:r>
        <w:rPr>
          <w:sz w:val="20"/>
        </w:rPr>
        <w:t xml:space="preserve">ЛИЦ ПРИ НАСТУПЛЕНИИ СТРАХОВОГО СЛУЧАЯ В РАЗРЕЗЕ УСЛОВИЙ</w:t>
      </w:r>
    </w:p>
    <w:p>
      <w:pPr>
        <w:pStyle w:val="2"/>
        <w:jc w:val="center"/>
      </w:pPr>
      <w:r>
        <w:rPr>
          <w:sz w:val="20"/>
        </w:rPr>
        <w:t xml:space="preserve">УРОВНЕЙ И ПРОФИЛЕЙ ОКАЗАНИЯ МЕДИЦИНСКОЙ ПОМОЩИ,</w:t>
      </w:r>
    </w:p>
    <w:p>
      <w:pPr>
        <w:pStyle w:val="2"/>
        <w:jc w:val="center"/>
      </w:pPr>
      <w:r>
        <w:rPr>
          <w:sz w:val="20"/>
        </w:rPr>
        <w:t xml:space="preserve">В ТОМ ЧИСЛЕ ЗАСТРАХОВАННЫХ ЛИЦ, ПРОЖИВАЮЩИХ</w:t>
      </w:r>
    </w:p>
    <w:p>
      <w:pPr>
        <w:pStyle w:val="2"/>
        <w:jc w:val="center"/>
      </w:pPr>
      <w:r>
        <w:rPr>
          <w:sz w:val="20"/>
        </w:rPr>
        <w:t xml:space="preserve">В МАЛОНАСЕЛЕННЫХ, ОТДАЛЕННЫХ И (ИЛИ) ТРУДНОДОСТУПНЫХ</w:t>
      </w:r>
    </w:p>
    <w:p>
      <w:pPr>
        <w:pStyle w:val="2"/>
        <w:jc w:val="center"/>
      </w:pPr>
      <w:r>
        <w:rPr>
          <w:sz w:val="20"/>
        </w:rPr>
        <w:t xml:space="preserve">НАСЕЛЕННЫХ ПУНКТАХ, А ТАКЖЕ В СЕЛЬСКОЙ МЕСТНОСТИ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803"/>
      </w:tblGrid>
      <w:tr>
        <w:tc>
          <w:tcPr>
            <w:tcW w:w="567" w:type="dxa"/>
          </w:tcPr>
          <w:p>
            <w:pPr>
              <w:pStyle w:val="0"/>
              <w:jc w:val="center"/>
            </w:pPr>
            <w:r>
              <w:rPr>
                <w:sz w:val="20"/>
              </w:rPr>
              <w:t xml:space="preserve">1.</w:t>
            </w:r>
          </w:p>
        </w:tc>
        <w:tc>
          <w:tcPr>
            <w:tcW w:w="6803" w:type="dxa"/>
          </w:tcPr>
          <w:p>
            <w:pPr>
              <w:pStyle w:val="0"/>
            </w:pPr>
            <w:r>
              <w:rPr>
                <w:sz w:val="20"/>
              </w:rPr>
              <w:t xml:space="preserve">Приказ Министерства здравоохранения Республики Дагестан от 11 июня 2014 г. N 656-Л "О структурных преобразованиях системы здравоохранения на основе трехуровневой системы и маршрутизации больных"</w:t>
            </w:r>
          </w:p>
        </w:tc>
      </w:tr>
      <w:tr>
        <w:tc>
          <w:tcPr>
            <w:tcW w:w="567" w:type="dxa"/>
          </w:tcPr>
          <w:p>
            <w:pPr>
              <w:pStyle w:val="0"/>
              <w:jc w:val="center"/>
            </w:pPr>
            <w:r>
              <w:rPr>
                <w:sz w:val="20"/>
              </w:rPr>
              <w:t xml:space="preserve">2.</w:t>
            </w:r>
          </w:p>
        </w:tc>
        <w:tc>
          <w:tcPr>
            <w:tcW w:w="6803" w:type="dxa"/>
          </w:tcPr>
          <w:p>
            <w:pPr>
              <w:pStyle w:val="0"/>
            </w:pPr>
            <w:r>
              <w:rPr>
                <w:sz w:val="20"/>
              </w:rPr>
              <w:t xml:space="preserve">Приказ Министерства здравоохранения Республики Дагестан от 28 июня 2021 г. N 906-Л "Об утверждении схемы маршрутизации по обследованию населения республики на ВИЧ-инфекцию"</w:t>
            </w:r>
          </w:p>
        </w:tc>
      </w:tr>
      <w:tr>
        <w:tc>
          <w:tcPr>
            <w:tcW w:w="567" w:type="dxa"/>
          </w:tcPr>
          <w:p>
            <w:pPr>
              <w:pStyle w:val="0"/>
              <w:jc w:val="center"/>
            </w:pPr>
            <w:r>
              <w:rPr>
                <w:sz w:val="20"/>
              </w:rPr>
              <w:t xml:space="preserve">3.</w:t>
            </w:r>
          </w:p>
        </w:tc>
        <w:tc>
          <w:tcPr>
            <w:tcW w:w="6803" w:type="dxa"/>
          </w:tcPr>
          <w:p>
            <w:pPr>
              <w:pStyle w:val="0"/>
            </w:pPr>
            <w:r>
              <w:rPr>
                <w:sz w:val="20"/>
              </w:rPr>
              <w:t xml:space="preserve">Приказ Министерства здравоохранения Республики Дагестан от 17 февраля 2022 г. N 114-Л "О маршрутизации больных для оказания стационарной паллиативной медицинской помощи"</w:t>
            </w:r>
          </w:p>
        </w:tc>
      </w:tr>
      <w:tr>
        <w:tc>
          <w:tcPr>
            <w:tcW w:w="567" w:type="dxa"/>
          </w:tcPr>
          <w:p>
            <w:pPr>
              <w:pStyle w:val="0"/>
              <w:jc w:val="center"/>
            </w:pPr>
            <w:r>
              <w:rPr>
                <w:sz w:val="20"/>
              </w:rPr>
              <w:t xml:space="preserve">4.</w:t>
            </w:r>
          </w:p>
        </w:tc>
        <w:tc>
          <w:tcPr>
            <w:tcW w:w="6803" w:type="dxa"/>
          </w:tcPr>
          <w:p>
            <w:pPr>
              <w:pStyle w:val="0"/>
            </w:pPr>
            <w:r>
              <w:rPr>
                <w:sz w:val="20"/>
              </w:rPr>
              <w:t xml:space="preserve">Приказ Министерства здравоохранения Республики Дагестан от 25 февраля 2022 г. N 147-Л "О дальнейшем совершенствовании организации оказания медицинской помощи больным с сосудистыми заболеваниями в Республике Дагестан"</w:t>
            </w:r>
          </w:p>
        </w:tc>
      </w:tr>
      <w:tr>
        <w:tc>
          <w:tcPr>
            <w:tcW w:w="567" w:type="dxa"/>
          </w:tcPr>
          <w:p>
            <w:pPr>
              <w:pStyle w:val="0"/>
              <w:jc w:val="center"/>
            </w:pPr>
            <w:r>
              <w:rPr>
                <w:sz w:val="20"/>
              </w:rPr>
              <w:t xml:space="preserve">5.</w:t>
            </w:r>
          </w:p>
        </w:tc>
        <w:tc>
          <w:tcPr>
            <w:tcW w:w="6803" w:type="dxa"/>
          </w:tcPr>
          <w:p>
            <w:pPr>
              <w:pStyle w:val="0"/>
            </w:pPr>
            <w:r>
              <w:rPr>
                <w:sz w:val="20"/>
              </w:rPr>
              <w:t xml:space="preserve">Приказ Министерства здравоохранения Республики Дагестан от 17 августа 2022 г. N 962-Л "О маршрутизации больных с воспалительными заболеваниями кишечника"</w:t>
            </w:r>
          </w:p>
        </w:tc>
      </w:tr>
      <w:tr>
        <w:tc>
          <w:tcPr>
            <w:tcW w:w="567" w:type="dxa"/>
          </w:tcPr>
          <w:p>
            <w:pPr>
              <w:pStyle w:val="0"/>
              <w:jc w:val="center"/>
            </w:pPr>
            <w:r>
              <w:rPr>
                <w:sz w:val="20"/>
              </w:rPr>
              <w:t xml:space="preserve">6.</w:t>
            </w:r>
          </w:p>
        </w:tc>
        <w:tc>
          <w:tcPr>
            <w:tcW w:w="6803" w:type="dxa"/>
          </w:tcPr>
          <w:p>
            <w:pPr>
              <w:pStyle w:val="0"/>
            </w:pPr>
            <w:r>
              <w:rPr>
                <w:sz w:val="20"/>
              </w:rPr>
              <w:t xml:space="preserve">Приказ Министерства здравоохранения Республики Дагестан от 13 октября 2022 г. N 1111-Л "Об организации медицинской помощи взрослому населению с хронической сердечной недостаточностью на территории Республики Дагестан"</w:t>
            </w:r>
          </w:p>
        </w:tc>
      </w:tr>
      <w:tr>
        <w:tc>
          <w:tcPr>
            <w:tcW w:w="567" w:type="dxa"/>
          </w:tcPr>
          <w:p>
            <w:pPr>
              <w:pStyle w:val="0"/>
              <w:jc w:val="center"/>
            </w:pPr>
            <w:r>
              <w:rPr>
                <w:sz w:val="20"/>
              </w:rPr>
              <w:t xml:space="preserve">7.</w:t>
            </w:r>
          </w:p>
        </w:tc>
        <w:tc>
          <w:tcPr>
            <w:tcW w:w="6803" w:type="dxa"/>
          </w:tcPr>
          <w:p>
            <w:pPr>
              <w:pStyle w:val="0"/>
            </w:pPr>
            <w:r>
              <w:rPr>
                <w:sz w:val="20"/>
              </w:rPr>
              <w:t xml:space="preserve">Приказ Министерства здравоохранения Республики Дагестан от 18 января 2023 г. N 20-Л "Об организации трехуровневой структуры организации оказания медицинской помощи и маршрутизации пациентов по профилю "анестезиология и реаниматология" в Республике Дагестан"</w:t>
            </w:r>
          </w:p>
        </w:tc>
      </w:tr>
      <w:tr>
        <w:tc>
          <w:tcPr>
            <w:tcW w:w="567" w:type="dxa"/>
          </w:tcPr>
          <w:p>
            <w:pPr>
              <w:pStyle w:val="0"/>
              <w:jc w:val="center"/>
            </w:pPr>
            <w:r>
              <w:rPr>
                <w:sz w:val="20"/>
              </w:rPr>
              <w:t xml:space="preserve">8.</w:t>
            </w:r>
          </w:p>
        </w:tc>
        <w:tc>
          <w:tcPr>
            <w:tcW w:w="6803" w:type="dxa"/>
          </w:tcPr>
          <w:p>
            <w:pPr>
              <w:pStyle w:val="0"/>
            </w:pPr>
            <w:r>
              <w:rPr>
                <w:sz w:val="20"/>
              </w:rPr>
              <w:t xml:space="preserve">Приказ Министерства здравоохранения Республики Дагестан от 18 января 2023 г. N 21-Л "О совершенствовании лабораторной службы в Республике Дагестан"</w:t>
            </w:r>
          </w:p>
        </w:tc>
      </w:tr>
      <w:tr>
        <w:tc>
          <w:tcPr>
            <w:tcW w:w="567" w:type="dxa"/>
          </w:tcPr>
          <w:p>
            <w:pPr>
              <w:pStyle w:val="0"/>
              <w:jc w:val="center"/>
            </w:pPr>
            <w:r>
              <w:rPr>
                <w:sz w:val="20"/>
              </w:rPr>
              <w:t xml:space="preserve">9.</w:t>
            </w:r>
          </w:p>
        </w:tc>
        <w:tc>
          <w:tcPr>
            <w:tcW w:w="6803" w:type="dxa"/>
          </w:tcPr>
          <w:p>
            <w:pPr>
              <w:pStyle w:val="0"/>
            </w:pPr>
            <w:r>
              <w:rPr>
                <w:sz w:val="20"/>
              </w:rPr>
              <w:t xml:space="preserve">Приказ Министерства здравоохранения Республики Дагестан от 28 марта 2023 г. N 274-П "О реализации постановления Правительства Республики Дагестан от 23 марта 2023 г. N 83"</w:t>
            </w:r>
          </w:p>
        </w:tc>
      </w:tr>
      <w:tr>
        <w:tc>
          <w:tcPr>
            <w:tcW w:w="567" w:type="dxa"/>
          </w:tcPr>
          <w:p>
            <w:pPr>
              <w:pStyle w:val="0"/>
              <w:jc w:val="center"/>
            </w:pPr>
            <w:r>
              <w:rPr>
                <w:sz w:val="20"/>
              </w:rPr>
              <w:t xml:space="preserve">10.</w:t>
            </w:r>
          </w:p>
        </w:tc>
        <w:tc>
          <w:tcPr>
            <w:tcW w:w="6803" w:type="dxa"/>
          </w:tcPr>
          <w:p>
            <w:pPr>
              <w:pStyle w:val="0"/>
            </w:pPr>
            <w:r>
              <w:rPr>
                <w:sz w:val="20"/>
              </w:rPr>
              <w:t xml:space="preserve">Приказ Министерства здравоохранения Республики Дагестан от 11 августа 2023 г. N 557-Л "О совершенствовании взаимодействия медицинских организаций Республики Дагестан, участвующих в реализации мероприятий, направленных на совершенствование оказания медицинской помощи больным с сосудистыми заболеваниями"</w:t>
            </w:r>
          </w:p>
        </w:tc>
      </w:tr>
      <w:tr>
        <w:tc>
          <w:tcPr>
            <w:tcW w:w="567" w:type="dxa"/>
          </w:tcPr>
          <w:p>
            <w:pPr>
              <w:pStyle w:val="0"/>
              <w:jc w:val="center"/>
            </w:pPr>
            <w:r>
              <w:rPr>
                <w:sz w:val="20"/>
              </w:rPr>
              <w:t xml:space="preserve">11.</w:t>
            </w:r>
          </w:p>
        </w:tc>
        <w:tc>
          <w:tcPr>
            <w:tcW w:w="6803" w:type="dxa"/>
          </w:tcPr>
          <w:p>
            <w:pPr>
              <w:pStyle w:val="0"/>
            </w:pPr>
            <w:r>
              <w:rPr>
                <w:sz w:val="20"/>
              </w:rPr>
              <w:t xml:space="preserve">Приказ Министерства здравоохранения Республики Дагестан от 30 августа 2023 г. N 580-Л "О маршрутизации пациентов при оказании медицинской помощи взрослому населению по профилю "гематология" в Республике Дагестан"</w:t>
            </w:r>
          </w:p>
        </w:tc>
      </w:tr>
      <w:tr>
        <w:tc>
          <w:tcPr>
            <w:tcW w:w="567" w:type="dxa"/>
          </w:tcPr>
          <w:p>
            <w:pPr>
              <w:pStyle w:val="0"/>
              <w:jc w:val="center"/>
            </w:pPr>
            <w:r>
              <w:rPr>
                <w:sz w:val="20"/>
              </w:rPr>
              <w:t xml:space="preserve">12.</w:t>
            </w:r>
          </w:p>
        </w:tc>
        <w:tc>
          <w:tcPr>
            <w:tcW w:w="6803" w:type="dxa"/>
          </w:tcPr>
          <w:p>
            <w:pPr>
              <w:pStyle w:val="0"/>
            </w:pPr>
            <w:r>
              <w:rPr>
                <w:sz w:val="20"/>
              </w:rPr>
              <w:t xml:space="preserve">Приказ Министерства здравоохранения Республики Дагестан от 12 декабря 2023 г. N 751-Л "О дальнейшем совершенствовании организации оказания медицинской помощи больным с острым коронарным синдромом в Республике Дагестан и признании утратившими силу некоторых нормативных правовых актов"</w:t>
            </w:r>
          </w:p>
        </w:tc>
      </w:tr>
      <w:tr>
        <w:tc>
          <w:tcPr>
            <w:tcW w:w="567" w:type="dxa"/>
          </w:tcPr>
          <w:p>
            <w:pPr>
              <w:pStyle w:val="0"/>
              <w:jc w:val="center"/>
            </w:pPr>
            <w:r>
              <w:rPr>
                <w:sz w:val="20"/>
              </w:rPr>
              <w:t xml:space="preserve">13.</w:t>
            </w:r>
          </w:p>
        </w:tc>
        <w:tc>
          <w:tcPr>
            <w:tcW w:w="6803" w:type="dxa"/>
          </w:tcPr>
          <w:p>
            <w:pPr>
              <w:pStyle w:val="0"/>
            </w:pPr>
            <w:r>
              <w:rPr>
                <w:sz w:val="20"/>
              </w:rPr>
              <w:t xml:space="preserve">Приказ Министерства здравоохранения Республики Дагестан от 18 апреля 2024 г. N 123-Л "О маршрутизации больных с подозрением на клещевой энцефалит. Крымскую геморрагическую лихорадку и другие особо опасные инфекции"</w:t>
            </w:r>
          </w:p>
        </w:tc>
      </w:tr>
      <w:tr>
        <w:tc>
          <w:tcPr>
            <w:tcW w:w="567" w:type="dxa"/>
          </w:tcPr>
          <w:p>
            <w:pPr>
              <w:pStyle w:val="0"/>
              <w:jc w:val="center"/>
            </w:pPr>
            <w:r>
              <w:rPr>
                <w:sz w:val="20"/>
              </w:rPr>
              <w:t xml:space="preserve">14.</w:t>
            </w:r>
          </w:p>
        </w:tc>
        <w:tc>
          <w:tcPr>
            <w:tcW w:w="6803" w:type="dxa"/>
          </w:tcPr>
          <w:p>
            <w:pPr>
              <w:pStyle w:val="0"/>
            </w:pPr>
            <w:r>
              <w:rPr>
                <w:sz w:val="20"/>
              </w:rPr>
              <w:t xml:space="preserve">Приказ Министерства здравоохранения Республики Дагестан от 15 июля 2024 г. N 232-Л "О совершенствовании оказания медицинской помощи взрослому населению Республики Дагестан при онкологических заболеваниях и признании утратившими силу некоторых нормативных правовых актов"</w:t>
            </w:r>
          </w:p>
        </w:tc>
      </w:tr>
      <w:tr>
        <w:tc>
          <w:tcPr>
            <w:tcW w:w="567" w:type="dxa"/>
          </w:tcPr>
          <w:p>
            <w:pPr>
              <w:pStyle w:val="0"/>
              <w:jc w:val="center"/>
            </w:pPr>
            <w:r>
              <w:rPr>
                <w:sz w:val="20"/>
              </w:rPr>
              <w:t xml:space="preserve">15.</w:t>
            </w:r>
          </w:p>
        </w:tc>
        <w:tc>
          <w:tcPr>
            <w:tcW w:w="6803" w:type="dxa"/>
          </w:tcPr>
          <w:p>
            <w:pPr>
              <w:pStyle w:val="0"/>
            </w:pPr>
            <w:r>
              <w:rPr>
                <w:sz w:val="20"/>
              </w:rPr>
              <w:t xml:space="preserve">Приказ Министерства здравоохранения Республики Дагестан от 30 января 2025 г. N 15-Л "Об утверждении маршрутизации пациентов при оказании психолого-психотерапевтической помощи в кабинетах медико-психологического консультирования, медико-психологической помощи и в психотерапевтических кабинетах и признании утратившими силу некоторых правовых актов"</w:t>
            </w:r>
          </w:p>
        </w:tc>
      </w:tr>
      <w:tr>
        <w:tc>
          <w:tcPr>
            <w:tcW w:w="567" w:type="dxa"/>
          </w:tcPr>
          <w:p>
            <w:pPr>
              <w:pStyle w:val="0"/>
              <w:jc w:val="center"/>
            </w:pPr>
            <w:r>
              <w:rPr>
                <w:sz w:val="20"/>
              </w:rPr>
              <w:t xml:space="preserve">16.</w:t>
            </w:r>
          </w:p>
        </w:tc>
        <w:tc>
          <w:tcPr>
            <w:tcW w:w="6803" w:type="dxa"/>
          </w:tcPr>
          <w:p>
            <w:pPr>
              <w:pStyle w:val="0"/>
            </w:pPr>
            <w:r>
              <w:rPr>
                <w:sz w:val="20"/>
              </w:rPr>
              <w:t xml:space="preserve">Приказ Министерства здравоохранения Республики Дагестан от 20 октября 2025 г. N 294.1-Л "О мерах по совершенствованию деятельности клинико-диагностических лабораторий медицинских организаций системы здравоохранения Республики Дагестан"</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30.12.2025 N 416</w:t>
            <w:br/>
            <w:t>"Об утверждении Территориальной программы государственных гарантий бе...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РД от 30.12.2025 N 416</w:t>
            <w:br/>
            <w:t>"Об утверждении Территориальной программы государственных гарантий бе...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7536&amp;dst=100435" TargetMode = "External"/><Relationship Id="rId9" Type="http://schemas.openxmlformats.org/officeDocument/2006/relationships/hyperlink" Target="https://login.consultant.ru/link/?req=doc&amp;base=LAW&amp;n=510750&amp;dst=100831" TargetMode = "External"/><Relationship Id="rId10" Type="http://schemas.openxmlformats.org/officeDocument/2006/relationships/hyperlink" Target="https://login.consultant.ru/link/?req=doc&amp;base=LAW&amp;n=489991&amp;dst=100012" TargetMode = "External"/><Relationship Id="rId11" Type="http://schemas.openxmlformats.org/officeDocument/2006/relationships/hyperlink" Target="https://login.consultant.ru/link/?req=doc&amp;base=LAW&amp;n=489991&amp;dst=100013" TargetMode = "External"/><Relationship Id="rId12" Type="http://schemas.openxmlformats.org/officeDocument/2006/relationships/hyperlink" Target="https://login.consultant.ru/link/?req=doc&amp;base=LAW&amp;n=2875" TargetMode = "External"/><Relationship Id="rId13" Type="http://schemas.openxmlformats.org/officeDocument/2006/relationships/hyperlink" Target="https://login.consultant.ru/link/?req=doc&amp;base=LAW&amp;n=510750" TargetMode = "External"/><Relationship Id="rId14" Type="http://schemas.openxmlformats.org/officeDocument/2006/relationships/hyperlink" Target="https://login.consultant.ru/link/?req=doc&amp;base=LAW&amp;n=510750" TargetMode = "External"/><Relationship Id="rId15" Type="http://schemas.openxmlformats.org/officeDocument/2006/relationships/hyperlink" Target="https://login.consultant.ru/link/?req=doc&amp;base=LAW&amp;n=507536" TargetMode = "External"/><Relationship Id="rId16" Type="http://schemas.openxmlformats.org/officeDocument/2006/relationships/hyperlink" Target="https://login.consultant.ru/link/?req=doc&amp;base=LAW&amp;n=489991&amp;dst=100012" TargetMode = "External"/><Relationship Id="rId17" Type="http://schemas.openxmlformats.org/officeDocument/2006/relationships/hyperlink" Target="https://login.consultant.ru/link/?req=doc&amp;base=LAW&amp;n=489991&amp;dst=100013" TargetMode = "External"/><Relationship Id="rId18" Type="http://schemas.openxmlformats.org/officeDocument/2006/relationships/hyperlink" Target="https://login.consultant.ru/link/?req=doc&amp;base=LAW&amp;n=507536&amp;dst=100747" TargetMode = "External"/><Relationship Id="rId19" Type="http://schemas.openxmlformats.org/officeDocument/2006/relationships/hyperlink" Target="https://login.consultant.ru/link/?req=doc&amp;base=LAW&amp;n=523638&amp;dst=101911" TargetMode = "External"/><Relationship Id="rId20" Type="http://schemas.openxmlformats.org/officeDocument/2006/relationships/hyperlink" Target="https://login.consultant.ru/link/?req=doc&amp;base=LAW&amp;n=507536&amp;dst=100099" TargetMode = "External"/><Relationship Id="rId21" Type="http://schemas.openxmlformats.org/officeDocument/2006/relationships/hyperlink" Target="https://login.consultant.ru/link/?req=doc&amp;base=LAW&amp;n=510750&amp;dst=100069" TargetMode = "External"/><Relationship Id="rId22" Type="http://schemas.openxmlformats.org/officeDocument/2006/relationships/hyperlink" Target="https://login.consultant.ru/link/?req=doc&amp;base=RLAW346&amp;n=54903&amp;dst=127615" TargetMode = "External"/><Relationship Id="rId23" Type="http://schemas.openxmlformats.org/officeDocument/2006/relationships/hyperlink" Target="https://login.consultant.ru/link/?req=doc&amp;base=LAW&amp;n=510750&amp;dst=670" TargetMode = "External"/><Relationship Id="rId24" Type="http://schemas.openxmlformats.org/officeDocument/2006/relationships/hyperlink" Target="https://login.consultant.ru/link/?req=doc&amp;base=LAW&amp;n=35503" TargetMode = "External"/><Relationship Id="rId25" Type="http://schemas.openxmlformats.org/officeDocument/2006/relationships/hyperlink" Target="https://login.consultant.ru/link/?req=doc&amp;base=LAW&amp;n=508668" TargetMode = "External"/><Relationship Id="rId26" Type="http://schemas.openxmlformats.org/officeDocument/2006/relationships/hyperlink" Target="https://login.consultant.ru/link/?req=doc&amp;base=LAW&amp;n=507536" TargetMode = "External"/><Relationship Id="rId27" Type="http://schemas.openxmlformats.org/officeDocument/2006/relationships/hyperlink" Target="https://login.consultant.ru/link/?req=doc&amp;base=LAW&amp;n=508506&amp;dst=100755" TargetMode = "External"/><Relationship Id="rId28" Type="http://schemas.openxmlformats.org/officeDocument/2006/relationships/hyperlink" Target="https://login.consultant.ru/link/?req=doc&amp;base=LAW&amp;n=129344" TargetMode = "External"/><Relationship Id="rId29" Type="http://schemas.openxmlformats.org/officeDocument/2006/relationships/hyperlink" Target="https://login.consultant.ru/link/?req=doc&amp;base=LAW&amp;n=507536&amp;dst=100099" TargetMode = "External"/><Relationship Id="rId30" Type="http://schemas.openxmlformats.org/officeDocument/2006/relationships/hyperlink" Target="https://login.consultant.ru/link/?req=doc&amp;base=LAW&amp;n=507536&amp;dst=100331" TargetMode = "External"/><Relationship Id="rId31" Type="http://schemas.openxmlformats.org/officeDocument/2006/relationships/hyperlink" Target="https://login.consultant.ru/link/?req=doc&amp;base=LAW&amp;n=510750&amp;dst=100752" TargetMode = "External"/><Relationship Id="rId32" Type="http://schemas.openxmlformats.org/officeDocument/2006/relationships/hyperlink" Target="https://login.consultant.ru/link/?req=doc&amp;base=LAW&amp;n=523638&amp;dst=101474" TargetMode = "External"/><Relationship Id="rId33" Type="http://schemas.openxmlformats.org/officeDocument/2006/relationships/hyperlink" Target="https://login.consultant.ru/link/?req=doc&amp;base=LAW&amp;n=523638&amp;dst=101474" TargetMode = "External"/><Relationship Id="rId34" Type="http://schemas.openxmlformats.org/officeDocument/2006/relationships/hyperlink" Target="https://login.consultant.ru/link/?req=doc&amp;base=LAW&amp;n=523638&amp;dst=101474" TargetMode = "External"/><Relationship Id="rId35" Type="http://schemas.openxmlformats.org/officeDocument/2006/relationships/hyperlink" Target="https://login.consultant.ru/link/?req=doc&amp;base=LAW&amp;n=510750&amp;dst=100273" TargetMode = "External"/><Relationship Id="rId36" Type="http://schemas.openxmlformats.org/officeDocument/2006/relationships/hyperlink" Target="https://login.consultant.ru/link/?req=doc&amp;base=LAW&amp;n=510750&amp;dst=231" TargetMode = "External"/><Relationship Id="rId37" Type="http://schemas.openxmlformats.org/officeDocument/2006/relationships/hyperlink" Target="https://login.consultant.ru/link/?req=doc&amp;base=LAW&amp;n=510750&amp;dst=231" TargetMode = "External"/><Relationship Id="rId38" Type="http://schemas.openxmlformats.org/officeDocument/2006/relationships/hyperlink" Target="https://login.consultant.ru/link/?req=doc&amp;base=LAW&amp;n=523638&amp;dst=101522" TargetMode = "External"/><Relationship Id="rId39" Type="http://schemas.openxmlformats.org/officeDocument/2006/relationships/hyperlink" Target="https://login.consultant.ru/link/?req=doc&amp;base=LAW&amp;n=523638&amp;dst=101522" TargetMode = "External"/><Relationship Id="rId40" Type="http://schemas.openxmlformats.org/officeDocument/2006/relationships/hyperlink" Target="https://login.consultant.ru/link/?req=doc&amp;base=LAW&amp;n=510750" TargetMode = "External"/><Relationship Id="rId41" Type="http://schemas.openxmlformats.org/officeDocument/2006/relationships/hyperlink" Target="https://login.consultant.ru/link/?req=doc&amp;base=LAW&amp;n=523638&amp;dst=100466" TargetMode = "External"/><Relationship Id="rId42" Type="http://schemas.openxmlformats.org/officeDocument/2006/relationships/hyperlink" Target="https://login.consultant.ru/link/?req=doc&amp;base=LAW&amp;n=495181" TargetMode = "External"/><Relationship Id="rId43" Type="http://schemas.openxmlformats.org/officeDocument/2006/relationships/hyperlink" Target="https://login.consultant.ru/link/?req=doc&amp;base=LAW&amp;n=523638&amp;dst=101293" TargetMode = "External"/><Relationship Id="rId44" Type="http://schemas.openxmlformats.org/officeDocument/2006/relationships/hyperlink" Target="https://login.consultant.ru/link/?req=doc&amp;base=LAW&amp;n=523638&amp;dst=105765" TargetMode = "External"/><Relationship Id="rId45" Type="http://schemas.openxmlformats.org/officeDocument/2006/relationships/hyperlink" Target="https://login.consultant.ru/link/?req=doc&amp;base=LAW&amp;n=507536&amp;dst=198" TargetMode = "External"/><Relationship Id="rId46" Type="http://schemas.openxmlformats.org/officeDocument/2006/relationships/hyperlink" Target="https://login.consultant.ru/link/?req=doc&amp;base=LAW&amp;n=523638&amp;dst=101912" TargetMode = "External"/><Relationship Id="rId47" Type="http://schemas.openxmlformats.org/officeDocument/2006/relationships/hyperlink" Target="https://login.consultant.ru/link/?req=doc&amp;base=LAW&amp;n=523638&amp;dst=105765" TargetMode = "External"/><Relationship Id="rId48" Type="http://schemas.openxmlformats.org/officeDocument/2006/relationships/hyperlink" Target="https://login.consultant.ru/link/?req=doc&amp;base=LAW&amp;n=523638&amp;dst=101293" TargetMode = "External"/><Relationship Id="rId49" Type="http://schemas.openxmlformats.org/officeDocument/2006/relationships/hyperlink" Target="https://login.consultant.ru/link/?req=doc&amp;base=LAW&amp;n=523638&amp;dst=101912" TargetMode = "External"/><Relationship Id="rId50" Type="http://schemas.openxmlformats.org/officeDocument/2006/relationships/hyperlink" Target="https://login.consultant.ru/link/?req=doc&amp;base=LAW&amp;n=523638&amp;dst=103513" TargetMode = "External"/><Relationship Id="rId51" Type="http://schemas.openxmlformats.org/officeDocument/2006/relationships/hyperlink" Target="https://login.consultant.ru/link/?req=doc&amp;base=LAW&amp;n=508668&amp;dst=287" TargetMode = "External"/><Relationship Id="rId52" Type="http://schemas.openxmlformats.org/officeDocument/2006/relationships/hyperlink" Target="https://login.consultant.ru/link/?req=doc&amp;base=LAW&amp;n=524023&amp;dst=32379" TargetMode = "External"/><Relationship Id="rId53" Type="http://schemas.openxmlformats.org/officeDocument/2006/relationships/hyperlink" Target="https://login.consultant.ru/link/?req=doc&amp;base=LAW&amp;n=439282" TargetMode = "External"/><Relationship Id="rId54" Type="http://schemas.openxmlformats.org/officeDocument/2006/relationships/hyperlink" Target="https://login.consultant.ru/link/?req=doc&amp;base=LAW&amp;n=523638&amp;dst=103513" TargetMode = "External"/><Relationship Id="rId55" Type="http://schemas.openxmlformats.org/officeDocument/2006/relationships/hyperlink" Target="https://login.consultant.ru/link/?req=doc&amp;base=LAW&amp;n=523638&amp;dst=101911" TargetMode = "External"/><Relationship Id="rId56" Type="http://schemas.openxmlformats.org/officeDocument/2006/relationships/hyperlink" Target="https://login.consultant.ru/link/?req=doc&amp;base=RLAW346&amp;n=53439&amp;dst=100010" TargetMode = "External"/><Relationship Id="rId57" Type="http://schemas.openxmlformats.org/officeDocument/2006/relationships/hyperlink" Target="https://login.consultant.ru/link/?req=doc&amp;base=LAW&amp;n=422211" TargetMode = "External"/><Relationship Id="rId58" Type="http://schemas.openxmlformats.org/officeDocument/2006/relationships/hyperlink" Target="https://login.consultant.ru/link/?req=doc&amp;base=LAW&amp;n=523638" TargetMode = "External"/><Relationship Id="rId59" Type="http://schemas.openxmlformats.org/officeDocument/2006/relationships/hyperlink" Target="https://login.consultant.ru/link/?req=doc&amp;base=LAW&amp;n=523638&amp;dst=100616" TargetMode = "External"/><Relationship Id="rId60" Type="http://schemas.openxmlformats.org/officeDocument/2006/relationships/hyperlink" Target="https://login.consultant.ru/link/?req=doc&amp;base=LAW&amp;n=523638&amp;dst=100035" TargetMode = "External"/><Relationship Id="rId61" Type="http://schemas.openxmlformats.org/officeDocument/2006/relationships/hyperlink" Target="https://login.consultant.ru/link/?req=doc&amp;base=LAW&amp;n=523638&amp;dst=100035" TargetMode = "External"/><Relationship Id="rId62" Type="http://schemas.openxmlformats.org/officeDocument/2006/relationships/hyperlink" Target="https://login.consultant.ru/link/?req=doc&amp;base=LAW&amp;n=458868" TargetMode = "External"/><Relationship Id="rId63" Type="http://schemas.openxmlformats.org/officeDocument/2006/relationships/hyperlink" Target="https://login.consultant.ru/link/?req=doc&amp;base=LAW&amp;n=458868" TargetMode = "External"/><Relationship Id="rId64" Type="http://schemas.openxmlformats.org/officeDocument/2006/relationships/hyperlink" Target="https://login.consultant.ru/link/?req=doc&amp;base=LAW&amp;n=523638&amp;dst=103513" TargetMode = "External"/><Relationship Id="rId65" Type="http://schemas.openxmlformats.org/officeDocument/2006/relationships/hyperlink" Target="https://login.consultant.ru/link/?req=doc&amp;base=LAW&amp;n=507536&amp;dst=164" TargetMode = "External"/><Relationship Id="rId66" Type="http://schemas.openxmlformats.org/officeDocument/2006/relationships/hyperlink" Target="https://login.consultant.ru/link/?req=doc&amp;base=LAW&amp;n=129344" TargetMode = "External"/><Relationship Id="rId67" Type="http://schemas.openxmlformats.org/officeDocument/2006/relationships/header" Target="header2.xml"/><Relationship Id="rId68" Type="http://schemas.openxmlformats.org/officeDocument/2006/relationships/footer" Target="footer2.xml"/><Relationship Id="rId69" Type="http://schemas.openxmlformats.org/officeDocument/2006/relationships/hyperlink" Target="https://login.consultant.ru/link/?req=doc&amp;base=LAW&amp;n=507536&amp;dst=100449" TargetMode = "External"/><Relationship Id="rId70" Type="http://schemas.openxmlformats.org/officeDocument/2006/relationships/hyperlink" Target="https://login.consultant.ru/link/?req=doc&amp;base=LAW&amp;n=523638" TargetMode = "External"/><Relationship Id="rId71" Type="http://schemas.openxmlformats.org/officeDocument/2006/relationships/hyperlink" Target="https://login.consultant.ru/link/?req=doc&amp;base=LAW&amp;n=506075&amp;dst=100011" TargetMode = "External"/><Relationship Id="rId72" Type="http://schemas.openxmlformats.org/officeDocument/2006/relationships/hyperlink" Target="https://login.consultant.ru/link/?req=doc&amp;base=LAW&amp;n=510750" TargetMode = "External"/><Relationship Id="rId73" Type="http://schemas.openxmlformats.org/officeDocument/2006/relationships/hyperlink" Target="https://login.consultant.ru/link/?req=doc&amp;base=LAW&amp;n=447009" TargetMode = "External"/><Relationship Id="rId74" Type="http://schemas.openxmlformats.org/officeDocument/2006/relationships/hyperlink" Target="https://login.consultant.ru/link/?req=doc&amp;base=LAW&amp;n=510750&amp;dst=100273" TargetMode = "External"/><Relationship Id="rId75" Type="http://schemas.openxmlformats.org/officeDocument/2006/relationships/hyperlink" Target="https://login.consultant.ru/link/?req=doc&amp;base=LAW&amp;n=506556&amp;dst=100011" TargetMode = "External"/><Relationship Id="rId76" Type="http://schemas.openxmlformats.org/officeDocument/2006/relationships/hyperlink" Target="https://login.consultant.ru/link/?req=doc&amp;base=LAW&amp;n=510750&amp;dst=100274" TargetMode = "External"/><Relationship Id="rId77" Type="http://schemas.openxmlformats.org/officeDocument/2006/relationships/hyperlink" Target="https://login.consultant.ru/link/?req=doc&amp;base=LAW&amp;n=510750&amp;dst=100695" TargetMode = "External"/><Relationship Id="rId78" Type="http://schemas.openxmlformats.org/officeDocument/2006/relationships/hyperlink" Target="https://login.consultant.ru/link/?req=doc&amp;base=LAW&amp;n=130703" TargetMode = "External"/><Relationship Id="rId79" Type="http://schemas.openxmlformats.org/officeDocument/2006/relationships/hyperlink" Target="https://login.consultant.ru/link/?req=doc&amp;base=LAW&amp;n=523269&amp;dst=100011" TargetMode = "External"/><Relationship Id="rId80" Type="http://schemas.openxmlformats.org/officeDocument/2006/relationships/hyperlink" Target="https://login.consultant.ru/link/?req=doc&amp;base=LAW&amp;n=523269&amp;dst=100029" TargetMode = "External"/><Relationship Id="rId81" Type="http://schemas.openxmlformats.org/officeDocument/2006/relationships/hyperlink" Target="https://login.consultant.ru/link/?req=doc&amp;base=LAW&amp;n=523269&amp;dst=28" TargetMode = "External"/><Relationship Id="rId82" Type="http://schemas.openxmlformats.org/officeDocument/2006/relationships/hyperlink" Target="https://login.consultant.ru/link/?req=doc&amp;base=LAW&amp;n=523269&amp;dst=114" TargetMode = "External"/><Relationship Id="rId83" Type="http://schemas.openxmlformats.org/officeDocument/2006/relationships/hyperlink" Target="https://login.consultant.ru/link/?req=doc&amp;base=LAW&amp;n=523269&amp;dst=78" TargetMode = "External"/><Relationship Id="rId84" Type="http://schemas.openxmlformats.org/officeDocument/2006/relationships/hyperlink" Target="https://login.consultant.ru/link/?req=doc&amp;base=LAW&amp;n=523269&amp;dst=100537" TargetMode = "External"/><Relationship Id="rId85" Type="http://schemas.openxmlformats.org/officeDocument/2006/relationships/hyperlink" Target="https://login.consultant.ru/link/?req=doc&amp;base=LAW&amp;n=523269&amp;dst=78" TargetMode = "External"/><Relationship Id="rId86" Type="http://schemas.openxmlformats.org/officeDocument/2006/relationships/hyperlink" Target="https://login.consultant.ru/link/?req=doc&amp;base=LAW&amp;n=511225&amp;dst=19" TargetMode = "External"/><Relationship Id="rId87" Type="http://schemas.openxmlformats.org/officeDocument/2006/relationships/hyperlink" Target="https://login.consultant.ru/link/?req=doc&amp;base=LAW&amp;n=466514&amp;dst=5" TargetMode = "External"/><Relationship Id="rId88" Type="http://schemas.openxmlformats.org/officeDocument/2006/relationships/hyperlink" Target="https://login.consultant.ru/link/?req=doc&amp;base=LAW&amp;n=466512&amp;dst=3" TargetMode = "External"/><Relationship Id="rId89" Type="http://schemas.openxmlformats.org/officeDocument/2006/relationships/hyperlink" Target="https://login.consultant.ru/link/?req=doc&amp;base=LAW&amp;n=511223&amp;dst=100008" TargetMode = "External"/><Relationship Id="rId90" Type="http://schemas.openxmlformats.org/officeDocument/2006/relationships/hyperlink" Target="https://login.consultant.ru/link/?req=doc&amp;base=LAW&amp;n=511223&amp;dst=100017" TargetMode = "External"/><Relationship Id="rId91" Type="http://schemas.openxmlformats.org/officeDocument/2006/relationships/hyperlink" Target="https://login.consultant.ru/link/?req=doc&amp;base=LAW&amp;n=511222&amp;dst=100012" TargetMode = "External"/><Relationship Id="rId92" Type="http://schemas.openxmlformats.org/officeDocument/2006/relationships/hyperlink" Target="https://login.consultant.ru/link/?req=doc&amp;base=LAW&amp;n=511222&amp;dst=100012" TargetMode = "External"/><Relationship Id="rId93" Type="http://schemas.openxmlformats.org/officeDocument/2006/relationships/hyperlink" Target="https://login.consultant.ru/link/?req=doc&amp;base=LAW&amp;n=499488&amp;dst=100169" TargetMode = "External"/><Relationship Id="rId94" Type="http://schemas.openxmlformats.org/officeDocument/2006/relationships/hyperlink" Target="https://login.consultant.ru/link/?req=doc&amp;base=LAW&amp;n=507299&amp;dst=105875" TargetMode = "External"/><Relationship Id="rId95" Type="http://schemas.openxmlformats.org/officeDocument/2006/relationships/hyperlink" Target="https://login.consultant.ru/link/?req=doc&amp;base=LAW&amp;n=391609" TargetMode = "External"/><Relationship Id="rId96" Type="http://schemas.openxmlformats.org/officeDocument/2006/relationships/hyperlink" Target="https://login.consultant.ru/link/?req=doc&amp;base=LAW&amp;n=401865&amp;dst=100033" TargetMode = "External"/><Relationship Id="rId97" Type="http://schemas.openxmlformats.org/officeDocument/2006/relationships/hyperlink" Target="https://login.consultant.ru/link/?req=doc&amp;base=LAW&amp;n=148574&amp;dst=100015" TargetMode = "External"/><Relationship Id="rId98" Type="http://schemas.openxmlformats.org/officeDocument/2006/relationships/hyperlink" Target="https://login.consultant.ru/link/?req=doc&amp;base=LAW&amp;n=402178" TargetMode = "External"/><Relationship Id="rId99" Type="http://schemas.openxmlformats.org/officeDocument/2006/relationships/hyperlink" Target="https://login.consultant.ru/link/?req=doc&amp;base=LAW&amp;n=502892" TargetMode = "External"/><Relationship Id="rId100" Type="http://schemas.openxmlformats.org/officeDocument/2006/relationships/hyperlink" Target="https://login.consultant.ru/link/?req=doc&amp;base=LAW&amp;n=505240" TargetMode = "External"/><Relationship Id="rId101" Type="http://schemas.openxmlformats.org/officeDocument/2006/relationships/hyperlink" Target="https://login.consultant.ru/link/?req=doc&amp;base=LAW&amp;n=510750" TargetMode = "External"/><Relationship Id="rId102" Type="http://schemas.openxmlformats.org/officeDocument/2006/relationships/hyperlink" Target="https://login.consultant.ru/link/?req=doc&amp;base=LAW&amp;n=517708&amp;dst=100011" TargetMode = "External"/><Relationship Id="rId103" Type="http://schemas.openxmlformats.org/officeDocument/2006/relationships/hyperlink" Target="https://login.consultant.ru/link/?req=doc&amp;base=LAW&amp;n=341304&amp;dst=100010" TargetMode = "External"/><Relationship Id="rId104" Type="http://schemas.openxmlformats.org/officeDocument/2006/relationships/hyperlink" Target="https://login.consultant.ru/link/?req=doc&amp;base=RLAW346&amp;n=54903&amp;dst=127615" TargetMode = "External"/><Relationship Id="rId105" Type="http://schemas.openxmlformats.org/officeDocument/2006/relationships/hyperlink" Target="https://login.consultant.ru/link/?req=doc&amp;base=LAW&amp;n=517708&amp;dst=100080" TargetMode = "External"/><Relationship Id="rId106" Type="http://schemas.openxmlformats.org/officeDocument/2006/relationships/hyperlink" Target="https://login.consultant.ru/link/?req=doc&amp;base=LAW&amp;n=489991" TargetMode = "External"/><Relationship Id="rId107" Type="http://schemas.openxmlformats.org/officeDocument/2006/relationships/hyperlink" Target="https://login.consultant.ru/link/?req=doc&amp;base=LAW&amp;n=401865" TargetMode = "External"/><Relationship Id="rId108" Type="http://schemas.openxmlformats.org/officeDocument/2006/relationships/hyperlink" Target="https://login.consultant.ru/link/?req=doc&amp;base=LAW&amp;n=35503&amp;dst=100036" TargetMode = "External"/><Relationship Id="rId109" Type="http://schemas.openxmlformats.org/officeDocument/2006/relationships/hyperlink" Target="https://login.consultant.ru/link/?req=doc&amp;base=LAW&amp;n=35503&amp;dst=100708" TargetMode = "External"/><Relationship Id="rId110" Type="http://schemas.openxmlformats.org/officeDocument/2006/relationships/hyperlink" Target="https://login.consultant.ru/link/?req=doc&amp;base=LAW&amp;n=506684&amp;dst=100032" TargetMode = "External"/><Relationship Id="rId111" Type="http://schemas.openxmlformats.org/officeDocument/2006/relationships/hyperlink" Target="https://login.consultant.ru/link/?req=doc&amp;base=LAW&amp;n=401865" TargetMode = "External"/><Relationship Id="rId112" Type="http://schemas.openxmlformats.org/officeDocument/2006/relationships/hyperlink" Target="https://login.consultant.ru/link/?req=doc&amp;base=LAW&amp;n=503136" TargetMode = "External"/><Relationship Id="rId113" Type="http://schemas.openxmlformats.org/officeDocument/2006/relationships/hyperlink" Target="https://login.consultant.ru/link/?req=doc&amp;base=LAW&amp;n=401865&amp;dst=100167" TargetMode = "External"/><Relationship Id="rId114" Type="http://schemas.openxmlformats.org/officeDocument/2006/relationships/hyperlink" Target="https://login.consultant.ru/link/?req=doc&amp;base=LAW&amp;n=483648" TargetMode = "External"/><Relationship Id="rId115" Type="http://schemas.openxmlformats.org/officeDocument/2006/relationships/hyperlink" Target="https://login.consultant.ru/link/?req=doc&amp;base=LAW&amp;n=505879" TargetMode = "External"/><Relationship Id="rId116" Type="http://schemas.openxmlformats.org/officeDocument/2006/relationships/hyperlink" Target="https://login.consultant.ru/link/?req=doc&amp;base=LAW&amp;n=506446" TargetMode = "External"/><Relationship Id="rId117" Type="http://schemas.openxmlformats.org/officeDocument/2006/relationships/hyperlink" Target="https://login.consultant.ru/link/?req=doc&amp;base=LAW&amp;n=416066" TargetMode = "External"/><Relationship Id="rId118" Type="http://schemas.openxmlformats.org/officeDocument/2006/relationships/hyperlink" Target="https://login.consultant.ru/link/?req=doc&amp;base=LAW&amp;n=506683" TargetMode = "External"/><Relationship Id="rId119" Type="http://schemas.openxmlformats.org/officeDocument/2006/relationships/hyperlink" Target="https://login.consultant.ru/link/?req=doc&amp;base=LAW&amp;n=505576" TargetMode = "External"/><Relationship Id="rId120" Type="http://schemas.openxmlformats.org/officeDocument/2006/relationships/hyperlink" Target="https://login.consultant.ru/link/?req=doc&amp;base=LAW&amp;n=472753&amp;dst=100012" TargetMode = "External"/><Relationship Id="rId121" Type="http://schemas.openxmlformats.org/officeDocument/2006/relationships/hyperlink" Target="https://login.consultant.ru/link/?req=doc&amp;base=LAW&amp;n=510750&amp;dst=100070" TargetMode = "External"/><Relationship Id="rId122" Type="http://schemas.openxmlformats.org/officeDocument/2006/relationships/hyperlink" Target="https://login.consultant.ru/link/?req=doc&amp;base=LAW&amp;n=510750&amp;dst=100532" TargetMode = "External"/><Relationship Id="rId123" Type="http://schemas.openxmlformats.org/officeDocument/2006/relationships/hyperlink" Target="https://login.consultant.ru/link/?req=doc&amp;base=LAW&amp;n=131056" TargetMode = "External"/><Relationship Id="rId124" Type="http://schemas.openxmlformats.org/officeDocument/2006/relationships/hyperlink" Target="https://login.consultant.ru/link/?req=doc&amp;base=LAW&amp;n=480812" TargetMode = "External"/><Relationship Id="rId125" Type="http://schemas.openxmlformats.org/officeDocument/2006/relationships/hyperlink" Target="https://login.consultant.ru/link/?req=doc&amp;base=LAW&amp;n=510750&amp;dst=100252" TargetMode = "External"/><Relationship Id="rId126" Type="http://schemas.openxmlformats.org/officeDocument/2006/relationships/hyperlink" Target="https://login.consultant.ru/link/?req=doc&amp;base=LAW&amp;n=506683" TargetMode = "External"/><Relationship Id="rId127" Type="http://schemas.openxmlformats.org/officeDocument/2006/relationships/hyperlink" Target="https://login.consultant.ru/link/?req=doc&amp;base=LAW&amp;n=505511" TargetMode = "External"/><Relationship Id="rId128" Type="http://schemas.openxmlformats.org/officeDocument/2006/relationships/hyperlink" Target="https://login.consultant.ru/link/?req=doc&amp;base=LAW&amp;n=505879&amp;dst=100020" TargetMode = "External"/><Relationship Id="rId129" Type="http://schemas.openxmlformats.org/officeDocument/2006/relationships/image" Target="media/image2.wmf"/><Relationship Id="rId130" Type="http://schemas.openxmlformats.org/officeDocument/2006/relationships/hyperlink" Target="https://login.consultant.ru/link/?req=doc&amp;base=LAW&amp;n=35503&amp;dst=100036" TargetMode = "External"/><Relationship Id="rId131" Type="http://schemas.openxmlformats.org/officeDocument/2006/relationships/hyperlink" Target="https://login.consultant.ru/link/?req=doc&amp;base=LAW&amp;n=35503&amp;dst=100708" TargetMode = "External"/><Relationship Id="rId132" Type="http://schemas.openxmlformats.org/officeDocument/2006/relationships/hyperlink" Target="https://login.consultant.ru/link/?req=doc&amp;base=LAW&amp;n=458868" TargetMode = "External"/><Relationship Id="rId133" Type="http://schemas.openxmlformats.org/officeDocument/2006/relationships/hyperlink" Target="https://login.consultant.ru/link/?req=doc&amp;base=LAW&amp;n=458868" TargetMode = "External"/><Relationship Id="rId134" Type="http://schemas.openxmlformats.org/officeDocument/2006/relationships/hyperlink" Target="https://login.consultant.ru/link/?req=doc&amp;base=LAW&amp;n=523879&amp;dst=101424" TargetMode = "External"/><Relationship Id="rId135" Type="http://schemas.openxmlformats.org/officeDocument/2006/relationships/hyperlink" Target="https://login.consultant.ru/link/?req=doc&amp;base=RLAW346&amp;n=54922" TargetMode = "External"/><Relationship Id="rId136" Type="http://schemas.openxmlformats.org/officeDocument/2006/relationships/hyperlink" Target="https://login.consultant.ru/link/?req=doc&amp;base=RLAW346&amp;n=54632" TargetMode = "External"/><Relationship Id="rId137" Type="http://schemas.openxmlformats.org/officeDocument/2006/relationships/hyperlink" Target="https://login.consultant.ru/link/?req=doc&amp;base=RLAW346&amp;n=54889" TargetMode = "External"/><Relationship Id="rId138" Type="http://schemas.openxmlformats.org/officeDocument/2006/relationships/hyperlink" Target="https://login.consultant.ru/link/?req=doc&amp;base=LAW&amp;n=523638&amp;dst=103513" TargetMode = "External"/><Relationship Id="rId139" Type="http://schemas.openxmlformats.org/officeDocument/2006/relationships/hyperlink" Target="https://login.consultant.ru/link/?req=doc&amp;base=LAW&amp;n=523638&amp;dst=101912" TargetMode = "External"/><Relationship Id="rId140" Type="http://schemas.openxmlformats.org/officeDocument/2006/relationships/hyperlink" Target="https://login.consultant.ru/link/?req=doc&amp;base=LAW&amp;n=523638&amp;dst=101912" TargetMode = "External"/><Relationship Id="rId141" Type="http://schemas.openxmlformats.org/officeDocument/2006/relationships/hyperlink" Target="https://login.consultant.ru/link/?req=doc&amp;base=LAW&amp;n=514031" TargetMode = "External"/><Relationship Id="rId142" Type="http://schemas.openxmlformats.org/officeDocument/2006/relationships/hyperlink" Target="https://login.consultant.ru/link/?req=doc&amp;base=LAW&amp;n=523638" TargetMode = "External"/><Relationship Id="rId143" Type="http://schemas.openxmlformats.org/officeDocument/2006/relationships/hyperlink" Target="https://login.consultant.ru/link/?req=doc&amp;base=LAW&amp;n=523638&amp;dst=103513" TargetMode = "External"/><Relationship Id="rId144" Type="http://schemas.openxmlformats.org/officeDocument/2006/relationships/hyperlink" Target="https://login.consultant.ru/link/?req=doc&amp;base=LAW&amp;n=523638&amp;dst=101912" TargetMode = "External"/><Relationship Id="rId145" Type="http://schemas.openxmlformats.org/officeDocument/2006/relationships/hyperlink" Target="https://login.consultant.ru/link/?req=doc&amp;base=LAW&amp;n=523638&amp;dst=101912" TargetMode = "External"/><Relationship Id="rId146" Type="http://schemas.openxmlformats.org/officeDocument/2006/relationships/hyperlink" Target="https://login.consultant.ru/link/?req=doc&amp;base=LAW&amp;n=514031" TargetMode = "External"/><Relationship Id="rId147" Type="http://schemas.openxmlformats.org/officeDocument/2006/relationships/hyperlink" Target="https://login.consultant.ru/link/?req=doc&amp;base=LAW&amp;n=523638" TargetMode = "External"/><Relationship Id="rId148" Type="http://schemas.openxmlformats.org/officeDocument/2006/relationships/hyperlink" Target="https://login.consultant.ru/link/?req=doc&amp;base=LAW&amp;n=523638&amp;dst=103513" TargetMode = "External"/><Relationship Id="rId149" Type="http://schemas.openxmlformats.org/officeDocument/2006/relationships/hyperlink" Target="https://login.consultant.ru/link/?req=doc&amp;base=LAW&amp;n=523638&amp;dst=101912" TargetMode = "External"/><Relationship Id="rId150" Type="http://schemas.openxmlformats.org/officeDocument/2006/relationships/hyperlink" Target="https://login.consultant.ru/link/?req=doc&amp;base=LAW&amp;n=523638&amp;dst=101912" TargetMode = "External"/><Relationship Id="rId151" Type="http://schemas.openxmlformats.org/officeDocument/2006/relationships/hyperlink" Target="https://login.consultant.ru/link/?req=doc&amp;base=LAW&amp;n=514031" TargetMode = "External"/><Relationship Id="rId152" Type="http://schemas.openxmlformats.org/officeDocument/2006/relationships/hyperlink" Target="https://login.consultant.ru/link/?req=doc&amp;base=LAW&amp;n=523638" TargetMode = "External"/><Relationship Id="rId153" Type="http://schemas.openxmlformats.org/officeDocument/2006/relationships/hyperlink" Target="https://login.consultant.ru/link/?req=doc&amp;base=LAW&amp;n=17404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30.12.2025 N 416
"Об утверждении Территориальной программы государственных гарантий бесплатного оказания гражданам медицинской помощи в Республике Дагестан на 2026 год и на плановый период 2027 и 2028 годов"</dc:title>
  <dcterms:created xsi:type="dcterms:W3CDTF">2026-01-20T09:14:33Z</dcterms:created>
</cp:coreProperties>
</file>